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D" w:rsidRPr="00416E5D" w:rsidRDefault="006E359D" w:rsidP="006E35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-491490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9D" w:rsidRDefault="006E359D" w:rsidP="006E359D">
      <w:pPr>
        <w:spacing w:line="360" w:lineRule="auto"/>
        <w:jc w:val="center"/>
        <w:rPr>
          <w:b/>
          <w:sz w:val="28"/>
          <w:szCs w:val="28"/>
        </w:rPr>
      </w:pP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КЕМЕРОВСКАЯ ОБЛАСТЬ  - КУЗБАСС</w:t>
      </w: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6E359D" w:rsidRPr="006E359D" w:rsidRDefault="006E359D" w:rsidP="006E35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59D" w:rsidRPr="00416E5D" w:rsidRDefault="006E359D" w:rsidP="006E359D">
      <w:pPr>
        <w:spacing w:before="480"/>
        <w:rPr>
          <w:sz w:val="28"/>
          <w:szCs w:val="28"/>
        </w:rPr>
      </w:pPr>
      <w:r w:rsidRPr="00416E5D">
        <w:rPr>
          <w:sz w:val="28"/>
          <w:szCs w:val="28"/>
        </w:rPr>
        <w:t>от «</w:t>
      </w:r>
      <w:r w:rsidR="005B7CF9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5B7CF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 </w:t>
      </w:r>
      <w:r w:rsidRPr="00416E5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16E5D">
        <w:rPr>
          <w:sz w:val="28"/>
          <w:szCs w:val="28"/>
        </w:rPr>
        <w:t xml:space="preserve"> №</w:t>
      </w:r>
      <w:r w:rsidR="005B7CF9">
        <w:rPr>
          <w:sz w:val="28"/>
          <w:szCs w:val="28"/>
        </w:rPr>
        <w:t xml:space="preserve"> 1515-п</w:t>
      </w:r>
    </w:p>
    <w:p w:rsidR="00621DD7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59D" w:rsidRPr="004D3690" w:rsidRDefault="006E3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</w:p>
    <w:p w:rsidR="00621DD7" w:rsidRPr="004D3690" w:rsidRDefault="00621DD7" w:rsidP="004E0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</w:t>
      </w: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spacing w:after="1"/>
        <w:rPr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AA6D0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8" w:history="1">
        <w:r w:rsidRPr="00AA6D0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статьей 4-2 Закона Кемеровской области от 30.06.2007 N 103-ОЗ "О некоторых вопросах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прохождения муниципальной службы":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Таштагольского муниципального района  и урегулированию конфликта интересов (далее - Положение).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3. Организационному отделу ознакомить муниципальных служащих администрации Таштагольского муниципального района  под роспись с утвержденным настоящим Постановлением </w:t>
      </w:r>
      <w:hyperlink w:anchor="P41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МКУ «Управление социальной защиты населения</w:t>
      </w:r>
      <w:r w:rsidRPr="004D3690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района» (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Мецкер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В.В.), МКУ «Управление образования Таштагольского муниципального района» (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Е.Н.), МКУ «Управление культуры Таштагольского муниципального района» (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В.А.), МКУ «Управление по физической культуре и спорту Таштагольского муниципального района» (Сычев А.В.), МКУ «Финансовое управление Таштагольского муниципального района» (Моисеева Л.А.), МКУ «Комитет по управлению муниципальным имуществом Таштагольского </w:t>
      </w:r>
      <w:r w:rsidRPr="004D369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» </w:t>
      </w:r>
      <w:r w:rsidR="000935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54E3">
        <w:rPr>
          <w:rFonts w:ascii="Times New Roman" w:hAnsi="Times New Roman" w:cs="Times New Roman"/>
          <w:sz w:val="28"/>
          <w:szCs w:val="28"/>
        </w:rPr>
        <w:t>Ю.В.Москалева</w:t>
      </w:r>
      <w:r w:rsidR="0009352A">
        <w:rPr>
          <w:rFonts w:ascii="Times New Roman" w:hAnsi="Times New Roman" w:cs="Times New Roman"/>
          <w:sz w:val="28"/>
          <w:szCs w:val="28"/>
        </w:rPr>
        <w:t xml:space="preserve">) </w:t>
      </w:r>
      <w:r w:rsidRPr="004D3690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под роспись с утвержденным настоящим Постановлением </w:t>
      </w:r>
      <w:hyperlink w:anchor="P41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DD7" w:rsidRPr="006E359D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4</w:t>
      </w:r>
      <w:r w:rsidRPr="006E3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>Кустова</w:t>
      </w:r>
      <w:proofErr w:type="spellEnd"/>
      <w:r w:rsidR="006E359D" w:rsidRPr="006E359D">
        <w:rPr>
          <w:rStyle w:val="a3"/>
          <w:rFonts w:ascii="Times New Roman" w:hAnsi="Times New Roman"/>
          <w:b w:val="0"/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сети «Интернет».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Таштагольского муниципального района  А.Г.Орлова. 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Pr="006F76EB" w:rsidRDefault="006E359D" w:rsidP="006E359D">
      <w:pPr>
        <w:ind w:firstLine="900"/>
        <w:rPr>
          <w:sz w:val="28"/>
          <w:szCs w:val="28"/>
        </w:rPr>
      </w:pPr>
      <w:r w:rsidRPr="006F76EB">
        <w:rPr>
          <w:sz w:val="28"/>
          <w:szCs w:val="28"/>
        </w:rPr>
        <w:t xml:space="preserve">Глава Таштагольского </w:t>
      </w:r>
    </w:p>
    <w:p w:rsidR="006E359D" w:rsidRDefault="006E359D" w:rsidP="006E359D">
      <w:pPr>
        <w:ind w:firstLine="900"/>
        <w:rPr>
          <w:sz w:val="28"/>
          <w:szCs w:val="28"/>
        </w:rPr>
      </w:pPr>
      <w:r w:rsidRPr="006F76EB">
        <w:rPr>
          <w:sz w:val="28"/>
          <w:szCs w:val="28"/>
        </w:rPr>
        <w:t xml:space="preserve">муниципального района                                                    </w:t>
      </w:r>
      <w:proofErr w:type="spellStart"/>
      <w:r w:rsidRPr="006F76EB">
        <w:rPr>
          <w:sz w:val="28"/>
          <w:szCs w:val="28"/>
        </w:rPr>
        <w:t>В.Н.Макута</w:t>
      </w:r>
      <w:proofErr w:type="spellEnd"/>
    </w:p>
    <w:p w:rsidR="006E359D" w:rsidRDefault="006E359D" w:rsidP="006E359D">
      <w:pPr>
        <w:ind w:firstLine="900"/>
        <w:rPr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EAB" w:rsidRDefault="00980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AC" w:rsidRDefault="00E4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59D" w:rsidRPr="004D3690" w:rsidRDefault="006E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21DD7" w:rsidRPr="004D3690" w:rsidRDefault="006E3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5B7CF9" w:rsidRPr="00416E5D" w:rsidRDefault="005B7CF9" w:rsidP="005B7CF9">
      <w:pPr>
        <w:spacing w:before="480"/>
        <w:jc w:val="right"/>
        <w:rPr>
          <w:sz w:val="28"/>
          <w:szCs w:val="28"/>
        </w:rPr>
      </w:pPr>
      <w:r w:rsidRPr="00416E5D">
        <w:rPr>
          <w:sz w:val="28"/>
          <w:szCs w:val="28"/>
        </w:rPr>
        <w:t>от «</w:t>
      </w:r>
      <w:r>
        <w:rPr>
          <w:sz w:val="28"/>
          <w:szCs w:val="28"/>
        </w:rPr>
        <w:t xml:space="preserve">25» ноября   </w:t>
      </w:r>
      <w:r w:rsidRPr="00416E5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16E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1515-п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4D3690">
        <w:rPr>
          <w:rFonts w:ascii="Times New Roman" w:hAnsi="Times New Roman" w:cs="Times New Roman"/>
          <w:sz w:val="28"/>
          <w:szCs w:val="28"/>
        </w:rPr>
        <w:t>ПОЛОЖЕНИЕ</w:t>
      </w:r>
    </w:p>
    <w:p w:rsidR="00926AAC" w:rsidRPr="004D3690" w:rsidRDefault="00926AAC" w:rsidP="0092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926AAC" w:rsidRPr="004D3690" w:rsidRDefault="00926AAC" w:rsidP="004E0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  <w:r w:rsidR="006E359D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</w:t>
      </w:r>
    </w:p>
    <w:p w:rsidR="00926AAC" w:rsidRPr="004D3690" w:rsidRDefault="00926AAC" w:rsidP="0092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spacing w:after="1"/>
        <w:rPr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AA6D0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6E3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образуемой в Администрации </w:t>
      </w:r>
      <w:r w:rsidR="006E3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9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Законом Кемеровской области "О противодействии коррупции".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AA6D0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Кемеровской области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района. 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>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2" w:history="1">
        <w:r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от</w:t>
      </w:r>
      <w:r w:rsidRPr="004D3690">
        <w:rPr>
          <w:rFonts w:ascii="Times New Roman" w:hAnsi="Times New Roman" w:cs="Times New Roman"/>
          <w:sz w:val="28"/>
          <w:szCs w:val="28"/>
        </w:rPr>
        <w:t xml:space="preserve"> 25.12.2008 N 273-ФЗ "О противодействии коррупции", другими федеральными законами;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 xml:space="preserve">б) в осуществлении в Администрации </w:t>
      </w:r>
      <w:r w:rsidR="009858B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D369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Администрации </w:t>
      </w:r>
      <w:r w:rsidR="009858B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D3690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21DD7" w:rsidRPr="004D3690" w:rsidRDefault="0098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21DD7" w:rsidRPr="004D3690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</w:t>
      </w:r>
      <w:r w:rsidR="00621DD7" w:rsidRPr="004D3690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Таштагольского муниципального района по общим вопросам (заместитель председателя комиссии), </w:t>
      </w:r>
      <w:r w:rsidR="00621DD7" w:rsidRPr="004D3690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621DD7" w:rsidRPr="004D3690">
        <w:rPr>
          <w:rFonts w:ascii="Times New Roman" w:hAnsi="Times New Roman" w:cs="Times New Roman"/>
          <w:sz w:val="28"/>
          <w:szCs w:val="28"/>
        </w:rPr>
        <w:t xml:space="preserve"> (секретарь комиссии), </w:t>
      </w: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621DD7" w:rsidRPr="004D3690">
        <w:rPr>
          <w:rFonts w:ascii="Times New Roman" w:hAnsi="Times New Roman" w:cs="Times New Roman"/>
          <w:sz w:val="28"/>
          <w:szCs w:val="28"/>
        </w:rPr>
        <w:t>отдела,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района, </w:t>
      </w:r>
      <w:r w:rsidR="00621DD7" w:rsidRPr="004D3690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621DD7" w:rsidRPr="004D3690">
        <w:rPr>
          <w:rFonts w:ascii="Times New Roman" w:hAnsi="Times New Roman" w:cs="Times New Roman"/>
          <w:sz w:val="28"/>
          <w:szCs w:val="28"/>
        </w:rPr>
        <w:t xml:space="preserve">, определяемые Главой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621DD7" w:rsidRPr="004D3690">
        <w:rPr>
          <w:rFonts w:ascii="Times New Roman" w:hAnsi="Times New Roman" w:cs="Times New Roman"/>
          <w:sz w:val="28"/>
          <w:szCs w:val="28"/>
        </w:rPr>
        <w:t>, представитель (представители) научных организаций и образовательных организаций высшего и дополнительного профессионального образования, деятельность которых связана</w:t>
      </w:r>
      <w:proofErr w:type="gramEnd"/>
      <w:r w:rsidR="00621DD7" w:rsidRPr="004D3690">
        <w:rPr>
          <w:rFonts w:ascii="Times New Roman" w:hAnsi="Times New Roman" w:cs="Times New Roman"/>
          <w:sz w:val="28"/>
          <w:szCs w:val="28"/>
        </w:rPr>
        <w:t xml:space="preserve"> с муниципальной службой.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В состав комиссии могут быть включены представители общественных организаций, осуществляющих деятельность на территории </w:t>
      </w:r>
      <w:r w:rsidR="009858BD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района. 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Лица, не замещающие должности муниципальной службы, включаются в состав комиссии по согласованию с научными организациями, образовательными учреждениями среднего, высшего и дополнительного профессионального образования, общественными организациями на основании запроса Администрации </w:t>
      </w:r>
      <w:r w:rsidR="009858B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D3690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4D3690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9.2.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r w:rsidR="009858B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D3690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  <w:proofErr w:type="gramEnd"/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4D3690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D3690">
        <w:rPr>
          <w:rFonts w:ascii="Times New Roman" w:hAnsi="Times New Roman" w:cs="Times New Roman"/>
          <w:sz w:val="28"/>
          <w:szCs w:val="28"/>
        </w:rPr>
        <w:t>12</w:t>
      </w:r>
      <w:r w:rsidRPr="00AA6D00">
        <w:rPr>
          <w:rFonts w:ascii="Times New Roman" w:hAnsi="Times New Roman" w:cs="Times New Roman"/>
          <w:sz w:val="28"/>
          <w:szCs w:val="28"/>
        </w:rPr>
        <w:t xml:space="preserve">.1. представление работодателем муниципального служащего в соответствии с </w:t>
      </w:r>
      <w:hyperlink r:id="rId13" w:history="1">
        <w:r w:rsidRPr="00AA6D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AA6D00">
        <w:rPr>
          <w:rFonts w:ascii="Times New Roman" w:hAnsi="Times New Roman" w:cs="Times New Roman"/>
          <w:sz w:val="28"/>
          <w:szCs w:val="28"/>
        </w:rPr>
        <w:t>12.1.1. о представлении гражданином, претендующим на замещение должности муниципальной службы, или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AA6D00">
        <w:rPr>
          <w:rFonts w:ascii="Times New Roman" w:hAnsi="Times New Roman" w:cs="Times New Roman"/>
          <w:sz w:val="28"/>
          <w:szCs w:val="28"/>
        </w:rPr>
        <w:t xml:space="preserve">12.1.2. о несоблюдении муниципальным служащим требований к служебному поведению и (или) требований об урегулировании конфликта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AA6D00">
        <w:rPr>
          <w:rFonts w:ascii="Times New Roman" w:hAnsi="Times New Roman" w:cs="Times New Roman"/>
          <w:sz w:val="28"/>
          <w:szCs w:val="28"/>
        </w:rPr>
        <w:t xml:space="preserve">12.2. поступившие в Администрацию </w:t>
      </w:r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входящие в ее структуру отраслевые (функциональные) органы: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12.2.1. обращение гражданина, замещавшего в Администрации 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AA6D00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</w:t>
      </w:r>
      <w:hyperlink r:id="rId14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 от </w:t>
      </w:r>
      <w:r w:rsidR="009858BD" w:rsidRPr="00AA6D00">
        <w:rPr>
          <w:rFonts w:ascii="Times New Roman" w:hAnsi="Times New Roman" w:cs="Times New Roman"/>
          <w:sz w:val="28"/>
          <w:szCs w:val="28"/>
        </w:rPr>
        <w:t xml:space="preserve">25.06.2019 </w:t>
      </w:r>
      <w:r w:rsidRPr="00AA6D00">
        <w:rPr>
          <w:rFonts w:ascii="Times New Roman" w:hAnsi="Times New Roman" w:cs="Times New Roman"/>
          <w:sz w:val="28"/>
          <w:szCs w:val="28"/>
        </w:rPr>
        <w:t xml:space="preserve"> N </w:t>
      </w:r>
      <w:r w:rsidR="009858BD" w:rsidRPr="00AA6D00">
        <w:rPr>
          <w:rFonts w:ascii="Times New Roman" w:hAnsi="Times New Roman" w:cs="Times New Roman"/>
          <w:sz w:val="28"/>
          <w:szCs w:val="28"/>
        </w:rPr>
        <w:t>763-п</w:t>
      </w:r>
      <w:r w:rsidRPr="00AA6D00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муниципальной службы Администрации </w:t>
      </w:r>
      <w:r w:rsidR="009858B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своих супруги (супруга) и несовершеннолетних детей" (далее - Перечень),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службы. Для обращения в комиссию гражданин, замещавший должность муниципальной службы, подает письменное </w:t>
      </w:r>
      <w:hyperlink w:anchor="P174" w:history="1">
        <w:r w:rsidRPr="00AA6D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Положению в течение 10 календарных дней со дня заключения трудового или гражданско-правового договора с организацией. К заявлению прилагаются заверенные организацией копии следующих документов: трудового договора либо гражданско-правового договора, на условиях которого гражданином выполняются работы в организации; должностной инструкции по должности, которая замещается гражданином в организации.</w:t>
      </w:r>
    </w:p>
    <w:p w:rsidR="00621DD7" w:rsidRPr="00AA6D00" w:rsidRDefault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Таштагольского муниципального района </w:t>
      </w:r>
      <w:r w:rsidR="00621DD7" w:rsidRPr="00AA6D00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5" w:history="1">
        <w:r w:rsidR="00621DD7" w:rsidRPr="00AA6D0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621DD7" w:rsidRPr="00AA6D0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абзаце первом настоящего подпункта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или уведомления, указанного в </w:t>
      </w:r>
      <w:hyperlink w:anchor="P87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12.2.3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или сообщения, указанного в </w:t>
      </w:r>
      <w:hyperlink w:anchor="P89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12.4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обращение, уведомление, сообщение),</w:t>
      </w:r>
      <w:r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="00D5259D">
        <w:rPr>
          <w:rFonts w:ascii="Times New Roman" w:hAnsi="Times New Roman" w:cs="Times New Roman"/>
          <w:sz w:val="28"/>
          <w:szCs w:val="28"/>
        </w:rPr>
        <w:t xml:space="preserve">заместитель начальника организационного отдела </w:t>
      </w:r>
      <w:r w:rsidRPr="004D3690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</w:t>
      </w:r>
      <w:r w:rsidRPr="004D3690">
        <w:rPr>
          <w:rFonts w:ascii="Times New Roman" w:hAnsi="Times New Roman" w:cs="Times New Roman"/>
          <w:sz w:val="28"/>
          <w:szCs w:val="28"/>
        </w:rPr>
        <w:lastRenderedPageBreak/>
        <w:t>получать от него письменные пояснения, а председатель комиссии может направлять в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Обращение, уведомление, сообщение, а также заключение и другие материалы в течение семи рабочих дней со дня поступления обращения, уведомления, сообщения представляются председателю комиссии. В случае направления запросов обращение, уведомление, сообщение, а также заключение и другие материалы представляются председателю комиссии в течение 45 дней со дня поступления обращения, уведомления или сообщения. Указанный срок может быть продлен, но не более чем на 30 дней.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Мотивированные заключения, составляемые по обращениям, уведомлениям, сообщениям, должны содержать: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а) информацию, изложенную в обращениях, уведомлениях, сообщениях;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обращений, уведомлений, сообщений, а также рекомендации для принятия одного из решений в соответствии с </w:t>
      </w:r>
      <w:hyperlink w:anchor="P111" w:history="1">
        <w:r w:rsidRPr="00AA6D00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AA6D0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AA6D00">
          <w:rPr>
            <w:rFonts w:ascii="Times New Roman" w:hAnsi="Times New Roman" w:cs="Times New Roman"/>
            <w:sz w:val="28"/>
            <w:szCs w:val="28"/>
          </w:rPr>
          <w:t>22-1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AA6D00">
        <w:rPr>
          <w:rFonts w:ascii="Times New Roman" w:hAnsi="Times New Roman" w:cs="Times New Roman"/>
          <w:sz w:val="28"/>
          <w:szCs w:val="28"/>
        </w:rPr>
        <w:t>12.2.2.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AA6D00">
        <w:rPr>
          <w:rFonts w:ascii="Times New Roman" w:hAnsi="Times New Roman" w:cs="Times New Roman"/>
          <w:sz w:val="28"/>
          <w:szCs w:val="28"/>
        </w:rPr>
        <w:t xml:space="preserve">12.2.3. уведомление в письменной форме, поданное работодателю муниципального служащего, о возникновении личной заинтересованности при исполнении должностных обязанностей, которая приводит или может привести к конфликту интересов. Подается письменное </w:t>
      </w:r>
      <w:hyperlink w:anchor="P272" w:history="1">
        <w:r w:rsidRPr="00AA6D0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Положению;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12.3. представление непосредственного руководителя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12.4.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включенные в соответствующий </w:t>
      </w:r>
      <w:hyperlink r:id="rId16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в Администрацию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 в порядке, устанавливаемом нормативными правовыми актами Российской Федерации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. Комиссия по соблюдению требований к служебному поведению муниципальных служащих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 и входящих в ее структуру отраслевых (функциональных) органов и урегулированию конфликта интересов рассматривает поступившее обращение.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13. Указанные в </w:t>
      </w:r>
      <w:hyperlink w:anchor="P71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материалы направляются получившим лицом непосредственно председателю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14.2. организует ознакомление с поступившими материалами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14.3. рассматривает ходатайства о приглашении на заседание комиссии лиц, указанных в </w:t>
      </w:r>
      <w:hyperlink w:anchor="P6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14.4. организует уведомление гражданина, замещавшего должность муниципальной службы в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17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</w:t>
      </w:r>
      <w:r w:rsidRPr="004D3690">
        <w:rPr>
          <w:rFonts w:ascii="Times New Roman" w:hAnsi="Times New Roman" w:cs="Times New Roman"/>
          <w:sz w:val="28"/>
          <w:szCs w:val="28"/>
        </w:rPr>
        <w:t xml:space="preserve">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 до истечения двух лет со дня увольнения с муниципальной службы.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 xml:space="preserve">15. Заседание комиссии проводится в присутствии муниципального </w:t>
      </w:r>
      <w:r w:rsidRPr="00AA6D00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муниципальной службы в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18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>) обязанности до истечения двух лет со дня увольнения с муниципальной службы.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служащего, гражданина, замещавшего должность муниципальной службы в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19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 до истечения двух лет со дня увольнения с муниципальной службы, о рассмотрении указанного вопроса без его участия, заседание комиссии проводится в его отсутствие.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или гражданина, замещавшего должность муниципальной службы в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20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 до истечения двух лет со дня увольнения с муниципальной службы, на заседание комиссии при отсутствии письменной просьбы о рассмотрении указанного вопроса без его участия, рассмотрение вопроса откладывается. В случае вторичной неявки указанных лиц без уважительных причин комиссия может принять решение о рассмотрении указанного вопроса в его отсутствие.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16. На заседании комиссии заслушиваются: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16.1. пояснения муниципального служащего (с его согласия) и иных лиц,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>рассматриваются материалы по существу предъявляемых муниципальному служащему претензий, а также дополнительные материалы;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16.2. пояснения гражданина (с его согласия), замещавшего должность муниципальной службы в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включенную в соответствующий </w:t>
      </w:r>
      <w:hyperlink r:id="rId21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 до истечения двух лет со дня увольнения с муниципальной службы, а также дополнительные материалы.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5"/>
      <w:bookmarkEnd w:id="11"/>
      <w:r w:rsidRPr="00AA6D00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73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12.1.1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18.1. установить, что сведения, представленные гражданином, претендующим на замещение должности муниципальной службы, или муниципальным служащим, являются достоверными и полными;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18.2. установить, что сведения, представленные гражданином, претендующим на замещение должности муниципальной службы, или муниципальным служащим,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74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12.1.2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19.1.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19.2.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D5259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D5259D"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 В отношении руководителей муниципальных учреждений комиссия информирует Главу </w:t>
      </w:r>
      <w:r w:rsidR="00D5259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D5259D" w:rsidRPr="004D3690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 xml:space="preserve">с рекомендацией о применении </w:t>
      </w:r>
      <w:r w:rsidRPr="004D3690">
        <w:rPr>
          <w:rFonts w:ascii="Times New Roman" w:hAnsi="Times New Roman" w:cs="Times New Roman"/>
          <w:sz w:val="28"/>
          <w:szCs w:val="28"/>
        </w:rPr>
        <w:lastRenderedPageBreak/>
        <w:t>конкретной меры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AA6D00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 истечения двух лет со дня увольнения с муниципальной службы;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00">
        <w:rPr>
          <w:rFonts w:ascii="Times New Roman" w:hAnsi="Times New Roman" w:cs="Times New Roman"/>
          <w:sz w:val="28"/>
          <w:szCs w:val="28"/>
        </w:rPr>
        <w:t>20.2.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 истечения двух лет со дня увольнения с муниципальной службы, и мотивировать свой отказ.</w:t>
      </w:r>
      <w:proofErr w:type="gramEnd"/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8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21.1.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21.2.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муниципальным служащему принять меры по представлению указанных сведений;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21.3.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государственного органа применить к муниципальному служащему конкретную меру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AA6D0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87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12.2.3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22.1. признать, что при исполнении муниципальным служащим должностных обязанностей конфликт интересов отсутствует;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lastRenderedPageBreak/>
        <w:t>22.2.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22.3.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AA6D00">
        <w:rPr>
          <w:rFonts w:ascii="Times New Roman" w:hAnsi="Times New Roman" w:cs="Times New Roman"/>
          <w:sz w:val="28"/>
          <w:szCs w:val="28"/>
        </w:rPr>
        <w:t xml:space="preserve">22-1. По итогам рассмотрения вопроса, указанного в </w:t>
      </w:r>
      <w:hyperlink w:anchor="P89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12.4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 </w:t>
      </w:r>
      <w:r w:rsidR="00D5259D" w:rsidRPr="00AA6D0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AA6D00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A6D0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r w:rsidR="00D5259D" w:rsidRPr="00AA6D0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AA6D00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предусмотренных </w:t>
      </w:r>
      <w:hyperlink w:anchor="P72" w:history="1">
        <w:r w:rsidRPr="00AA6D00">
          <w:rPr>
            <w:rFonts w:ascii="Times New Roman" w:hAnsi="Times New Roman" w:cs="Times New Roman"/>
            <w:sz w:val="28"/>
            <w:szCs w:val="28"/>
          </w:rPr>
          <w:t>пунктами 12.1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AA6D00">
          <w:rPr>
            <w:rFonts w:ascii="Times New Roman" w:hAnsi="Times New Roman" w:cs="Times New Roman"/>
            <w:sz w:val="28"/>
            <w:szCs w:val="28"/>
          </w:rPr>
          <w:t>12.2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05" w:history="1">
        <w:r w:rsidRPr="00AA6D00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AA6D0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4D3690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74" w:history="1">
        <w:r w:rsidRPr="00AA6D00">
          <w:rPr>
            <w:rFonts w:ascii="Times New Roman" w:hAnsi="Times New Roman" w:cs="Times New Roman"/>
            <w:sz w:val="28"/>
            <w:szCs w:val="28"/>
          </w:rPr>
          <w:t>пунктом 12.1.2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r w:rsidR="00D5259D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>, решений или поручений работодателя муниципального служащего.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lastRenderedPageBreak/>
        <w:t xml:space="preserve">26. Решения комиссии по вопросам, указанным в </w:t>
      </w:r>
      <w:hyperlink w:anchor="P71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28.1. дата заседания комиссии, фамилии, имена, отчества членов комиссии и других лиц, присутствующих на заседании;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28.3. предъявляемые к муниципальному служащему претензии, материалы, на которых они основываются;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28.4. содержание пояснений муниципального служащего и других лиц по существу предъявляемых претензий;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28.5. фамилии, имена, отчества выступивших на заседании лиц и краткое изложение их выступлений;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28.6.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28.7. другие сведения;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28.8. результаты голосования;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28.9. решение и обоснование его принятия.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</w:t>
      </w:r>
      <w:r w:rsidRPr="00AA6D00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направляются работодателю муниципального служащего, полностью или в виде выписок из него - муниципальному служащему, гражданину, замещавшему должность муниципальной службы, включенную в соответствующий </w:t>
      </w:r>
      <w:hyperlink r:id="rId23" w:history="1">
        <w:r w:rsidRPr="00AA6D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6D00">
        <w:rPr>
          <w:rFonts w:ascii="Times New Roman" w:hAnsi="Times New Roman" w:cs="Times New Roman"/>
          <w:sz w:val="28"/>
          <w:szCs w:val="28"/>
        </w:rPr>
        <w:t>, обратившемуся в комиссию с заявлением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>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 до истечения двух лет со дня увольнения с муниципальной службы, а также по решению комиссии - иным заинтересованным лицам.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31. Работодатель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</w:t>
      </w:r>
      <w:r w:rsidRPr="004D3690">
        <w:rPr>
          <w:rFonts w:ascii="Times New Roman" w:hAnsi="Times New Roman" w:cs="Times New Roman"/>
          <w:sz w:val="28"/>
          <w:szCs w:val="28"/>
        </w:rPr>
        <w:t>, предусмотренных нормативными правовыми актами Российской Федерации, а также рекомендации по иным вопросам организации противодействия коррупции. О рассмотрении рекомендаций комиссии и принятом решении работодатель муниципального служащего в письменной форме уведомляет комиссию в месячный срок со дня поступления к нему протокола заседания комиссии. Решение работодателя муниципального служащего оглашается на ближайшем заседании комиссии и принимается к сведению без обсуждения.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1DD7" w:rsidRPr="004D369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35. Выписка из решения комиссии, заверенная подписью секретаря </w:t>
      </w:r>
      <w:r w:rsidRPr="004D369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и печатью Администрации </w:t>
      </w:r>
      <w:r w:rsidR="00B7448F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</w:t>
      </w:r>
      <w:r w:rsidR="00B7448F" w:rsidRPr="00AA6D00">
        <w:rPr>
          <w:rFonts w:ascii="Times New Roman" w:hAnsi="Times New Roman" w:cs="Times New Roman"/>
          <w:sz w:val="28"/>
          <w:szCs w:val="28"/>
        </w:rPr>
        <w:t>района</w:t>
      </w:r>
      <w:r w:rsidRPr="00AA6D00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B7448F" w:rsidRPr="00AA6D0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AA6D00">
        <w:rPr>
          <w:rFonts w:ascii="Times New Roman" w:hAnsi="Times New Roman" w:cs="Times New Roman"/>
          <w:sz w:val="28"/>
          <w:szCs w:val="28"/>
        </w:rPr>
        <w:t xml:space="preserve">и входящих в ее структуру отраслевых (функциональных)  органах, в </w:t>
      </w:r>
      <w:proofErr w:type="gramStart"/>
      <w:r w:rsidRPr="00AA6D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6D00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76" w:history="1">
        <w:r w:rsidRPr="00AA6D00">
          <w:rPr>
            <w:rFonts w:ascii="Times New Roman" w:hAnsi="Times New Roman" w:cs="Times New Roman"/>
            <w:sz w:val="28"/>
            <w:szCs w:val="28"/>
          </w:rPr>
          <w:t>подпункте 12.2.1</w:t>
        </w:r>
      </w:hyperlink>
      <w:r w:rsidRPr="00AA6D0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1DD7" w:rsidRPr="00AA6D00" w:rsidRDefault="00621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7448F" w:rsidRPr="00AA6D00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AA6D00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B7448F" w:rsidRPr="00AA6D00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A6D00">
        <w:rPr>
          <w:rFonts w:ascii="Times New Roman" w:hAnsi="Times New Roman" w:cs="Times New Roman"/>
          <w:sz w:val="28"/>
          <w:szCs w:val="28"/>
        </w:rPr>
        <w:t>.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AC" w:rsidRDefault="00E4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AC" w:rsidRDefault="00E4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AC" w:rsidRDefault="00E4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Pr="004D3690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Положению о комиссии по соблюдению требований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входящих в ее структуру отраслевых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(функциональных) органов</w:t>
      </w:r>
    </w:p>
    <w:p w:rsidR="00621DD7" w:rsidRPr="004D3690" w:rsidRDefault="00621DD7" w:rsidP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В комиссию по соблюдению требований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служебному поведению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служащих Таштагольского муниципального района  и ее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   структурных подразделений и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урегулированию конфликта интересов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74"/>
      <w:bookmarkEnd w:id="15"/>
      <w:r w:rsidRPr="004D3690">
        <w:rPr>
          <w:rFonts w:ascii="Times New Roman" w:hAnsi="Times New Roman" w:cs="Times New Roman"/>
          <w:sz w:val="28"/>
          <w:szCs w:val="28"/>
        </w:rPr>
        <w:t>ЗАЯВЛЕНИЕ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коммерческой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или некоммерческой организации, если отдельные функции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по муниципальному управлению этой организацией входили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1. Фамилия, имя, отчество гражданина: 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(число, месяц, год рождения)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3. Место рождения 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(страна, республика, край, область, район, населенный пункт)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4. Должность,  замещаемая  непосредственно  перед  увольнением  с должности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муниципальной  службы Администрации Таштагольского муниципального района и входящих в  ее  структуру  отраслевых  (функциональных)</w:t>
      </w:r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органов: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Сведения  о  коммерческой  или  некоммерческой  организации,  в которой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гражданин   замещает   должность   или   выполняет   работы   на   условиях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1. Наименование организации (полное и сокращенное) 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2. Юридический адрес ______________________________________________________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3. Фактическое расположение рабочего места 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4. Форма собственности 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5. Собственник 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6. Руководитель организации _______________________________________________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7. Контактный телефон ____________________ </w:t>
      </w:r>
      <w:proofErr w:type="spellStart"/>
      <w:r w:rsidRPr="004D369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D3690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8. Сфера деятельности 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9. Наименование должности, которую занимает гражданин по трудовому договору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в соответствии со штатным расписанием, структурного подразделения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10. Должностные   обязанности,   исполняемые   по   должности,   занимаемой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гражданином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Приложения: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___________________________________________________________________________(заверенные организацией копии документов: а)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___________________________________________________________________________договора либо гражданско-правового договора, на условиях которого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гражданином выполняются работы в организации; б) должностной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инструкции по должности, которая замещается гражданином в организации)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"___" ___________ 20___ г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.           _______________ (____________________)</w:t>
      </w:r>
      <w:proofErr w:type="gramEnd"/>
    </w:p>
    <w:p w:rsidR="00621DD7" w:rsidRPr="004D3690" w:rsidRDefault="00621DD7" w:rsidP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621DD7" w:rsidRPr="004D3690" w:rsidRDefault="00621DD7" w:rsidP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Pr="004D3690" w:rsidRDefault="00B7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AC" w:rsidRPr="004D3690" w:rsidRDefault="00E41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Положению о комиссии по соблюдению требований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входящих в ее структуру отраслевых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(функциональных) органов</w:t>
      </w:r>
    </w:p>
    <w:p w:rsidR="00621DD7" w:rsidRPr="004D3690" w:rsidRDefault="00621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Главе Таштагольского муниципального района 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(ненужное зачеркнуть)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ТУ)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(инициалы, фамилия в дательном падеже)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(наименование должности, фамилия,</w:t>
      </w:r>
      <w:proofErr w:type="gramEnd"/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инициалы муниципального служащего</w:t>
      </w:r>
    </w:p>
    <w:p w:rsidR="00621DD7" w:rsidRPr="004D3690" w:rsidRDefault="00621DD7" w:rsidP="00B744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      в родительном падеже)</w:t>
      </w:r>
    </w:p>
    <w:p w:rsidR="00621DD7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48F" w:rsidRPr="004D3690" w:rsidRDefault="00B7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72"/>
      <w:bookmarkEnd w:id="16"/>
      <w:r w:rsidRPr="004D36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21DD7" w:rsidRPr="004D3690" w:rsidRDefault="00621DD7" w:rsidP="00B744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должностных   обязанностей,  которая   приводит   или   может   привести  к</w:t>
      </w:r>
      <w:r w:rsidR="00B7448F">
        <w:rPr>
          <w:rFonts w:ascii="Times New Roman" w:hAnsi="Times New Roman" w:cs="Times New Roman"/>
          <w:sz w:val="28"/>
          <w:szCs w:val="28"/>
        </w:rPr>
        <w:t xml:space="preserve"> </w:t>
      </w:r>
      <w:r w:rsidRPr="004D3690">
        <w:rPr>
          <w:rFonts w:ascii="Times New Roman" w:hAnsi="Times New Roman" w:cs="Times New Roman"/>
          <w:sz w:val="28"/>
          <w:szCs w:val="28"/>
        </w:rPr>
        <w:t>конфликту интересов (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B74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Намереваюсь   (не намереваюсь)   лично   присутствовать   на  заседании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lastRenderedPageBreak/>
        <w:t>комиссии  по  соблюдению  требований  к  служебному поведению муниципальных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служащих   Таштагольского муниципального района   и   урегулированию   конфликтов   интересов  в администрации  Таштагольского муниципального района  при  рассмотрении настоящего уведомления (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>"__" ___________ 20__ г.     ______________________________________________</w:t>
      </w:r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(подпись лица (расшифровка подписи),</w:t>
      </w:r>
      <w:proofErr w:type="gramEnd"/>
    </w:p>
    <w:p w:rsidR="00621DD7" w:rsidRPr="004D3690" w:rsidRDefault="00621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6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4D3690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4D3690" w:rsidRDefault="00621D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47E30" w:rsidRPr="004D3690" w:rsidRDefault="00747E30">
      <w:pPr>
        <w:rPr>
          <w:sz w:val="28"/>
          <w:szCs w:val="28"/>
        </w:rPr>
      </w:pPr>
    </w:p>
    <w:sectPr w:rsidR="00747E30" w:rsidRPr="004D3690" w:rsidSect="000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D7"/>
    <w:rsid w:val="0009352A"/>
    <w:rsid w:val="00104891"/>
    <w:rsid w:val="00156AFF"/>
    <w:rsid w:val="00344DD9"/>
    <w:rsid w:val="004D3690"/>
    <w:rsid w:val="004E0427"/>
    <w:rsid w:val="005B7CF9"/>
    <w:rsid w:val="00621DD7"/>
    <w:rsid w:val="006E359D"/>
    <w:rsid w:val="00747E30"/>
    <w:rsid w:val="00842A97"/>
    <w:rsid w:val="00926AAC"/>
    <w:rsid w:val="00980EAB"/>
    <w:rsid w:val="009858BD"/>
    <w:rsid w:val="00A13298"/>
    <w:rsid w:val="00AA6D00"/>
    <w:rsid w:val="00B353FA"/>
    <w:rsid w:val="00B7448F"/>
    <w:rsid w:val="00B76324"/>
    <w:rsid w:val="00C56BFC"/>
    <w:rsid w:val="00CE6FF5"/>
    <w:rsid w:val="00D354E3"/>
    <w:rsid w:val="00D5259D"/>
    <w:rsid w:val="00E415AC"/>
    <w:rsid w:val="00ED52C7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359D"/>
    <w:pPr>
      <w:keepNext/>
      <w:widowControl/>
      <w:autoSpaceDE/>
      <w:autoSpaceDN/>
      <w:adjustRightInd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E359D"/>
    <w:pPr>
      <w:keepNext/>
      <w:widowControl/>
      <w:autoSpaceDE/>
      <w:autoSpaceDN/>
      <w:adjustRightInd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359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E359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Strong"/>
    <w:basedOn w:val="a0"/>
    <w:uiPriority w:val="22"/>
    <w:qFormat/>
    <w:rsid w:val="006E3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52192970368EE60AEE22DD86BF57CCC04FEEBA8CCC85848B8A12057DE1A210F6EF12B8h3r3H" TargetMode="External"/><Relationship Id="rId13" Type="http://schemas.openxmlformats.org/officeDocument/2006/relationships/hyperlink" Target="consultantplus://offline/ref=D33B6458BA1A84D24D394C143F1C6982E008B026DC80BD08979F14B3ED85C6D2D1C48B5C4377FEA310E8EC11B16603F0061F1F6079C8D1D65868FDh6r7H" TargetMode="External"/><Relationship Id="rId18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7" Type="http://schemas.openxmlformats.org/officeDocument/2006/relationships/hyperlink" Target="consultantplus://offline/ref=D33B6458BA1A84D24D3952192970368EE60AEA2BD986BF57CCC04FEEBA8CCC85968BD21E077AFFAA17E3B943FE675FB6540C1C6779CBD1CAh5rBH" TargetMode="External"/><Relationship Id="rId12" Type="http://schemas.openxmlformats.org/officeDocument/2006/relationships/hyperlink" Target="consultantplus://offline/ref=D33B6458BA1A84D24D3952192970368EE60AEA2BD986BF57CCC04FEEBA8CCC85848B8A12057DE1A210F6EF12B8h3r3H" TargetMode="External"/><Relationship Id="rId17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3B6458BA1A84D24D394C143F1C6982E008B026DB80B005989F14B3ED85C6D2D1C48B5C4377FEA310E8EA11B16603F0061F1F6079C8D1D65868FDh6r7H" TargetMode="External"/><Relationship Id="rId20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3B6458BA1A84D24D3952192970368EE60AEA2BD987BF57CCC04FEEBA8CCC85968BD21D0471ABF254BDE010BD2C53B44D101D65h6r6H" TargetMode="External"/><Relationship Id="rId11" Type="http://schemas.openxmlformats.org/officeDocument/2006/relationships/hyperlink" Target="consultantplus://offline/ref=D33B6458BA1A84D24D3952192970368EE60AEA2BD987BF57CCC04FEEBA8CCC85848B8A12057DE1A210F6EF12B8h3r3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3B6458BA1A84D24D3952192970368EE403EA29DF84BF57CCC04FEEBA8CCC85968BD21D0F71ABF254BDE010BD2C53B44D101D65h6r6H" TargetMode="External"/><Relationship Id="rId23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10" Type="http://schemas.openxmlformats.org/officeDocument/2006/relationships/hyperlink" Target="consultantplus://offline/ref=D33B6458BA1A84D24D3952192970368EE50BE92ED4D6E8559D9541EBB2DC969580C2DD18197BFFBD12E8EFh1r3H" TargetMode="External"/><Relationship Id="rId19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2192970368EE60AEA2BD986BF57CCC04FEEBA8CCC85848B8A12057DE1A210F6EF12B8h3r3H" TargetMode="External"/><Relationship Id="rId14" Type="http://schemas.openxmlformats.org/officeDocument/2006/relationships/hyperlink" Target="consultantplus://offline/ref=D33B6458BA1A84D24D394C143F1C6982E008B026DC88B707979F14B3ED85C6D2D1C48B5C4377FEA310E8EC11B16603F0061F1F6079C8D1D65868FDh6r7H" TargetMode="External"/><Relationship Id="rId22" Type="http://schemas.openxmlformats.org/officeDocument/2006/relationships/hyperlink" Target="consultantplus://offline/ref=D33B6458BA1A84D24D3952192970368EE403EA29DF84BF57CCC04FEEBA8CCC85968BD21D0F71ABF254BDE010BD2C53B44D101D65h6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9A59-56CB-401E-835E-10F97A15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Lude</cp:lastModifiedBy>
  <cp:revision>2</cp:revision>
  <cp:lastPrinted>2021-11-30T06:35:00Z</cp:lastPrinted>
  <dcterms:created xsi:type="dcterms:W3CDTF">2021-11-30T06:35:00Z</dcterms:created>
  <dcterms:modified xsi:type="dcterms:W3CDTF">2021-11-30T06:35:00Z</dcterms:modified>
</cp:coreProperties>
</file>