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86" w:rsidRPr="003E688D" w:rsidRDefault="00DF2486" w:rsidP="003E688D">
      <w:pPr>
        <w:pStyle w:val="3"/>
        <w:shd w:val="clear" w:color="auto" w:fill="auto"/>
        <w:spacing w:before="0" w:after="0" w:line="322" w:lineRule="exact"/>
        <w:ind w:right="-31"/>
        <w:jc w:val="left"/>
        <w:rPr>
          <w:lang w:val="en-US"/>
        </w:rPr>
      </w:pPr>
    </w:p>
    <w:p w:rsidR="00DF2486" w:rsidRPr="00A20B5A" w:rsidRDefault="00DF2486" w:rsidP="00DF2486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right"/>
        <w:rPr>
          <w:sz w:val="28"/>
          <w:szCs w:val="28"/>
        </w:rPr>
      </w:pPr>
      <w:r w:rsidRPr="00A20B5A">
        <w:rPr>
          <w:sz w:val="28"/>
          <w:szCs w:val="28"/>
        </w:rPr>
        <w:t>Утверждаю:</w:t>
      </w:r>
    </w:p>
    <w:p w:rsidR="00DF2486" w:rsidRPr="00933060" w:rsidRDefault="00DF2486" w:rsidP="00DF2486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</w:p>
    <w:p w:rsidR="00DF2486" w:rsidRPr="00933060" w:rsidRDefault="00DF2486" w:rsidP="00DF2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306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9330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F2486" w:rsidRPr="00933060" w:rsidRDefault="00DF2486" w:rsidP="00DF24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F2486" w:rsidRPr="00933060" w:rsidRDefault="00DF2486" w:rsidP="00DF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</w:t>
      </w:r>
      <w:r w:rsidRPr="00933060">
        <w:rPr>
          <w:rFonts w:ascii="Times New Roman" w:hAnsi="Times New Roman" w:cs="Times New Roman"/>
          <w:sz w:val="28"/>
          <w:szCs w:val="28"/>
        </w:rPr>
        <w:t xml:space="preserve">     С.Е. Попов</w:t>
      </w:r>
    </w:p>
    <w:p w:rsidR="00DF2486" w:rsidRPr="003C38D3" w:rsidRDefault="008D7BFA" w:rsidP="00933A43">
      <w:pPr>
        <w:pStyle w:val="3"/>
        <w:shd w:val="clear" w:color="auto" w:fill="auto"/>
        <w:spacing w:before="0" w:after="0" w:line="322" w:lineRule="exact"/>
        <w:ind w:left="8840" w:right="-31"/>
        <w:jc w:val="right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en-US"/>
        </w:rPr>
        <w:t>16</w:t>
      </w:r>
      <w:r w:rsidR="00933A43" w:rsidRPr="006C141D">
        <w:rPr>
          <w:sz w:val="28"/>
          <w:szCs w:val="28"/>
          <w:u w:val="single"/>
        </w:rPr>
        <w:t>» декабря 20</w:t>
      </w:r>
      <w:r w:rsidR="003C38D3">
        <w:rPr>
          <w:sz w:val="28"/>
          <w:szCs w:val="28"/>
          <w:u w:val="single"/>
        </w:rPr>
        <w:t>2</w:t>
      </w:r>
      <w:r w:rsidR="003C38D3">
        <w:rPr>
          <w:sz w:val="28"/>
          <w:szCs w:val="28"/>
          <w:u w:val="single"/>
          <w:lang w:val="en-US"/>
        </w:rPr>
        <w:t>1</w:t>
      </w:r>
    </w:p>
    <w:p w:rsidR="00DF2486" w:rsidRPr="00070FE4" w:rsidRDefault="00DF2486" w:rsidP="00A63566">
      <w:pPr>
        <w:pStyle w:val="3"/>
        <w:shd w:val="clear" w:color="auto" w:fill="auto"/>
        <w:spacing w:before="0" w:after="0" w:line="322" w:lineRule="exact"/>
        <w:ind w:right="-31"/>
        <w:jc w:val="left"/>
      </w:pPr>
    </w:p>
    <w:p w:rsidR="00DF2486" w:rsidRPr="00DF2486" w:rsidRDefault="00DF2486" w:rsidP="00DF2486">
      <w:pPr>
        <w:pStyle w:val="3"/>
        <w:shd w:val="clear" w:color="auto" w:fill="auto"/>
        <w:spacing w:before="0" w:after="0" w:line="298" w:lineRule="exact"/>
        <w:ind w:left="540"/>
        <w:jc w:val="center"/>
        <w:rPr>
          <w:sz w:val="28"/>
          <w:szCs w:val="28"/>
        </w:rPr>
      </w:pPr>
      <w:r w:rsidRPr="00DF2486">
        <w:rPr>
          <w:sz w:val="28"/>
          <w:szCs w:val="28"/>
        </w:rPr>
        <w:t xml:space="preserve">План мероприятий («дорожная карта»)  по снижению </w:t>
      </w:r>
      <w:proofErr w:type="spellStart"/>
      <w:r w:rsidRPr="00DF2486">
        <w:rPr>
          <w:sz w:val="28"/>
          <w:szCs w:val="28"/>
        </w:rPr>
        <w:t>комплаенс-рисков</w:t>
      </w:r>
      <w:proofErr w:type="spellEnd"/>
      <w:r w:rsidRPr="00DF2486">
        <w:rPr>
          <w:sz w:val="28"/>
          <w:szCs w:val="28"/>
        </w:rPr>
        <w:t xml:space="preserve"> в администрации </w:t>
      </w:r>
      <w:proofErr w:type="spellStart"/>
      <w:r w:rsidRPr="00DF2486">
        <w:rPr>
          <w:sz w:val="28"/>
          <w:szCs w:val="28"/>
        </w:rPr>
        <w:t>Таштагольского</w:t>
      </w:r>
      <w:proofErr w:type="spellEnd"/>
      <w:r w:rsidRPr="00DF2486">
        <w:rPr>
          <w:sz w:val="28"/>
          <w:szCs w:val="28"/>
        </w:rPr>
        <w:t xml:space="preserve">  муниципального района</w:t>
      </w:r>
    </w:p>
    <w:p w:rsidR="00DF2486" w:rsidRPr="00DF2486" w:rsidRDefault="00DF2486" w:rsidP="00DF2486">
      <w:pPr>
        <w:pStyle w:val="3"/>
        <w:shd w:val="clear" w:color="auto" w:fill="auto"/>
        <w:spacing w:before="0" w:after="0" w:line="322" w:lineRule="exact"/>
        <w:ind w:right="-31"/>
        <w:jc w:val="center"/>
        <w:rPr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3085"/>
        <w:gridCol w:w="3686"/>
        <w:gridCol w:w="2835"/>
        <w:gridCol w:w="2586"/>
        <w:gridCol w:w="2658"/>
      </w:tblGrid>
      <w:tr w:rsidR="00DF2486" w:rsidTr="009B18CF">
        <w:tc>
          <w:tcPr>
            <w:tcW w:w="3085" w:type="dxa"/>
          </w:tcPr>
          <w:p w:rsidR="00DF2486" w:rsidRDefault="00DF2486" w:rsidP="005A0286">
            <w:pPr>
              <w:pStyle w:val="3"/>
              <w:shd w:val="clear" w:color="auto" w:fill="auto"/>
              <w:spacing w:before="0" w:after="0" w:line="322" w:lineRule="exact"/>
              <w:ind w:right="-31"/>
              <w:jc w:val="center"/>
            </w:pPr>
            <w:proofErr w:type="spellStart"/>
            <w:r w:rsidRPr="00DF2486">
              <w:rPr>
                <w:rStyle w:val="2"/>
                <w:sz w:val="28"/>
                <w:szCs w:val="28"/>
              </w:rPr>
              <w:t>Комплаенс</w:t>
            </w:r>
            <w:proofErr w:type="spellEnd"/>
            <w:r w:rsidRPr="00DF2486">
              <w:rPr>
                <w:rStyle w:val="2"/>
                <w:sz w:val="28"/>
                <w:szCs w:val="28"/>
              </w:rPr>
              <w:t xml:space="preserve"> </w:t>
            </w:r>
            <w:proofErr w:type="gramStart"/>
            <w:r w:rsidRPr="00DF2486">
              <w:rPr>
                <w:rStyle w:val="2"/>
                <w:sz w:val="28"/>
                <w:szCs w:val="28"/>
              </w:rPr>
              <w:t>-р</w:t>
            </w:r>
            <w:proofErr w:type="gramEnd"/>
            <w:r w:rsidRPr="00DF2486">
              <w:rPr>
                <w:rStyle w:val="2"/>
                <w:sz w:val="28"/>
                <w:szCs w:val="28"/>
              </w:rPr>
              <w:t>иск</w:t>
            </w:r>
          </w:p>
        </w:tc>
        <w:tc>
          <w:tcPr>
            <w:tcW w:w="3686" w:type="dxa"/>
          </w:tcPr>
          <w:p w:rsidR="00DF2486" w:rsidRDefault="00DF2486" w:rsidP="005A0286">
            <w:pPr>
              <w:pStyle w:val="3"/>
              <w:shd w:val="clear" w:color="auto" w:fill="auto"/>
              <w:spacing w:before="0" w:after="0" w:line="322" w:lineRule="exact"/>
              <w:ind w:right="-31"/>
              <w:jc w:val="center"/>
            </w:pPr>
            <w:r w:rsidRPr="00DF2486">
              <w:rPr>
                <w:rStyle w:val="2"/>
                <w:sz w:val="28"/>
                <w:szCs w:val="28"/>
              </w:rPr>
              <w:t xml:space="preserve">Мероприятия по минимизации и устранению </w:t>
            </w:r>
            <w:proofErr w:type="spellStart"/>
            <w:r w:rsidRPr="00DF2486">
              <w:rPr>
                <w:rStyle w:val="2"/>
                <w:sz w:val="28"/>
                <w:szCs w:val="28"/>
              </w:rPr>
              <w:t>комплаенс-рисков</w:t>
            </w:r>
            <w:proofErr w:type="spellEnd"/>
          </w:p>
        </w:tc>
        <w:tc>
          <w:tcPr>
            <w:tcW w:w="2835" w:type="dxa"/>
          </w:tcPr>
          <w:p w:rsidR="00DF2486" w:rsidRPr="00DF2486" w:rsidRDefault="00DF2486" w:rsidP="005A0286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Ответственный</w:t>
            </w:r>
          </w:p>
          <w:p w:rsidR="00DF2486" w:rsidRDefault="00DF2486" w:rsidP="005A0286">
            <w:pPr>
              <w:pStyle w:val="3"/>
              <w:shd w:val="clear" w:color="auto" w:fill="auto"/>
              <w:spacing w:before="0" w:after="0" w:line="322" w:lineRule="exact"/>
              <w:ind w:right="-31"/>
              <w:jc w:val="center"/>
            </w:pPr>
            <w:r w:rsidRPr="00DF2486">
              <w:rPr>
                <w:rStyle w:val="2"/>
                <w:sz w:val="28"/>
                <w:szCs w:val="28"/>
              </w:rPr>
              <w:t>исполнитель</w:t>
            </w:r>
          </w:p>
        </w:tc>
        <w:tc>
          <w:tcPr>
            <w:tcW w:w="2586" w:type="dxa"/>
          </w:tcPr>
          <w:p w:rsidR="00DF2486" w:rsidRPr="00DF2486" w:rsidRDefault="00DF2486" w:rsidP="005A0286">
            <w:pPr>
              <w:pStyle w:val="3"/>
              <w:shd w:val="clear" w:color="auto" w:fill="auto"/>
              <w:spacing w:before="0" w:after="0" w:line="293" w:lineRule="exact"/>
              <w:jc w:val="center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Срок</w:t>
            </w:r>
          </w:p>
          <w:p w:rsidR="00DF2486" w:rsidRPr="00DF2486" w:rsidRDefault="00DF2486" w:rsidP="005A0286">
            <w:pPr>
              <w:pStyle w:val="3"/>
              <w:shd w:val="clear" w:color="auto" w:fill="auto"/>
              <w:spacing w:before="0" w:after="0" w:line="293" w:lineRule="exact"/>
              <w:jc w:val="center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исполнения</w:t>
            </w:r>
          </w:p>
          <w:p w:rsidR="00DF2486" w:rsidRDefault="00DF2486" w:rsidP="005A0286">
            <w:pPr>
              <w:pStyle w:val="3"/>
              <w:shd w:val="clear" w:color="auto" w:fill="auto"/>
              <w:spacing w:before="0" w:after="0" w:line="322" w:lineRule="exact"/>
              <w:ind w:right="-31"/>
              <w:jc w:val="center"/>
            </w:pPr>
            <w:r w:rsidRPr="00DF2486">
              <w:rPr>
                <w:rStyle w:val="2"/>
                <w:sz w:val="28"/>
                <w:szCs w:val="28"/>
              </w:rPr>
              <w:t>мероприятий</w:t>
            </w:r>
          </w:p>
        </w:tc>
        <w:tc>
          <w:tcPr>
            <w:tcW w:w="2658" w:type="dxa"/>
          </w:tcPr>
          <w:p w:rsidR="00DF2486" w:rsidRPr="00DF2486" w:rsidRDefault="00DF2486" w:rsidP="005A0286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Ожидаемый</w:t>
            </w:r>
          </w:p>
          <w:p w:rsidR="00DF2486" w:rsidRDefault="00DF2486" w:rsidP="005A0286">
            <w:pPr>
              <w:pStyle w:val="3"/>
              <w:shd w:val="clear" w:color="auto" w:fill="auto"/>
              <w:spacing w:before="0" w:after="0" w:line="322" w:lineRule="exact"/>
              <w:ind w:right="-31"/>
              <w:jc w:val="center"/>
            </w:pPr>
            <w:r w:rsidRPr="00DF2486">
              <w:rPr>
                <w:rStyle w:val="2"/>
                <w:sz w:val="28"/>
                <w:szCs w:val="28"/>
              </w:rPr>
              <w:t>результат</w:t>
            </w:r>
          </w:p>
        </w:tc>
      </w:tr>
      <w:tr w:rsidR="00DF2486" w:rsidTr="009B18CF">
        <w:tc>
          <w:tcPr>
            <w:tcW w:w="3085" w:type="dxa"/>
          </w:tcPr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3686" w:type="dxa"/>
          </w:tcPr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- повышение квалификации сотрудников, ответственных за подготовку муниципальных правовых актов;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- 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2835" w:type="dxa"/>
          </w:tcPr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Руководитель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соответствующего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структурного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подразделения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администрации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proofErr w:type="spellStart"/>
            <w:r w:rsidRPr="00DF2486">
              <w:rPr>
                <w:rStyle w:val="2"/>
                <w:sz w:val="28"/>
                <w:szCs w:val="28"/>
              </w:rPr>
              <w:t>Таштагольского</w:t>
            </w:r>
            <w:proofErr w:type="spellEnd"/>
            <w:r w:rsidRPr="00DF2486">
              <w:rPr>
                <w:rStyle w:val="2"/>
                <w:sz w:val="28"/>
                <w:szCs w:val="28"/>
              </w:rPr>
              <w:t xml:space="preserve"> муниципального района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 xml:space="preserve">Начальник юридического отдела администрации </w:t>
            </w:r>
            <w:proofErr w:type="spellStart"/>
            <w:r w:rsidRPr="00DF2486">
              <w:rPr>
                <w:rStyle w:val="2"/>
                <w:sz w:val="28"/>
                <w:szCs w:val="28"/>
              </w:rPr>
              <w:t>Таштагольского</w:t>
            </w:r>
            <w:proofErr w:type="spellEnd"/>
            <w:r w:rsidRPr="00DF2486">
              <w:rPr>
                <w:rStyle w:val="2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86" w:type="dxa"/>
          </w:tcPr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Постоянно</w:t>
            </w:r>
          </w:p>
        </w:tc>
        <w:tc>
          <w:tcPr>
            <w:tcW w:w="2658" w:type="dxa"/>
          </w:tcPr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DF2486" w:rsidTr="009B18CF">
        <w:tc>
          <w:tcPr>
            <w:tcW w:w="3085" w:type="dxa"/>
          </w:tcPr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 xml:space="preserve">Нарушение установленного законодательством </w:t>
            </w:r>
            <w:r w:rsidRPr="00DF2486">
              <w:rPr>
                <w:rStyle w:val="2"/>
                <w:sz w:val="28"/>
                <w:szCs w:val="28"/>
              </w:rPr>
              <w:lastRenderedPageBreak/>
              <w:t>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3686" w:type="dxa"/>
          </w:tcPr>
          <w:p w:rsidR="00DF2486" w:rsidRPr="00DF2486" w:rsidRDefault="00DF2486" w:rsidP="008E4941">
            <w:pPr>
              <w:pStyle w:val="3"/>
              <w:shd w:val="clear" w:color="auto" w:fill="auto"/>
              <w:tabs>
                <w:tab w:val="left" w:pos="771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lastRenderedPageBreak/>
              <w:t>-повышение квалификации сотрудников, ответственных за</w:t>
            </w:r>
            <w:r w:rsidR="008E4941">
              <w:rPr>
                <w:sz w:val="28"/>
                <w:szCs w:val="28"/>
              </w:rPr>
              <w:t xml:space="preserve"> </w:t>
            </w:r>
            <w:r w:rsidRPr="00DF2486">
              <w:rPr>
                <w:rStyle w:val="2"/>
                <w:sz w:val="28"/>
                <w:szCs w:val="28"/>
              </w:rPr>
              <w:t xml:space="preserve">предоставления </w:t>
            </w:r>
            <w:r w:rsidRPr="00DF2486">
              <w:rPr>
                <w:rStyle w:val="2"/>
                <w:sz w:val="28"/>
                <w:szCs w:val="28"/>
              </w:rPr>
              <w:lastRenderedPageBreak/>
              <w:t>муниципального имущества в аренду, безвозмездное пользование;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-повышение эффективности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управления</w:t>
            </w:r>
          </w:p>
        </w:tc>
        <w:tc>
          <w:tcPr>
            <w:tcW w:w="2835" w:type="dxa"/>
          </w:tcPr>
          <w:p w:rsidR="00DF2486" w:rsidRPr="00DF2486" w:rsidRDefault="00DF2486" w:rsidP="008E49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по управлению </w:t>
            </w:r>
            <w:r w:rsidRPr="00DF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 имуществом </w:t>
            </w:r>
            <w:proofErr w:type="spellStart"/>
            <w:r w:rsidRPr="00DF2486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DF24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58" w:type="dxa"/>
          </w:tcPr>
          <w:p w:rsidR="00DF2486" w:rsidRPr="00DF248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 xml:space="preserve">Минимизация рисков нарушений за счет повышения </w:t>
            </w:r>
            <w:r w:rsidRPr="00DF2486">
              <w:rPr>
                <w:rStyle w:val="2"/>
                <w:sz w:val="28"/>
                <w:szCs w:val="28"/>
              </w:rPr>
              <w:lastRenderedPageBreak/>
              <w:t>уровня компетенции сотрудников и повышения уровня контроля со стороны руководителя</w:t>
            </w:r>
          </w:p>
        </w:tc>
      </w:tr>
      <w:tr w:rsidR="00DF2486" w:rsidTr="009B18CF">
        <w:tc>
          <w:tcPr>
            <w:tcW w:w="3085" w:type="dxa"/>
          </w:tcPr>
          <w:p w:rsidR="00DF2486" w:rsidRPr="003E1426" w:rsidRDefault="00DF2486" w:rsidP="008E4941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lastRenderedPageBreak/>
              <w:t>Создание</w:t>
            </w:r>
          </w:p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необоснованных</w:t>
            </w:r>
          </w:p>
          <w:p w:rsidR="00DF2486" w:rsidRPr="003E1426" w:rsidRDefault="00DF2486" w:rsidP="008E4941">
            <w:pPr>
              <w:pStyle w:val="3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3686" w:type="dxa"/>
          </w:tcPr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 xml:space="preserve">- распределение полномочий по рассмотрению проектов </w:t>
            </w:r>
            <w:proofErr w:type="gramStart"/>
            <w:r w:rsidRPr="003E1426">
              <w:rPr>
                <w:rStyle w:val="2"/>
                <w:sz w:val="28"/>
                <w:szCs w:val="28"/>
              </w:rPr>
              <w:t>с</w:t>
            </w:r>
            <w:proofErr w:type="gramEnd"/>
          </w:p>
          <w:p w:rsidR="008E4941" w:rsidRPr="003E1426" w:rsidRDefault="00DF2486" w:rsidP="008E4941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привлечением широкого круга экспертов (рабочие группы, коллегиальные органы);</w:t>
            </w:r>
          </w:p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 xml:space="preserve">- повышения квалификации сотрудников администрации </w:t>
            </w:r>
            <w:proofErr w:type="spellStart"/>
            <w:r w:rsidRPr="003E1426">
              <w:rPr>
                <w:rStyle w:val="2"/>
                <w:sz w:val="28"/>
                <w:szCs w:val="28"/>
              </w:rPr>
              <w:t>Таштагольского</w:t>
            </w:r>
            <w:proofErr w:type="spellEnd"/>
            <w:r w:rsidRPr="003E1426">
              <w:rPr>
                <w:rStyle w:val="2"/>
                <w:sz w:val="28"/>
                <w:szCs w:val="28"/>
              </w:rPr>
              <w:t xml:space="preserve"> муниципального района,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835" w:type="dxa"/>
          </w:tcPr>
          <w:p w:rsidR="00DF2486" w:rsidRPr="003E1426" w:rsidRDefault="00DF2486" w:rsidP="008E4941">
            <w:pPr>
              <w:pStyle w:val="3"/>
              <w:shd w:val="clear" w:color="auto" w:fill="auto"/>
              <w:spacing w:before="0" w:after="120" w:line="240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Руководитель</w:t>
            </w:r>
          </w:p>
          <w:p w:rsidR="00DF2486" w:rsidRPr="003E1426" w:rsidRDefault="00DF2486" w:rsidP="008E4941">
            <w:pPr>
              <w:pStyle w:val="3"/>
              <w:shd w:val="clear" w:color="auto" w:fill="auto"/>
              <w:spacing w:before="120" w:after="0" w:line="240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соответствующего</w:t>
            </w:r>
          </w:p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структурного</w:t>
            </w:r>
          </w:p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подразделения</w:t>
            </w:r>
          </w:p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 xml:space="preserve">администрации </w:t>
            </w:r>
            <w:proofErr w:type="spellStart"/>
            <w:r w:rsidRPr="003E1426">
              <w:rPr>
                <w:rStyle w:val="2"/>
                <w:sz w:val="28"/>
                <w:szCs w:val="28"/>
              </w:rPr>
              <w:t>Таштагольского</w:t>
            </w:r>
            <w:proofErr w:type="spellEnd"/>
            <w:r w:rsidRPr="003E1426">
              <w:rPr>
                <w:rStyle w:val="2"/>
                <w:sz w:val="28"/>
                <w:szCs w:val="28"/>
              </w:rPr>
              <w:t xml:space="preserve"> муниципального района</w:t>
            </w:r>
          </w:p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</w:p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 xml:space="preserve">Начальники </w:t>
            </w:r>
            <w:r w:rsidRPr="003E1426">
              <w:rPr>
                <w:sz w:val="28"/>
                <w:szCs w:val="28"/>
              </w:rPr>
              <w:t xml:space="preserve">отделов  </w:t>
            </w:r>
            <w:r w:rsidRPr="003E1426">
              <w:rPr>
                <w:rStyle w:val="2"/>
                <w:sz w:val="28"/>
                <w:szCs w:val="28"/>
              </w:rPr>
              <w:t xml:space="preserve">администрации </w:t>
            </w:r>
            <w:proofErr w:type="spellStart"/>
            <w:r w:rsidRPr="003E1426">
              <w:rPr>
                <w:rStyle w:val="2"/>
                <w:sz w:val="28"/>
                <w:szCs w:val="28"/>
              </w:rPr>
              <w:t>Таштагольского</w:t>
            </w:r>
            <w:proofErr w:type="spellEnd"/>
            <w:r w:rsidRPr="003E1426">
              <w:rPr>
                <w:rStyle w:val="2"/>
                <w:sz w:val="28"/>
                <w:szCs w:val="28"/>
              </w:rPr>
              <w:t xml:space="preserve"> муниципального района</w:t>
            </w:r>
          </w:p>
          <w:p w:rsidR="00DF2486" w:rsidRPr="003E1426" w:rsidRDefault="00DF2486" w:rsidP="008E4941">
            <w:pPr>
              <w:pStyle w:val="3"/>
              <w:spacing w:after="0" w:line="298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DF2486" w:rsidRPr="003E1426" w:rsidRDefault="00DF2486" w:rsidP="008E4941">
            <w:pPr>
              <w:pStyle w:val="3"/>
              <w:shd w:val="clear" w:color="auto" w:fill="auto"/>
              <w:spacing w:before="0" w:after="120" w:line="240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При</w:t>
            </w:r>
          </w:p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  <w:proofErr w:type="gramStart"/>
            <w:r w:rsidRPr="003E1426">
              <w:rPr>
                <w:rStyle w:val="2"/>
                <w:sz w:val="28"/>
                <w:szCs w:val="28"/>
              </w:rPr>
              <w:t>предоставлении</w:t>
            </w:r>
            <w:proofErr w:type="gramEnd"/>
          </w:p>
          <w:p w:rsidR="00DF2486" w:rsidRPr="003E1426" w:rsidRDefault="00DF2486" w:rsidP="008E4941">
            <w:pPr>
              <w:pStyle w:val="3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 xml:space="preserve">муниципальных преференций, </w:t>
            </w:r>
            <w:proofErr w:type="gramStart"/>
            <w:r w:rsidRPr="003E1426">
              <w:rPr>
                <w:rStyle w:val="2"/>
                <w:sz w:val="28"/>
                <w:szCs w:val="28"/>
              </w:rPr>
              <w:t>проведении</w:t>
            </w:r>
            <w:proofErr w:type="gramEnd"/>
            <w:r w:rsidRPr="003E1426">
              <w:rPr>
                <w:rStyle w:val="2"/>
                <w:sz w:val="28"/>
                <w:szCs w:val="28"/>
              </w:rPr>
              <w:t xml:space="preserve"> конкурсов на получение грантов, субсидий</w:t>
            </w:r>
          </w:p>
        </w:tc>
        <w:tc>
          <w:tcPr>
            <w:tcW w:w="2658" w:type="dxa"/>
          </w:tcPr>
          <w:p w:rsidR="00DF2486" w:rsidRPr="003E1426" w:rsidRDefault="00DF2486" w:rsidP="008E4941">
            <w:pPr>
              <w:pStyle w:val="3"/>
              <w:shd w:val="clear" w:color="auto" w:fill="auto"/>
              <w:spacing w:before="0" w:after="0" w:line="302" w:lineRule="exact"/>
              <w:jc w:val="left"/>
              <w:rPr>
                <w:sz w:val="28"/>
                <w:szCs w:val="28"/>
              </w:rPr>
            </w:pPr>
            <w:r w:rsidRPr="003E1426">
              <w:rPr>
                <w:rStyle w:val="2"/>
                <w:sz w:val="28"/>
                <w:szCs w:val="28"/>
              </w:rPr>
              <w:t>Минимизация рисков за счет</w:t>
            </w:r>
            <w:r w:rsidRPr="003E1426">
              <w:rPr>
                <w:sz w:val="28"/>
                <w:szCs w:val="28"/>
              </w:rPr>
              <w:t xml:space="preserve"> </w:t>
            </w:r>
            <w:r w:rsidRPr="003E1426">
              <w:rPr>
                <w:rStyle w:val="2"/>
                <w:sz w:val="28"/>
                <w:szCs w:val="28"/>
              </w:rPr>
              <w:t>наращивания компетенций и привлечения экспертов</w:t>
            </w:r>
          </w:p>
        </w:tc>
      </w:tr>
      <w:tr w:rsidR="008C6DB0" w:rsidTr="009B18CF">
        <w:tc>
          <w:tcPr>
            <w:tcW w:w="3085" w:type="dxa"/>
          </w:tcPr>
          <w:p w:rsidR="008C6DB0" w:rsidRPr="00DF2486" w:rsidRDefault="008C6DB0" w:rsidP="004A5C22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 xml:space="preserve">Нарушение порядка определения </w:t>
            </w:r>
            <w:r w:rsidR="00313447">
              <w:rPr>
                <w:rStyle w:val="2"/>
                <w:sz w:val="28"/>
                <w:szCs w:val="28"/>
              </w:rPr>
              <w:t xml:space="preserve">поставщиков (подрядчиков, исполнителей) методом электронных процедур согласно </w:t>
            </w:r>
            <w:r w:rsidR="004A5C22" w:rsidRPr="004A5C22">
              <w:rPr>
                <w:rStyle w:val="2"/>
                <w:sz w:val="28"/>
                <w:szCs w:val="28"/>
              </w:rPr>
              <w:t xml:space="preserve">ФЗ от </w:t>
            </w:r>
            <w:r w:rsidR="004A5C22" w:rsidRPr="004A5C22">
              <w:rPr>
                <w:sz w:val="28"/>
                <w:szCs w:val="28"/>
              </w:rPr>
              <w:t xml:space="preserve">05.04.13  № 44-ФЗ «О контрактной системе в сфере закупок товаров, </w:t>
            </w:r>
            <w:r w:rsidR="004A5C22" w:rsidRPr="004A5C22">
              <w:rPr>
                <w:sz w:val="28"/>
                <w:szCs w:val="28"/>
              </w:rPr>
              <w:lastRenderedPageBreak/>
              <w:t>работ, услуг для о</w:t>
            </w:r>
            <w:r w:rsidR="00FE5C0E">
              <w:rPr>
                <w:sz w:val="28"/>
                <w:szCs w:val="28"/>
              </w:rPr>
              <w:t>беспечения государствен</w:t>
            </w:r>
            <w:r w:rsidR="004A5C22" w:rsidRPr="004A5C22">
              <w:rPr>
                <w:sz w:val="28"/>
                <w:szCs w:val="28"/>
              </w:rPr>
              <w:t>ных  и муни</w:t>
            </w:r>
            <w:r w:rsidR="00FE5C0E">
              <w:rPr>
                <w:sz w:val="28"/>
                <w:szCs w:val="28"/>
              </w:rPr>
              <w:t>ципаль</w:t>
            </w:r>
            <w:r w:rsidR="004A5C22" w:rsidRPr="004A5C22">
              <w:rPr>
                <w:sz w:val="28"/>
                <w:szCs w:val="28"/>
              </w:rPr>
              <w:t>ных нужд»</w:t>
            </w:r>
          </w:p>
        </w:tc>
        <w:tc>
          <w:tcPr>
            <w:tcW w:w="3686" w:type="dxa"/>
            <w:vMerge w:val="restart"/>
          </w:tcPr>
          <w:p w:rsidR="008C6DB0" w:rsidRPr="00DF2486" w:rsidRDefault="008C6DB0" w:rsidP="00E6703E">
            <w:pPr>
              <w:pStyle w:val="3"/>
              <w:shd w:val="clear" w:color="auto" w:fill="auto"/>
              <w:tabs>
                <w:tab w:val="left" w:pos="876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lastRenderedPageBreak/>
              <w:t>-повышение квалификации сотрудников, ответственных за</w:t>
            </w:r>
            <w:r w:rsidRPr="00DF2486">
              <w:rPr>
                <w:sz w:val="28"/>
                <w:szCs w:val="28"/>
              </w:rPr>
              <w:t xml:space="preserve"> </w:t>
            </w:r>
            <w:r w:rsidRPr="00DF2486">
              <w:rPr>
                <w:rStyle w:val="2"/>
                <w:sz w:val="28"/>
                <w:szCs w:val="28"/>
              </w:rPr>
              <w:t>проведение закупок;</w:t>
            </w:r>
          </w:p>
          <w:p w:rsidR="008C6DB0" w:rsidRPr="00DF2486" w:rsidRDefault="008C6DB0" w:rsidP="00E6703E">
            <w:pPr>
              <w:pStyle w:val="3"/>
              <w:shd w:val="clear" w:color="auto" w:fill="auto"/>
              <w:tabs>
                <w:tab w:val="left" w:pos="91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-</w:t>
            </w:r>
            <w:proofErr w:type="gramStart"/>
            <w:r w:rsidRPr="00DF2486">
              <w:rPr>
                <w:rStyle w:val="2"/>
                <w:sz w:val="28"/>
                <w:szCs w:val="28"/>
              </w:rPr>
              <w:t>контроль за</w:t>
            </w:r>
            <w:proofErr w:type="gramEnd"/>
            <w:r w:rsidRPr="00DF2486">
              <w:rPr>
                <w:rStyle w:val="2"/>
                <w:sz w:val="28"/>
                <w:szCs w:val="28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2835" w:type="dxa"/>
            <w:vMerge w:val="restart"/>
          </w:tcPr>
          <w:p w:rsidR="008C6DB0" w:rsidRPr="00DF2486" w:rsidRDefault="008C6DB0" w:rsidP="00E6703E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Руководитель</w:t>
            </w:r>
          </w:p>
          <w:p w:rsidR="008C6DB0" w:rsidRPr="00DF2486" w:rsidRDefault="008C6DB0" w:rsidP="00E6703E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соответствующего</w:t>
            </w:r>
          </w:p>
          <w:p w:rsidR="008C6DB0" w:rsidRPr="00DF2486" w:rsidRDefault="008C6DB0" w:rsidP="00E6703E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структурного</w:t>
            </w:r>
          </w:p>
          <w:p w:rsidR="008C6DB0" w:rsidRPr="00DF2486" w:rsidRDefault="008C6DB0" w:rsidP="00E6703E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 xml:space="preserve">администрации </w:t>
            </w:r>
            <w:proofErr w:type="spellStart"/>
            <w:r w:rsidRPr="00DF2486">
              <w:rPr>
                <w:rStyle w:val="2"/>
                <w:sz w:val="28"/>
                <w:szCs w:val="28"/>
              </w:rPr>
              <w:t>Таштагольского</w:t>
            </w:r>
            <w:proofErr w:type="spellEnd"/>
            <w:r w:rsidRPr="00DF2486">
              <w:rPr>
                <w:rStyle w:val="2"/>
                <w:sz w:val="28"/>
                <w:szCs w:val="28"/>
              </w:rPr>
              <w:t xml:space="preserve"> муниципального района</w:t>
            </w:r>
          </w:p>
          <w:p w:rsidR="008C6DB0" w:rsidRPr="00DF2486" w:rsidRDefault="008C6DB0" w:rsidP="00E6703E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</w:p>
          <w:p w:rsidR="008C6DB0" w:rsidRPr="00DF2486" w:rsidRDefault="008C6DB0" w:rsidP="00E6703E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sz w:val="28"/>
                <w:szCs w:val="28"/>
              </w:rPr>
              <w:t xml:space="preserve">Начальник отдела по размещению </w:t>
            </w:r>
            <w:r w:rsidRPr="00DF2486">
              <w:rPr>
                <w:sz w:val="28"/>
                <w:szCs w:val="28"/>
              </w:rPr>
              <w:lastRenderedPageBreak/>
              <w:t xml:space="preserve">муниципального заказа </w:t>
            </w:r>
            <w:r w:rsidRPr="00DF2486">
              <w:rPr>
                <w:rStyle w:val="2"/>
                <w:sz w:val="28"/>
                <w:szCs w:val="28"/>
              </w:rPr>
              <w:t xml:space="preserve">администрации </w:t>
            </w:r>
            <w:proofErr w:type="spellStart"/>
            <w:r w:rsidRPr="00DF2486">
              <w:rPr>
                <w:rStyle w:val="2"/>
                <w:sz w:val="28"/>
                <w:szCs w:val="28"/>
              </w:rPr>
              <w:t>Таштагольского</w:t>
            </w:r>
            <w:proofErr w:type="spellEnd"/>
            <w:r w:rsidRPr="00DF2486">
              <w:rPr>
                <w:rStyle w:val="2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2586" w:type="dxa"/>
            <w:vMerge w:val="restart"/>
          </w:tcPr>
          <w:p w:rsidR="008C6DB0" w:rsidRPr="00DF2486" w:rsidRDefault="008C6DB0" w:rsidP="00E6703E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58" w:type="dxa"/>
            <w:vMerge w:val="restart"/>
          </w:tcPr>
          <w:p w:rsidR="008C6DB0" w:rsidRPr="00DF2486" w:rsidRDefault="008C6DB0" w:rsidP="00E6703E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Минимизация рисков за счет повышения уровня компетенций сотрудников,</w:t>
            </w:r>
            <w:r w:rsidRPr="00DF2486">
              <w:rPr>
                <w:sz w:val="28"/>
                <w:szCs w:val="28"/>
              </w:rPr>
              <w:t xml:space="preserve"> </w:t>
            </w:r>
            <w:r w:rsidRPr="00DF2486">
              <w:rPr>
                <w:rStyle w:val="2"/>
                <w:sz w:val="28"/>
                <w:szCs w:val="28"/>
              </w:rPr>
              <w:t xml:space="preserve">ответственных за проведение закупок; повышение уровня контроля со </w:t>
            </w:r>
            <w:r w:rsidRPr="00DF2486">
              <w:rPr>
                <w:rStyle w:val="2"/>
                <w:sz w:val="28"/>
                <w:szCs w:val="28"/>
              </w:rPr>
              <w:lastRenderedPageBreak/>
              <w:t>стороны руководителя</w:t>
            </w:r>
          </w:p>
        </w:tc>
      </w:tr>
      <w:tr w:rsidR="008C6DB0" w:rsidTr="009B18CF">
        <w:tc>
          <w:tcPr>
            <w:tcW w:w="3085" w:type="dxa"/>
          </w:tcPr>
          <w:p w:rsidR="008C6DB0" w:rsidRPr="00DF2486" w:rsidRDefault="008C6DB0" w:rsidP="00313447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lastRenderedPageBreak/>
              <w:t>Не предусмотренное федеральными законами или иными нормативными правовыми актами ограничение доступа к участию в</w:t>
            </w:r>
            <w:r w:rsidR="00313447">
              <w:rPr>
                <w:rStyle w:val="2"/>
                <w:sz w:val="28"/>
                <w:szCs w:val="28"/>
              </w:rPr>
              <w:t xml:space="preserve"> электронных аукционах,</w:t>
            </w:r>
            <w:r>
              <w:rPr>
                <w:rStyle w:val="2"/>
                <w:sz w:val="28"/>
                <w:szCs w:val="28"/>
              </w:rPr>
              <w:t xml:space="preserve"> запросе котировок</w:t>
            </w:r>
            <w:r w:rsidR="00313447">
              <w:rPr>
                <w:rStyle w:val="2"/>
                <w:sz w:val="28"/>
                <w:szCs w:val="28"/>
              </w:rPr>
              <w:t xml:space="preserve"> в электронном виде</w:t>
            </w:r>
            <w:r>
              <w:rPr>
                <w:rStyle w:val="2"/>
                <w:sz w:val="28"/>
                <w:szCs w:val="28"/>
              </w:rPr>
              <w:t xml:space="preserve">, запросе </w:t>
            </w:r>
            <w:r w:rsidRPr="00DF2486">
              <w:rPr>
                <w:rStyle w:val="2"/>
                <w:sz w:val="28"/>
                <w:szCs w:val="28"/>
              </w:rPr>
              <w:t>предложений</w:t>
            </w:r>
            <w:r w:rsidR="00313447">
              <w:rPr>
                <w:rStyle w:val="2"/>
                <w:sz w:val="28"/>
                <w:szCs w:val="28"/>
              </w:rPr>
              <w:t xml:space="preserve"> в</w:t>
            </w:r>
            <w:r w:rsidR="00DE73B4">
              <w:rPr>
                <w:rStyle w:val="2"/>
                <w:sz w:val="28"/>
                <w:szCs w:val="28"/>
              </w:rPr>
              <w:t xml:space="preserve"> открытом конкурсе в электронной</w:t>
            </w:r>
            <w:r w:rsidR="00313447">
              <w:rPr>
                <w:rStyle w:val="2"/>
                <w:sz w:val="28"/>
                <w:szCs w:val="28"/>
              </w:rPr>
              <w:t xml:space="preserve"> </w:t>
            </w:r>
            <w:r w:rsidR="00D0679F">
              <w:rPr>
                <w:rStyle w:val="2"/>
                <w:sz w:val="28"/>
                <w:szCs w:val="28"/>
              </w:rPr>
              <w:t>форме</w:t>
            </w:r>
          </w:p>
        </w:tc>
        <w:tc>
          <w:tcPr>
            <w:tcW w:w="3686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8C6DB0" w:rsidRPr="00DF2486" w:rsidRDefault="008C6DB0" w:rsidP="00DF2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sz w:val="28"/>
                <w:szCs w:val="28"/>
              </w:rPr>
            </w:pPr>
          </w:p>
        </w:tc>
      </w:tr>
      <w:tr w:rsidR="008C6DB0" w:rsidTr="009B18CF">
        <w:tc>
          <w:tcPr>
            <w:tcW w:w="3085" w:type="dxa"/>
          </w:tcPr>
          <w:p w:rsidR="008C6DB0" w:rsidRPr="00DF2486" w:rsidRDefault="008C6DB0" w:rsidP="00142FD1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>Установление непредусмотренных законодательством Российской Федерации требований к товарам или хозяйствующим субъектам</w:t>
            </w:r>
          </w:p>
        </w:tc>
        <w:tc>
          <w:tcPr>
            <w:tcW w:w="3686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sz w:val="28"/>
                <w:szCs w:val="28"/>
              </w:rPr>
            </w:pPr>
          </w:p>
        </w:tc>
      </w:tr>
      <w:tr w:rsidR="008C6DB0" w:rsidTr="009B18CF">
        <w:tc>
          <w:tcPr>
            <w:tcW w:w="3085" w:type="dxa"/>
          </w:tcPr>
          <w:p w:rsidR="008C6DB0" w:rsidRPr="00EE04E2" w:rsidRDefault="008C6DB0" w:rsidP="006723D3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 w:rsidRPr="00DF2486">
              <w:rPr>
                <w:rStyle w:val="2"/>
                <w:sz w:val="28"/>
                <w:szCs w:val="28"/>
              </w:rPr>
              <w:t xml:space="preserve">Ограничение конкуренции между участниками торгов,  путем включения в состав лотов товаров, работ, услуг, технологически и функционально не связанных с товарами, работами, услугами, поставки, выполнение, </w:t>
            </w:r>
            <w:r w:rsidRPr="00DF2486">
              <w:rPr>
                <w:rStyle w:val="2"/>
                <w:sz w:val="28"/>
                <w:szCs w:val="28"/>
              </w:rPr>
              <w:lastRenderedPageBreak/>
              <w:t>оказание которых являются предметом торгов, запроса</w:t>
            </w:r>
            <w:r>
              <w:rPr>
                <w:rStyle w:val="2"/>
                <w:sz w:val="28"/>
                <w:szCs w:val="28"/>
              </w:rPr>
              <w:t xml:space="preserve"> котировок, запроса предложений</w:t>
            </w:r>
          </w:p>
        </w:tc>
        <w:tc>
          <w:tcPr>
            <w:tcW w:w="3686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8C6DB0" w:rsidRPr="00DF2486" w:rsidRDefault="008C6DB0" w:rsidP="00DF2486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sz w:val="28"/>
                <w:szCs w:val="28"/>
              </w:rPr>
            </w:pPr>
          </w:p>
        </w:tc>
      </w:tr>
    </w:tbl>
    <w:p w:rsidR="000B7B01" w:rsidRPr="00EE04E2" w:rsidRDefault="000B7B01" w:rsidP="00A63566">
      <w:pPr>
        <w:pStyle w:val="3"/>
        <w:shd w:val="clear" w:color="auto" w:fill="auto"/>
        <w:spacing w:before="0" w:after="0" w:line="322" w:lineRule="exact"/>
        <w:ind w:right="-31"/>
        <w:rPr>
          <w:sz w:val="28"/>
          <w:szCs w:val="28"/>
        </w:rPr>
      </w:pPr>
    </w:p>
    <w:sectPr w:rsidR="000B7B01" w:rsidRPr="00EE04E2" w:rsidSect="008B2AD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01"/>
    <w:multiLevelType w:val="multilevel"/>
    <w:tmpl w:val="AA4CC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86649"/>
    <w:multiLevelType w:val="multilevel"/>
    <w:tmpl w:val="B83A1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917E5"/>
    <w:multiLevelType w:val="multilevel"/>
    <w:tmpl w:val="CFF81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E616D"/>
    <w:multiLevelType w:val="multilevel"/>
    <w:tmpl w:val="B4300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65FD2"/>
    <w:multiLevelType w:val="multilevel"/>
    <w:tmpl w:val="8FCE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050FE"/>
    <w:multiLevelType w:val="multilevel"/>
    <w:tmpl w:val="B33A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0114F"/>
    <w:multiLevelType w:val="multilevel"/>
    <w:tmpl w:val="92CA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BCD"/>
    <w:rsid w:val="00043F71"/>
    <w:rsid w:val="00045594"/>
    <w:rsid w:val="00052801"/>
    <w:rsid w:val="00054949"/>
    <w:rsid w:val="00057323"/>
    <w:rsid w:val="00070FE4"/>
    <w:rsid w:val="0009390F"/>
    <w:rsid w:val="000B7B01"/>
    <w:rsid w:val="00132173"/>
    <w:rsid w:val="00142FD1"/>
    <w:rsid w:val="00150249"/>
    <w:rsid w:val="0017609F"/>
    <w:rsid w:val="001B1AA1"/>
    <w:rsid w:val="001C5CCB"/>
    <w:rsid w:val="001E6A54"/>
    <w:rsid w:val="001F5CF1"/>
    <w:rsid w:val="002028CB"/>
    <w:rsid w:val="00204CF2"/>
    <w:rsid w:val="002235E3"/>
    <w:rsid w:val="00244803"/>
    <w:rsid w:val="002776E5"/>
    <w:rsid w:val="0028610D"/>
    <w:rsid w:val="00287DD4"/>
    <w:rsid w:val="002E717B"/>
    <w:rsid w:val="00313447"/>
    <w:rsid w:val="00325C4F"/>
    <w:rsid w:val="00330FC3"/>
    <w:rsid w:val="003347C5"/>
    <w:rsid w:val="003665FA"/>
    <w:rsid w:val="003B08BA"/>
    <w:rsid w:val="003C38D3"/>
    <w:rsid w:val="003E1426"/>
    <w:rsid w:val="003E688D"/>
    <w:rsid w:val="003F0E9F"/>
    <w:rsid w:val="00410DD3"/>
    <w:rsid w:val="004306DD"/>
    <w:rsid w:val="004310E0"/>
    <w:rsid w:val="004402F1"/>
    <w:rsid w:val="004868EF"/>
    <w:rsid w:val="004A2892"/>
    <w:rsid w:val="004A5C22"/>
    <w:rsid w:val="004B63BC"/>
    <w:rsid w:val="004E16DD"/>
    <w:rsid w:val="004E2513"/>
    <w:rsid w:val="004E7A40"/>
    <w:rsid w:val="004F327E"/>
    <w:rsid w:val="0050278C"/>
    <w:rsid w:val="00517089"/>
    <w:rsid w:val="00543B44"/>
    <w:rsid w:val="0054653B"/>
    <w:rsid w:val="0055173E"/>
    <w:rsid w:val="00563B4D"/>
    <w:rsid w:val="00565B1D"/>
    <w:rsid w:val="00573C95"/>
    <w:rsid w:val="0057776C"/>
    <w:rsid w:val="00577B1A"/>
    <w:rsid w:val="00580682"/>
    <w:rsid w:val="00580BB5"/>
    <w:rsid w:val="00593DB9"/>
    <w:rsid w:val="005A0286"/>
    <w:rsid w:val="00656DDC"/>
    <w:rsid w:val="006723D3"/>
    <w:rsid w:val="0069234F"/>
    <w:rsid w:val="006A25F5"/>
    <w:rsid w:val="006C0D5F"/>
    <w:rsid w:val="006C141D"/>
    <w:rsid w:val="006D5157"/>
    <w:rsid w:val="006E0BA6"/>
    <w:rsid w:val="006E3E26"/>
    <w:rsid w:val="006E7F4F"/>
    <w:rsid w:val="0071677D"/>
    <w:rsid w:val="00733B18"/>
    <w:rsid w:val="00746026"/>
    <w:rsid w:val="00747BE7"/>
    <w:rsid w:val="00773D1E"/>
    <w:rsid w:val="007A5164"/>
    <w:rsid w:val="007B1DC8"/>
    <w:rsid w:val="007C012F"/>
    <w:rsid w:val="007C4B8F"/>
    <w:rsid w:val="007C558E"/>
    <w:rsid w:val="007E57FF"/>
    <w:rsid w:val="007F68FF"/>
    <w:rsid w:val="008021DC"/>
    <w:rsid w:val="00822FDA"/>
    <w:rsid w:val="00833311"/>
    <w:rsid w:val="00850A6A"/>
    <w:rsid w:val="008A2D67"/>
    <w:rsid w:val="008B2AD5"/>
    <w:rsid w:val="008C6DB0"/>
    <w:rsid w:val="008D7BFA"/>
    <w:rsid w:val="008E4941"/>
    <w:rsid w:val="00916F6B"/>
    <w:rsid w:val="00923487"/>
    <w:rsid w:val="009312D0"/>
    <w:rsid w:val="00932C60"/>
    <w:rsid w:val="00933060"/>
    <w:rsid w:val="00933A43"/>
    <w:rsid w:val="00944D06"/>
    <w:rsid w:val="00994DE1"/>
    <w:rsid w:val="009B18CF"/>
    <w:rsid w:val="009C3BFF"/>
    <w:rsid w:val="009C76F2"/>
    <w:rsid w:val="009E3BF8"/>
    <w:rsid w:val="009E620D"/>
    <w:rsid w:val="00A03586"/>
    <w:rsid w:val="00A04725"/>
    <w:rsid w:val="00A06011"/>
    <w:rsid w:val="00A20B5A"/>
    <w:rsid w:val="00A27E60"/>
    <w:rsid w:val="00A31250"/>
    <w:rsid w:val="00A32DCB"/>
    <w:rsid w:val="00A333C4"/>
    <w:rsid w:val="00A5119C"/>
    <w:rsid w:val="00A63566"/>
    <w:rsid w:val="00A97A4D"/>
    <w:rsid w:val="00AA7562"/>
    <w:rsid w:val="00AB7059"/>
    <w:rsid w:val="00AC1385"/>
    <w:rsid w:val="00B4473A"/>
    <w:rsid w:val="00B7155F"/>
    <w:rsid w:val="00B80C9E"/>
    <w:rsid w:val="00BC5B0F"/>
    <w:rsid w:val="00C150C5"/>
    <w:rsid w:val="00C16952"/>
    <w:rsid w:val="00C21146"/>
    <w:rsid w:val="00C45009"/>
    <w:rsid w:val="00C469A8"/>
    <w:rsid w:val="00C52BCD"/>
    <w:rsid w:val="00C55D14"/>
    <w:rsid w:val="00C61A22"/>
    <w:rsid w:val="00C730C9"/>
    <w:rsid w:val="00C8673E"/>
    <w:rsid w:val="00CD11B7"/>
    <w:rsid w:val="00CD55F2"/>
    <w:rsid w:val="00CF09DE"/>
    <w:rsid w:val="00CF35C7"/>
    <w:rsid w:val="00D0679F"/>
    <w:rsid w:val="00D22F82"/>
    <w:rsid w:val="00D45B51"/>
    <w:rsid w:val="00D704AE"/>
    <w:rsid w:val="00D91CF4"/>
    <w:rsid w:val="00DB1F97"/>
    <w:rsid w:val="00DC458A"/>
    <w:rsid w:val="00DE0C41"/>
    <w:rsid w:val="00DE73B4"/>
    <w:rsid w:val="00DF2486"/>
    <w:rsid w:val="00E135C9"/>
    <w:rsid w:val="00E143B7"/>
    <w:rsid w:val="00E1552B"/>
    <w:rsid w:val="00E40B44"/>
    <w:rsid w:val="00E42B63"/>
    <w:rsid w:val="00E640A1"/>
    <w:rsid w:val="00E6703E"/>
    <w:rsid w:val="00E916F1"/>
    <w:rsid w:val="00E941DE"/>
    <w:rsid w:val="00EB1F3E"/>
    <w:rsid w:val="00EB302F"/>
    <w:rsid w:val="00EB4185"/>
    <w:rsid w:val="00EB5116"/>
    <w:rsid w:val="00EB5E9E"/>
    <w:rsid w:val="00EE04E2"/>
    <w:rsid w:val="00EE4484"/>
    <w:rsid w:val="00EE6466"/>
    <w:rsid w:val="00F131A8"/>
    <w:rsid w:val="00F210D7"/>
    <w:rsid w:val="00F23141"/>
    <w:rsid w:val="00F42999"/>
    <w:rsid w:val="00F65326"/>
    <w:rsid w:val="00F7042B"/>
    <w:rsid w:val="00F70D20"/>
    <w:rsid w:val="00F92081"/>
    <w:rsid w:val="00F94204"/>
    <w:rsid w:val="00FB032E"/>
    <w:rsid w:val="00FC6337"/>
    <w:rsid w:val="00FC66A4"/>
    <w:rsid w:val="00FD5911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2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C52BC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C52B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Normal">
    <w:name w:val="ConsPlusNormal"/>
    <w:rsid w:val="00A31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F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iv</cp:lastModifiedBy>
  <cp:revision>18</cp:revision>
  <cp:lastPrinted>2020-02-07T03:19:00Z</cp:lastPrinted>
  <dcterms:created xsi:type="dcterms:W3CDTF">2020-11-27T07:59:00Z</dcterms:created>
  <dcterms:modified xsi:type="dcterms:W3CDTF">2021-11-22T03:16:00Z</dcterms:modified>
</cp:coreProperties>
</file>