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78" w:type="dxa"/>
        <w:tblLook w:val="0000"/>
      </w:tblPr>
      <w:tblGrid>
        <w:gridCol w:w="95"/>
        <w:gridCol w:w="600"/>
        <w:gridCol w:w="460"/>
        <w:gridCol w:w="661"/>
        <w:gridCol w:w="7832"/>
        <w:gridCol w:w="469"/>
        <w:gridCol w:w="56"/>
        <w:gridCol w:w="7131"/>
        <w:gridCol w:w="7187"/>
        <w:gridCol w:w="7187"/>
      </w:tblGrid>
      <w:tr w:rsidR="000B587A">
        <w:trPr>
          <w:gridAfter w:val="5"/>
          <w:wAfter w:w="22030" w:type="dxa"/>
          <w:trHeight w:val="375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</w:t>
            </w:r>
            <w:r w:rsidR="00CA05BE">
              <w:rPr>
                <w:sz w:val="24"/>
                <w:szCs w:val="24"/>
              </w:rPr>
              <w:t>3</w:t>
            </w:r>
            <w:r w:rsidRPr="00FA2F07">
              <w:rPr>
                <w:sz w:val="24"/>
                <w:szCs w:val="24"/>
              </w:rPr>
              <w:t xml:space="preserve"> к решению Совета </w:t>
            </w:r>
          </w:p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 xml:space="preserve">народных депутатов Таштагольского </w:t>
            </w:r>
          </w:p>
          <w:p w:rsidR="00B31B87" w:rsidRPr="00FA2F07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FA2F07">
              <w:rPr>
                <w:sz w:val="24"/>
                <w:szCs w:val="24"/>
              </w:rPr>
              <w:t>муниципального района №</w:t>
            </w:r>
            <w:r>
              <w:rPr>
                <w:sz w:val="24"/>
                <w:szCs w:val="24"/>
              </w:rPr>
              <w:t xml:space="preserve">  </w:t>
            </w:r>
            <w:r w:rsidR="00D176A8">
              <w:rPr>
                <w:sz w:val="24"/>
                <w:szCs w:val="24"/>
              </w:rPr>
              <w:t>67</w:t>
            </w:r>
            <w:r w:rsidRPr="00FA2F07">
              <w:rPr>
                <w:sz w:val="24"/>
                <w:szCs w:val="24"/>
              </w:rPr>
              <w:t>-рр</w:t>
            </w:r>
          </w:p>
          <w:p w:rsidR="00B31B87" w:rsidRPr="00D176A8" w:rsidRDefault="00B31B87" w:rsidP="00B31B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76A8" w:rsidRPr="00D176A8"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  <w:r w:rsidRPr="00D176A8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 xml:space="preserve">Приложение № </w:t>
            </w:r>
            <w:r w:rsidRPr="00D176A8">
              <w:rPr>
                <w:sz w:val="24"/>
                <w:szCs w:val="24"/>
              </w:rPr>
              <w:t>7</w:t>
            </w:r>
            <w:r w:rsidRPr="005A3F82">
              <w:rPr>
                <w:sz w:val="24"/>
                <w:szCs w:val="24"/>
              </w:rPr>
              <w:t xml:space="preserve"> к решению</w:t>
            </w:r>
            <w:r w:rsidR="00D176A8">
              <w:rPr>
                <w:sz w:val="24"/>
                <w:szCs w:val="24"/>
              </w:rPr>
              <w:t xml:space="preserve"> </w:t>
            </w:r>
            <w:r w:rsidRPr="005A3F82">
              <w:rPr>
                <w:sz w:val="24"/>
                <w:szCs w:val="24"/>
              </w:rPr>
              <w:t>Совета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народных депутат</w:t>
            </w:r>
            <w:r w:rsidR="00D176A8">
              <w:rPr>
                <w:sz w:val="24"/>
                <w:szCs w:val="24"/>
              </w:rPr>
              <w:t xml:space="preserve">ов </w:t>
            </w:r>
            <w:r w:rsidRPr="005A3F82">
              <w:rPr>
                <w:sz w:val="24"/>
                <w:szCs w:val="24"/>
              </w:rPr>
              <w:t xml:space="preserve">Таштагольского 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муниципального района № 30-рр</w:t>
            </w:r>
          </w:p>
          <w:p w:rsidR="00B31B87" w:rsidRPr="005A3F82" w:rsidRDefault="00B31B87" w:rsidP="00B31B87">
            <w:pPr>
              <w:pStyle w:val="a3"/>
              <w:ind w:right="-2"/>
              <w:jc w:val="right"/>
              <w:rPr>
                <w:sz w:val="24"/>
                <w:szCs w:val="24"/>
              </w:rPr>
            </w:pPr>
            <w:r w:rsidRPr="005A3F82">
              <w:rPr>
                <w:sz w:val="24"/>
                <w:szCs w:val="24"/>
              </w:rPr>
              <w:t>от 25 декабря 2013 года</w:t>
            </w:r>
          </w:p>
          <w:p w:rsidR="00B31B87" w:rsidRPr="00B31B87" w:rsidRDefault="00B31B87" w:rsidP="00B31B87"/>
          <w:p w:rsidR="000B587A" w:rsidRPr="00A2260B" w:rsidRDefault="000B587A" w:rsidP="00A2260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7A" w:rsidRPr="002D3E1E">
        <w:trPr>
          <w:gridAfter w:val="3"/>
          <w:wAfter w:w="21505" w:type="dxa"/>
          <w:trHeight w:val="37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87A" w:rsidRPr="00A2260B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87A" w:rsidRPr="009C79F2" w:rsidRDefault="000B587A" w:rsidP="007B183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 и коды целевых статей расходов бюджета района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3:E14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bookmarkEnd w:id="0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"Питание школьников из малообеспеченных семей"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"Присуждение грантов"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"Стимулирование и поощрение отличников учебы"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в рамках подпрограммы "Меры социальной поддержки молодых специалистов"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Единовременные выплаты в рамках подпрограммы "Меры социальной поддержки для детей-сирот и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оставшихся без попечения родителей"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льготное питание детей-сирот и детей, оставшихся без попечения родителей, находящихся под опекой, в приемной семье, обучающихся в общеобразовательных учреждениях 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единовременного пособия при устройстве ребенка под опеку и в приемную семью в рамках подпрограммы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денежных средств на содержание детей-сирот  и детей,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оставшихся без попечения родителей, в возрасте от 0 до 10 лет,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под опекой и в приемных семьях в рамках подпрограммы  "Меры социальной поддержки семьям опекунов и приемным семьям"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"Развитие образования"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"Вакцинопрофилактика"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"Предупреждение и борьба с заболеваниями социального характера"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"Техническое перевооружение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"Будущее без наркотиков"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"Подготовка специалистов здравоохранения"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жителей"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"Поддержка объектов учреждений здравоохранения Таштагольского муниципального района в исправном техническом состоянии"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"Стоматологическое здоровье коренных жителей Горной Шории"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"Здоровье"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"Антите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 муниципальной целевой программы "Обеспечение безопасности условий жизни населения и деятельности предприятий в Таштагольском муниципальном районе"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и социальная поддержка нуждающихся граждан различных категорий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лиц, замещавших выборные муниципальные должности и муниципальные должности  муниципальной должности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подпрограммы "Прочие расходы" муниципальной целевой программы "Социальная защита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Почетных граждан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Таштагольского района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членов семей граждан,</w:t>
            </w:r>
            <w:r w:rsidR="00293C77"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подвергшихся воздействию радиации в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малоимущих граждан по оказанию адресной помощи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ветеранов боевых действий в  рамках  муниципальной целевой программы "Социальная поддержка населения" на 2014-2016гг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уволенных с военной службы и членов их семей  в  рамках 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инвалидов в рамках подпрограммы "Обеспечение инвалидам равных с другими гражданами возможностей участия во всех сферах общественной жизни" муниципальной целевой программы "Социальная поддержка населения" на 2014-2016гг.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 рамках подпрограммы  "Социальная поддержка Совета ветеранов войны и труда" в рамках  муниципальной целевой программы "Социальная поддержка населения"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"Пропаганда семейно-брачных отношений"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"Молодежная политика"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общественного движения, активизация работы общественных организаций"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"Управление и распоряжение муниципальным имуществом, составляющим муниципальную казну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"Поддержка малого и среднего предпринимательства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"Обеспечение жильем молодых семей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мероприятий в рамках муниципальной целевой программы "Дети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ироты"на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сельского хозяйства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"Возрождение и развитие коренного (шорского) народа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транспортных расходов  в рамках муниципальной целевой программы "Возрождение и развитие коренного (шорского ) народа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2014-2016г.г. (воздушный транспорт)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проведение мероприятий в рамках муниципальной целевой программы "Пресса"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"Борьба с преступностью"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"Безопасность дорожного движения"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"Разработка градостроительной документации"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"Профилактика безнадзорности и правонарушений несовершеннолетних"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"Мобилизационная подготовка"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культуры"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муниципального района" на 2014-2016г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"Благоустройство"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"Чистая вода" на 2014-2016г.г.</w:t>
            </w:r>
          </w:p>
        </w:tc>
      </w:tr>
      <w:tr w:rsidR="00F31CFC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31CFC" w:rsidRPr="00E870EF" w:rsidRDefault="00F31CFC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1CFC" w:rsidRPr="00E870EF" w:rsidRDefault="00F31CFC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"Энергосбережение и повышение энергетической эффективности в Таштагольском муниципальном районе" на 2014-2016г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2E3CBE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5013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83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Реализация национальных программ в области энергосбережения и повышения энергетической эффективности в рамках подпрограммы "Энергосбережение и повышение энергоэффективности экономики" государственной программы Кемеровской области "Жилищно-коммунальный и дорожный комплекс, энергосбережение и повышение энергоэффективности Кузбасса</w:t>
            </w:r>
            <w:proofErr w:type="gram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субсидии) в рамках муниципальной целевой программы "Энергосбережение и повышение энергетической эффективности в Таштагольском муниципальном районе"</w:t>
            </w:r>
          </w:p>
          <w:p w:rsidR="00832A3D" w:rsidRPr="00832A3D" w:rsidRDefault="00832A3D" w:rsidP="008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F31CFC" w:rsidRDefault="00832A3D" w:rsidP="0083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C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2E3CBE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7254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83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котельных сетей теплоснабжения с применением энергоэффективных технологий, материалов и оборудования в рамках подпрограммы «Энергосбережение и повышение энергоэффективности экономики»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</w:t>
            </w:r>
            <w:proofErr w:type="gramStart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832A3D">
              <w:rPr>
                <w:rFonts w:ascii="Times New Roman" w:hAnsi="Times New Roman" w:cs="Times New Roman"/>
                <w:sz w:val="20"/>
                <w:szCs w:val="20"/>
              </w:rPr>
              <w:t>субсидии) в рамках муниципальной целевой программы «Энергосбережение и повышение энергетической эффективности в таштагольком муниципальном районе»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мероприятий в рамках муниципальной целевой программы "Развитие муниципальной службы в муниципальном образовании "Таштагольский муниципальный район" на 2014-2016г</w:t>
            </w:r>
            <w:proofErr w:type="gram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развитие и подготовку к зиме в рамках муниципальной целевой программы "Подготовка к зиме"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83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обьектов систем водоснабжения и водоотведения в рамках подпрограммы "Модернизация обьектов коммунальной инфраструктуры и поддержка </w:t>
            </w:r>
            <w:r w:rsidRPr="00832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хозяйства" государственной программы "Жилищно-коммунальный и дорожный комплекс, энергосбережение и повышение эффективности Кузбасса" в рамках муниципальной целевой программы Таштагольского муниципального района "Подготовка к зиме"</w:t>
            </w:r>
            <w:r w:rsidRPr="00832A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целевой программы "Развитие улично-дорожной сети муниципального образования "Таштагольский </w:t>
            </w:r>
            <w:proofErr w:type="gram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ниципальный</w:t>
            </w:r>
            <w:proofErr w:type="gram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Капитальный, текущий ремонт, содержание и обслуживание улично-дорожной сети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целевой программы  "Развитие улично-дорожной сети муниципального образования "Таштагольский муниципальный район" на 2014-2016г.г.</w:t>
            </w:r>
          </w:p>
        </w:tc>
      </w:tr>
      <w:tr w:rsidR="00832A3D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832A3D" w:rsidRPr="00E870EF">
        <w:trPr>
          <w:gridBefore w:val="1"/>
          <w:wBefore w:w="95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29  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7271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0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дворовых территорий  многоквартирных домов</w:t>
            </w:r>
            <w:proofErr w:type="gram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роездов к дворовым территориям многоквартирных домов населенных пунктах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 в рамках муниципальной целевой программы "Развитие улично-дорожной сети муниципального образования Таштагольский муниципальный район"</w:t>
            </w:r>
          </w:p>
          <w:p w:rsidR="00832A3D" w:rsidRPr="00832A3D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7" w:type="dxa"/>
            <w:gridSpan w:val="2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187" w:type="dxa"/>
          </w:tcPr>
          <w:p w:rsidR="00832A3D" w:rsidRPr="00E870EF" w:rsidRDefault="00832A3D" w:rsidP="00FE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0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07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мероприятия, направленные в рамках  муниципальной целевой программы "Развитие потребительского рынка в Таштагольском муниципальном районе"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в рамках  муниципальной целевой программы "Повышение инвестиционной привлекательности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в рамках муниципальной целевой программы "Модернизация и замена лифтового оборудования в жилом фонде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выполнение мероприятий в рамках муниципальной целевой программы "Поддержка жителей по ремонту жилья"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направленные на выполнения мероприятий в рамках муниципальной целевой программы "Создание инженерной инфраструктуры зоны экономического благоприятствования "</w:t>
            </w:r>
            <w:proofErr w:type="gram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Горная</w:t>
            </w:r>
            <w:proofErr w:type="gram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Шория""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Таштагольского муниципального района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 по государственному долгу муниципального  образования в рамках ведомственной целевой программы "Администрации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 в рамках ведомственной целевой программы "Администрации Таштагольского муниципального района" на 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транспортных расходов по доставке товаров в отдаленные поселки. Реализация государственных функций в области национальной экономики в рамках ведомственной целевой программы "Администрации Таштагольского муниципального района" на 2014-2016г.г.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народных депутатов Таштагольского муниципального района </w:t>
            </w:r>
            <w:proofErr w:type="gram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</w:t>
            </w:r>
            <w:proofErr w:type="gramEnd"/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законодательной власти органов местного самоуправления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депутатов (членов) Совета народных депутатов Таштагольского муниципального района  в рамках ведомственной целевой программы "Совета народных депутатов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автономного учреждения "Многофункциональный центр предоставления государственных и муниципальных услуг Таштагольского муниципального района" в рамках ведомственной целевой программы "Обслуживание населения по принципу "одного окна" в МАУ "МФЦ"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"Единая дежурно-диспетчерская служба" Таштагольского района в рамках ведомственной целевой программы "Осуществление единой системы реагирования на угрозы возникновения черезвычайных ситуациий"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832A3D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"Управление жилищно-коммунального хозяйства Таштагольского района" в рамках ведомственной целевой программы "Создание устойчивого функционирования жилищно-коммунального комплекса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 дошкольного образования,  в рамках ведомственной целевой программы 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общего образования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дополнительного образования в учреждениях образования в рамках ведомственной целевой программы "Образование Таштагольского муниципального района" на 2014-2016г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обеспечивающих предоставление услуг  в сфере образования в рамках ведомственной целевой программы "Образование Таштагольского муниципального района" на 2014-2016г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финансово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озяйственной   деятельности  и организации бухгалтерского учета подведомственных учреждений образования в рамках ведомственной целевой программы "Образование Таштагольского муниципального района" на 2014-2016г.г.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образовательных организаций по адаптированным общеобразовательным программам в рамках ведомственной целевой программы "Образование Таштагольского муниципального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дополнительного образования в учреждениях культуры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финансово-хозяйственной деятельности  и организации бухгалтерского учета подведомственных учреждений культуры  "Культура Таштагольского района"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музеев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библиотек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культуры, кинематографии,  средств массовой информации в рамках ведомственной целевой программы "Культура Таштагольского района" на2014-2016г.г.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аппарата  управления в рамках ведомственной целевой программы "Развитие физической культуры и спорта в Таштагольском муниципальном  районе"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 в сфере дополнительного  образования в учреждениях спорта в рамках ведомственной целевой программы "Развитие физической культуры и спорта в Таштагольском муниципальном  районе" на 2014-2016г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финансово-хозяйственной деятельности  и организации бухгалтерского учета подведомственных учреждений культуры "Развитие физической культуры и спорта в Таштагольском муниципальном районе" 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 в сфере  физической культуры и спорта  в рамках ведомственной целевой программы "Развитие физической культуры и спорта в Таштагольском муниципальном  районе" на 2004-2016г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программе "Развитие физической культуры и спорта в Таштагольском муниципальном  районе" на 2004-2016г.г.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компании детей в рамках ведомственной целевой программе "Социальная защита населения" на 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органа внешнего муниципального финансового контроля в рамках ведомственной целевой программы " Контрольно-счетная комиссия Таштагольского муниципального района"2014-2016г.г.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техническому надзору муниципального автономного учреждения "Управление капитального строительства Таштагольского муниципального района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муниципального автономного учреждения "Губернский центр горных лыж и сноуборда"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 субъектов Российской Федерации и муниципальных образований (районный бюджет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)в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(ФБ)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"Ежемесячная денежная выплата, назначаемая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государственной программы Кемеровской области "Социальная поддержка населения Кузбасса" 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1941-1975годов" в 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</w:t>
            </w:r>
          </w:p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832A3D" w:rsidRPr="00E870EF" w:rsidRDefault="00832A3D" w:rsidP="00E8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E8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F">
              <w:rPr>
                <w:rFonts w:ascii="Times New Roman" w:hAnsi="Times New Roman" w:cs="Times New Roman"/>
              </w:rPr>
              <w:t>Государственная программа Кемеровской области "Культура Кузбасса" Подпрограмма "Культура и искусство" Государственная поддержка лучших работников муниципальных учреждений культуры. Находящихся на территории сельских поселений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непрограммного направления деятельности</w:t>
            </w:r>
          </w:p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 в рамках непрограммного направления деятельности 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в соответствии с Законом  Кемеровской области от 20 декабря 2004 года №105-ОЗ "О мерах социальной поддержки отдельной категории ветеранов Великой Отечественной выйны и ветеранов труда"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4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№105-ОЗ "О мерах социальной поддержки отдельной категории ветеранов Великой Отечественной войны и ветеранов труда"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 Кемеровской области от 20 декабря 2004 года №114-ОЗ "О мерах социальной поддержки реабилитированных лиц и лиц, признанных пострадавшими от политических репрессий"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инвалидов в соответствии с Законом  Кемеровской области от 14 февраля 2005 года №25-ОЗ "О социальной поддержке инвалидов"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многодетных семей в соответствии с Законом  Кемеровской области от 14 ноября 2005 года №123-ОЗ "О мерах социальной поддержки многодетных семей в Кемеровской области"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 в соответствии с Законом  Кемеровской области от 8 апреля 2008 года №14-ОЗ "О мерах социальной поддержки отдельных категорий многодетных матерей"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 поддержки отдельной категории приемных матерей в соответствии с Законом Кемеровской области от 7 февраля 2013 года № 9-ОЗ "О мерах социальной поддержки отдельной категории приемных матерей"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2005года № 15-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мерах социальной поддержки отдельных категорий граждан" рамках непрогрвммного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2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 (умерших) в результате несчастных случаев на производстве на угледобывающих и горнорудных предприятиях ,в соответствии с Законом Кемеровской области от 18 мая 2004 года № 29- ОЗ "О предоставлении льготы на проезд детям работников ,погибших (умерших) в результате несчастных случаев на производстве на угледобывающих и горнорудных предприятиях 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редоставляющих социальные услуги несовершеннолетним и их семьям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мерах социальной поддержки работников  муниципальных учреждений социального обслуживания"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муззев и культурно-досуговых учреждений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работников культуры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культуры, искус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тства и образовательных учреждений культуры, пополнение библиотечных и музейных фондов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грантов, премий и других выплат в рамках подпрограммы "Культура и искусство" государственной программы  Кемеровской области "Культура Кузбасса"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Этнокультурное развитие наций и народностей Кемеровской области в рамках подпрограммы "Социально-экономическое развитие наций и народностей" государственной программы Кемеровской области "Культура Кузбасса"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политике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Обеспечение жильем социальных категорий граждан установленных законодательством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деятельности Таштагольского муниципального района.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Кемеровской области "Жилищная и социальная инфраструктура Кузбасса". Подпрограмма "Доступное и комфортное жилье населению Кемеровской области. Переселение граждан из аварийного жилищного фонда в рамках непрограммного направления деятельности Таштагольского муниципального района.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сфера и прочих объектов в рамках подпрограммы "Развитие социальной инфраструктуры жизнеобеспечения населения Кемеровской области" государственной программы Кемеровской области "Жилищная и социальная инфраструктура Кузбасса" в рамках непрограммных мероприятий Таштагольского муниципального района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платы за присмотр и уход, взымаемой с родителей (законных представителей) детей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сваивающих образовательные программы дошкольного образования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образовательной деятельности организаций для детей-сирот и детей, оставшихся без попечения родителей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Адресная социальная поддержка участников образовательного процесса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6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непрограмного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непрограммного направления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одеждой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бувью, единовременным денежным пособием при выпуске из общеобразовательных организаций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рамках непрограмного направления деятельности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зачисления денежных средств для детей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ирот и детей, оставшихся без попечения родителей, на специальные накопительные банковские счета рамках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образования) в рамках непрограммного направления деятельности 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медицинской помощи (за исключением медицинской помощи, оказываемой  в государственных учреждениях здравоохранения Кемеровской области)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4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6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поддержки граждан, имеющих почетные звания, в соответствии с Законом Кемеровской области от 17 февраля 2004 года №7- 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здравохранении"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продуктов питания детям, страдающим онкологическими заболеваниями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Законом Кемеровской области от 10 декабря 2007 года №150- ОЗ " О мере социальной поддержки детей, страдающих онкологическими заболеваниями" в рамках 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 обеспечение лекарственными препаратами детей-сирот и детей, оставшихся без попечения родителей в возрасте до 6 лет, находящихся под опекой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приемной семье,по рецептам врачей в соответствии с Законом Кемеровской области от 14 декабря 2010 года № 124- ОЗ " О некоторых вопросах в сфере опеки и попечительства несовершеннолетних" в рамках непрограмного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0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семей, имеющих детей,  в соответствии с Законом  Кемеровской области от 25 апреля 2011 года №51-ОЗ "О дополнительной мере социальной поддержки семей, имеющих детей"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 отдельным категориям семей в случае рождения третьего или последующих детей  в соответствии с Законом  Кемеровской области от 9 июля 2012 года №73-ОЗ "О ежемесячной денежной выплате отдельным категориям семей в случае рождения третьего ребенка или последующих детей"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"О пенсиях Кемеровской области "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9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субсидий на оплату жилого помещения и Ежемесячное пособие на ребенка  в соответствии с Законом  Кемеровской области от 18 ноября 2004 года №75-ОЗ "О размере, порядке назначения и выплаты ежемесячного пособия на ребенка" в  рамках непрограммного направления деятельностиуслуг в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граждан, достигших возраста 70 лет,  в соответствии с Законом  Кемеровской области от 10 июня 2005 года №74-ОЗ "О социальной поддержке граждан, достигших возраста 70 лет"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8декабря 2005 года № 140-ОЗ "О государственной социальной помощи малоимущим семьям и малоимущим одиноко проживающим гражданам" рамках непрограмного направления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5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 Кемеровской области от 12 декабря 2006 года № 156-ОЗ "О денежной выплате отдельным категориям граждан"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по оплате жилищн</w:t>
            </w: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 " рамках непрограммного направления деятельности 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1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 года №82-ОЗ "О погребении и похоронном деле в Кемеровской области " в рамках непрограммного 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денежные выплаты отдельным категориям граждан, воспитывающих детей в возрасте от 1,5 до -7лет в соответствии с "Закон Кемеровской области от 10 декабря 2007 года № 162-ОЗ "О ежемесячной денежной выплате отдельным категориям граждан, воспитывающих детей в возрасте от 1,5 до 7 лет" в рамках непрограммного направления деятельности"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"О некоторых вопросах в сфере опеки и попечительства несовершеннолетних" и от 13марта 2008года "О предоставлении меры социальной поддержки гражданам, усыновившим (удочерившим) детей-сирот и детей, оставшихся без попечения родителей" в рамках непрограммного направления деятельности </w:t>
            </w:r>
            <w:proofErr w:type="gramEnd"/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</w:t>
            </w:r>
            <w:proofErr w:type="gramStart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 содействия реформирования жилищно -коммунального хозяйства в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9110FA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91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2B725E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</w:t>
            </w:r>
            <w:r w:rsidRPr="00911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 в</w:t>
            </w: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непрограммного направления деятельности</w:t>
            </w:r>
          </w:p>
        </w:tc>
      </w:tr>
      <w:tr w:rsidR="00832A3D" w:rsidRPr="00E870EF">
        <w:trPr>
          <w:gridBefore w:val="1"/>
          <w:gridAfter w:val="4"/>
          <w:wBefore w:w="95" w:type="dxa"/>
          <w:wAfter w:w="21561" w:type="dxa"/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32A3D" w:rsidRPr="00E870EF" w:rsidRDefault="00832A3D" w:rsidP="00F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83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2A3D" w:rsidRPr="00E870EF" w:rsidRDefault="00832A3D" w:rsidP="00F3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Условно-утвержденные расходы в рамках непрограммного напрвления деятельности </w:t>
            </w:r>
          </w:p>
        </w:tc>
      </w:tr>
    </w:tbl>
    <w:p w:rsidR="000B587A" w:rsidRPr="00E870EF" w:rsidRDefault="000B587A">
      <w:pPr>
        <w:rPr>
          <w:rFonts w:ascii="Times New Roman" w:hAnsi="Times New Roman" w:cs="Times New Roman"/>
          <w:sz w:val="20"/>
          <w:szCs w:val="20"/>
        </w:rPr>
      </w:pPr>
    </w:p>
    <w:sectPr w:rsidR="000B587A" w:rsidRPr="00E870EF" w:rsidSect="00A2260B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3B"/>
    <w:rsid w:val="00066B58"/>
    <w:rsid w:val="00073B26"/>
    <w:rsid w:val="000B587A"/>
    <w:rsid w:val="000B6F9D"/>
    <w:rsid w:val="000C102A"/>
    <w:rsid w:val="000E5308"/>
    <w:rsid w:val="000F1234"/>
    <w:rsid w:val="00124480"/>
    <w:rsid w:val="00150346"/>
    <w:rsid w:val="001533E6"/>
    <w:rsid w:val="00184DBE"/>
    <w:rsid w:val="001B02B7"/>
    <w:rsid w:val="001C75FC"/>
    <w:rsid w:val="001D5126"/>
    <w:rsid w:val="00213A79"/>
    <w:rsid w:val="0021772E"/>
    <w:rsid w:val="00293C77"/>
    <w:rsid w:val="002B725E"/>
    <w:rsid w:val="002D3E1E"/>
    <w:rsid w:val="002F5542"/>
    <w:rsid w:val="00334F96"/>
    <w:rsid w:val="0033636B"/>
    <w:rsid w:val="0039420F"/>
    <w:rsid w:val="003F7693"/>
    <w:rsid w:val="004167FC"/>
    <w:rsid w:val="00431010"/>
    <w:rsid w:val="00434A79"/>
    <w:rsid w:val="004421A2"/>
    <w:rsid w:val="004C59A7"/>
    <w:rsid w:val="004C6A6C"/>
    <w:rsid w:val="005652F6"/>
    <w:rsid w:val="005676F9"/>
    <w:rsid w:val="005A050B"/>
    <w:rsid w:val="005B2730"/>
    <w:rsid w:val="005B3A6F"/>
    <w:rsid w:val="005F1532"/>
    <w:rsid w:val="006173B5"/>
    <w:rsid w:val="00621D63"/>
    <w:rsid w:val="00656749"/>
    <w:rsid w:val="006814DD"/>
    <w:rsid w:val="00696C9B"/>
    <w:rsid w:val="006C1B53"/>
    <w:rsid w:val="006D62FD"/>
    <w:rsid w:val="006E1910"/>
    <w:rsid w:val="007032CC"/>
    <w:rsid w:val="00723B51"/>
    <w:rsid w:val="00746B5B"/>
    <w:rsid w:val="007576B1"/>
    <w:rsid w:val="007B1836"/>
    <w:rsid w:val="007E7D4E"/>
    <w:rsid w:val="007F5D46"/>
    <w:rsid w:val="0080426C"/>
    <w:rsid w:val="00832A3D"/>
    <w:rsid w:val="0084515D"/>
    <w:rsid w:val="009110FA"/>
    <w:rsid w:val="00912FF7"/>
    <w:rsid w:val="00945197"/>
    <w:rsid w:val="0096215F"/>
    <w:rsid w:val="009961B7"/>
    <w:rsid w:val="00997C86"/>
    <w:rsid w:val="009C79F2"/>
    <w:rsid w:val="009E793B"/>
    <w:rsid w:val="00A02B9D"/>
    <w:rsid w:val="00A2260B"/>
    <w:rsid w:val="00B21DB8"/>
    <w:rsid w:val="00B31B87"/>
    <w:rsid w:val="00B42999"/>
    <w:rsid w:val="00B72659"/>
    <w:rsid w:val="00BA415E"/>
    <w:rsid w:val="00BC2476"/>
    <w:rsid w:val="00BE7553"/>
    <w:rsid w:val="00C004FE"/>
    <w:rsid w:val="00C251AD"/>
    <w:rsid w:val="00C4725D"/>
    <w:rsid w:val="00C660CC"/>
    <w:rsid w:val="00C67A07"/>
    <w:rsid w:val="00CA05BE"/>
    <w:rsid w:val="00CB3491"/>
    <w:rsid w:val="00CF7B85"/>
    <w:rsid w:val="00D176A8"/>
    <w:rsid w:val="00D20AEC"/>
    <w:rsid w:val="00D475AC"/>
    <w:rsid w:val="00D902EA"/>
    <w:rsid w:val="00E2218D"/>
    <w:rsid w:val="00E22E93"/>
    <w:rsid w:val="00E83E62"/>
    <w:rsid w:val="00E87016"/>
    <w:rsid w:val="00E870EF"/>
    <w:rsid w:val="00EA2970"/>
    <w:rsid w:val="00EB7256"/>
    <w:rsid w:val="00EF2FCA"/>
    <w:rsid w:val="00F008C3"/>
    <w:rsid w:val="00F11B29"/>
    <w:rsid w:val="00F12E31"/>
    <w:rsid w:val="00F31CFC"/>
    <w:rsid w:val="00F336A1"/>
    <w:rsid w:val="00F56B16"/>
    <w:rsid w:val="00F95798"/>
    <w:rsid w:val="00F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B31B87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5134</Words>
  <Characters>38581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43628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Luda</cp:lastModifiedBy>
  <cp:revision>2</cp:revision>
  <cp:lastPrinted>2014-07-29T02:51:00Z</cp:lastPrinted>
  <dcterms:created xsi:type="dcterms:W3CDTF">2014-07-29T07:49:00Z</dcterms:created>
  <dcterms:modified xsi:type="dcterms:W3CDTF">2014-07-29T07:49:00Z</dcterms:modified>
</cp:coreProperties>
</file>