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FD4EC4">
        <w:rPr>
          <w:lang w:val="en-US"/>
        </w:rPr>
        <w:t>4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471163">
        <w:t>25</w:t>
      </w:r>
      <w:r w:rsidR="00673B52">
        <w:t xml:space="preserve"> августа</w:t>
      </w:r>
      <w:r w:rsidR="00A923BD">
        <w:t xml:space="preserve"> </w:t>
      </w:r>
      <w:r>
        <w:t xml:space="preserve"> </w:t>
      </w:r>
      <w:r w:rsidR="00D83F36">
        <w:t>201</w:t>
      </w:r>
      <w:r w:rsidR="005523BE">
        <w:t>5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673B52">
        <w:t>141-рр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5523BE">
        <w:t>6</w:t>
      </w:r>
      <w:r>
        <w:t xml:space="preserve"> декабря 201</w:t>
      </w:r>
      <w:r w:rsidR="005523BE">
        <w:t>4</w:t>
      </w:r>
      <w:r w:rsidRPr="00E37501">
        <w:t xml:space="preserve"> года</w:t>
      </w:r>
      <w:r w:rsidR="00673B52">
        <w:t xml:space="preserve"> </w:t>
      </w:r>
      <w:r w:rsidRPr="00E37501">
        <w:t>№</w:t>
      </w:r>
      <w:r w:rsidRPr="00BC0C25">
        <w:t>-</w:t>
      </w:r>
      <w:r w:rsidR="005523BE">
        <w:t>94</w:t>
      </w:r>
      <w:r>
        <w:t>рр</w:t>
      </w:r>
    </w:p>
    <w:p w:rsidR="00071F8F" w:rsidRDefault="00071F8F" w:rsidP="00071F8F">
      <w:pPr>
        <w:jc w:val="right"/>
      </w:pPr>
    </w:p>
    <w:p w:rsidR="004A68F0" w:rsidRDefault="00E4083E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523BE">
        <w:rPr>
          <w:b/>
        </w:rPr>
        <w:t>5</w:t>
      </w:r>
      <w:r w:rsidRPr="008A514C">
        <w:rPr>
          <w:b/>
        </w:rPr>
        <w:t>год и на плановый период 201</w:t>
      </w:r>
      <w:r w:rsidR="005523BE">
        <w:rPr>
          <w:b/>
        </w:rPr>
        <w:t>6</w:t>
      </w:r>
      <w:r w:rsidRPr="008A514C">
        <w:rPr>
          <w:b/>
        </w:rPr>
        <w:t>-201</w:t>
      </w:r>
      <w:r w:rsidR="005523BE">
        <w:rPr>
          <w:b/>
        </w:rPr>
        <w:t>7</w:t>
      </w:r>
      <w:r w:rsidRPr="008A514C">
        <w:rPr>
          <w:b/>
        </w:rPr>
        <w:t xml:space="preserve"> годов</w:t>
      </w:r>
      <w:r w:rsidRPr="001A01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008" w:type="dxa"/>
        <w:tblInd w:w="96" w:type="dxa"/>
        <w:tblLook w:val="0000"/>
      </w:tblPr>
      <w:tblGrid>
        <w:gridCol w:w="3069"/>
        <w:gridCol w:w="420"/>
        <w:gridCol w:w="535"/>
        <w:gridCol w:w="917"/>
        <w:gridCol w:w="523"/>
        <w:gridCol w:w="1162"/>
        <w:gridCol w:w="1191"/>
        <w:gridCol w:w="1191"/>
      </w:tblGrid>
      <w:tr w:rsidR="004A68F0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A68F0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0" w:rsidRDefault="004A68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A68F0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F0" w:rsidRDefault="004A68F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53 949,20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>
              <w:rPr>
                <w:rFonts w:ascii="Arial CYR" w:hAnsi="Arial CYR" w:cs="Arial CYR"/>
                <w:sz w:val="16"/>
                <w:szCs w:val="16"/>
              </w:rPr>
              <w:t>37 928,80</w:t>
            </w:r>
            <w:bookmarkEnd w:id="2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>
              <w:rPr>
                <w:rFonts w:ascii="Arial CYR" w:hAnsi="Arial CYR" w:cs="Arial CYR"/>
                <w:sz w:val="16"/>
                <w:szCs w:val="16"/>
              </w:rPr>
              <w:t>37 909,00</w:t>
            </w:r>
            <w:bookmarkEnd w:id="3"/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1 542,81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744,71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744,71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23 014,60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23 014,60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22 889,20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6 148,15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6 148,15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12 432,20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 представительских расходов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13 062,00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6 305,50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3 705,50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85 694,11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49 782,00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дополнительных мероприятий в сфере занятости населения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трудоустройству незанятых инвалидов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иятий в рамках муниципальной целевой программы "Развитие сельского хозяйства"на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29 0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565 382,75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14 838,10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13 549,80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308 180,70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305 130,70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305 130,70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178 408,19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10 869,81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236 615,00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жилищно-коммунального хозяйства в рамках подпрограммы "Модернизация обьектов коммунальной инфраструктуры и поддержка жилищно-коммунального хозяйства"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систем водоснабжения и водоотведения с применением энергоэффективных технологий, материалов и 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 ,энергосбережение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 и реконструкция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5 077,33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5 077,33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5 077,33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204 880,00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204 880,00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40 660,00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13 449,87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13 449,87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6 055,85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818 046,25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715 384,00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718 298,90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256 135,43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243 783,43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243 783,43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106 475,43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97 182,64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95 540,64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93 355,64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137 308,00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124 803,00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121 163,00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497 708,02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434 524,50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437 151,40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427 671,52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427 671,52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70 318,32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20 095,70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22 182,60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18 564,10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7 346,40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51 491,30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51 491,30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33 609,30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12 919,70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14 427,20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37 752,60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44 174,10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44 348,10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4 011,60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3 870,33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3 870,33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3 849,83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230 734,00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176 328,00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176 328,00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174 204,00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13 060,20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13 010,20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24 013,72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42 609,10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42 609,10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41 466,80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2 759,71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2 759,71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2 470,41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48 559,20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48 847,20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5 831,01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5 831,01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51 138,20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51 138,20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4 418,50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13 174,90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13 225,90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22 610,80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21 022,00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1 482,41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1 482,41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107 295,22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103 136,63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98 819,21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98 819,21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5 642,74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1 797,26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13 496,88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71 512,20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71 512,20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66 083,20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65 410,58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 на 2015-2017г.г."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2 953,59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84 112,50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67 141,70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64 475,00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25 562,80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5 349,00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10 774,50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10 774,50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493 780,20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468 152,40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465 736,50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94 071,00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91 927,00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91 839,00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1 144,31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1 144,31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1 219,57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91 671,00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91 671,00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4 560,90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263 786,62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258 971,40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260 197,40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8 288,02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8 288,02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2011-2015 годы"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на 2014-2017 годы(субсидии) в рамках муниципальной целевой программы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отдельным категориям обучающихся в рамках подпрограммы"Социальные гарантии в системе образования"государственной программы Кемеровской области"Развитие системы образования"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234 736,61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234 736,61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4A68F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21 572,00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34 436,00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14 859,50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14 329,50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14 329,50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A68F0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3 012,90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4A68F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14 390,00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ведомственной целевой программы "Социальная защита населения"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A68F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Коллегии Администрации Кемеровской области в рамках непрограммного направления деятельности (резервные средства)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111 586,90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96 623,10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40 567,90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40 567,90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4A68F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4A68F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24 335,68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17 077,00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6 569,68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2 775,89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1 558,89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1 841,95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4A68F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0511021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939,54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79 1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1 781,68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1 781,68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255 233,53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21 084,50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21 134,50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22 529,90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227 752,03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227 366,00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227 366,00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346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 в рамках подпрограммы «Развитие социальной инфраструктуры жизнеобеспечения населения Кемеровской области» государственной программы Кемеровской области «Жилищная и социальная инфраструктура Кузбасса» (субсидии) а рамках муниципальной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физической культуры и спорта в рамках подпрограммы"Физическая культура и спорт"государственной программы КО"Молодежь,спорт и туризм"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A68F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4A68F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4A68F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4A68F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4A68F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 w:rsidP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4A68F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F0" w:rsidRDefault="004A68F0" w:rsidP="004A68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2 530 739,45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1 517 730,90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F0" w:rsidRDefault="004A68F0" w:rsidP="004A68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1 527 234,20</w:t>
            </w:r>
          </w:p>
        </w:tc>
      </w:tr>
    </w:tbl>
    <w:p w:rsidR="001A4BFE" w:rsidRDefault="001A4BFE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</w:p>
    <w:sectPr w:rsidR="001A4BFE" w:rsidSect="0083752A">
      <w:headerReference w:type="default" r:id="rId6"/>
      <w:footerReference w:type="default" r:id="rId7"/>
      <w:pgSz w:w="11906" w:h="16838" w:code="9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F2" w:rsidRDefault="006910F2" w:rsidP="00E35ADE">
      <w:r>
        <w:separator/>
      </w:r>
    </w:p>
  </w:endnote>
  <w:endnote w:type="continuationSeparator" w:id="0">
    <w:p w:rsidR="006910F2" w:rsidRDefault="006910F2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54" w:rsidRDefault="008C2B54">
    <w:pPr>
      <w:pStyle w:val="a5"/>
      <w:jc w:val="center"/>
    </w:pPr>
    <w:fldSimple w:instr="PAGE   \* MERGEFORMAT">
      <w:r w:rsidR="00212D94">
        <w:rPr>
          <w:noProof/>
        </w:rPr>
        <w:t>1</w:t>
      </w:r>
    </w:fldSimple>
  </w:p>
  <w:p w:rsidR="008C2B54" w:rsidRDefault="008C2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F2" w:rsidRDefault="006910F2" w:rsidP="00E35ADE">
      <w:r>
        <w:separator/>
      </w:r>
    </w:p>
  </w:footnote>
  <w:footnote w:type="continuationSeparator" w:id="0">
    <w:p w:rsidR="006910F2" w:rsidRDefault="006910F2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54" w:rsidRDefault="008C2B54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B5483"/>
    <w:rsid w:val="000D615B"/>
    <w:rsid w:val="000F4764"/>
    <w:rsid w:val="00104B19"/>
    <w:rsid w:val="0012103D"/>
    <w:rsid w:val="00123656"/>
    <w:rsid w:val="00133ECA"/>
    <w:rsid w:val="00136371"/>
    <w:rsid w:val="00145D46"/>
    <w:rsid w:val="00162D7C"/>
    <w:rsid w:val="00180BE7"/>
    <w:rsid w:val="00187115"/>
    <w:rsid w:val="0019688A"/>
    <w:rsid w:val="001A013E"/>
    <w:rsid w:val="001A4BFE"/>
    <w:rsid w:val="001B2529"/>
    <w:rsid w:val="0020503C"/>
    <w:rsid w:val="00212D94"/>
    <w:rsid w:val="00223230"/>
    <w:rsid w:val="00231CC0"/>
    <w:rsid w:val="00232D84"/>
    <w:rsid w:val="00235CBB"/>
    <w:rsid w:val="002610A1"/>
    <w:rsid w:val="00262B98"/>
    <w:rsid w:val="0026535F"/>
    <w:rsid w:val="002E3B73"/>
    <w:rsid w:val="002E5F13"/>
    <w:rsid w:val="002F3296"/>
    <w:rsid w:val="00350F3D"/>
    <w:rsid w:val="00380280"/>
    <w:rsid w:val="00386404"/>
    <w:rsid w:val="00397763"/>
    <w:rsid w:val="003B4AD9"/>
    <w:rsid w:val="003E7F08"/>
    <w:rsid w:val="0041405F"/>
    <w:rsid w:val="0043237F"/>
    <w:rsid w:val="00471163"/>
    <w:rsid w:val="004A68F0"/>
    <w:rsid w:val="004D0EBC"/>
    <w:rsid w:val="004E1E01"/>
    <w:rsid w:val="005001A9"/>
    <w:rsid w:val="00511B22"/>
    <w:rsid w:val="005276E8"/>
    <w:rsid w:val="005523BE"/>
    <w:rsid w:val="0057037B"/>
    <w:rsid w:val="0057506D"/>
    <w:rsid w:val="005B6726"/>
    <w:rsid w:val="005C4EDF"/>
    <w:rsid w:val="005D0F64"/>
    <w:rsid w:val="005E7F2E"/>
    <w:rsid w:val="00620398"/>
    <w:rsid w:val="00643004"/>
    <w:rsid w:val="0065641B"/>
    <w:rsid w:val="00660F22"/>
    <w:rsid w:val="006727FA"/>
    <w:rsid w:val="00673B52"/>
    <w:rsid w:val="006910F2"/>
    <w:rsid w:val="00693087"/>
    <w:rsid w:val="006A110F"/>
    <w:rsid w:val="006A65DE"/>
    <w:rsid w:val="006B4C10"/>
    <w:rsid w:val="00707DDE"/>
    <w:rsid w:val="0071058B"/>
    <w:rsid w:val="007B1653"/>
    <w:rsid w:val="007C0FB8"/>
    <w:rsid w:val="007E7057"/>
    <w:rsid w:val="0080744B"/>
    <w:rsid w:val="00821465"/>
    <w:rsid w:val="008260D5"/>
    <w:rsid w:val="0083752A"/>
    <w:rsid w:val="00861C21"/>
    <w:rsid w:val="008C2B54"/>
    <w:rsid w:val="00953AF6"/>
    <w:rsid w:val="00986C6B"/>
    <w:rsid w:val="00991A70"/>
    <w:rsid w:val="009A20C2"/>
    <w:rsid w:val="009B1241"/>
    <w:rsid w:val="009B5DA3"/>
    <w:rsid w:val="009D38A6"/>
    <w:rsid w:val="009F4DAD"/>
    <w:rsid w:val="00A14701"/>
    <w:rsid w:val="00A15759"/>
    <w:rsid w:val="00A27D2B"/>
    <w:rsid w:val="00A3260D"/>
    <w:rsid w:val="00A65EA1"/>
    <w:rsid w:val="00A85D51"/>
    <w:rsid w:val="00A923BD"/>
    <w:rsid w:val="00AC0589"/>
    <w:rsid w:val="00AC5641"/>
    <w:rsid w:val="00AC5D83"/>
    <w:rsid w:val="00AF7A2A"/>
    <w:rsid w:val="00B14547"/>
    <w:rsid w:val="00B563CA"/>
    <w:rsid w:val="00B77AAA"/>
    <w:rsid w:val="00BB3083"/>
    <w:rsid w:val="00BC0C25"/>
    <w:rsid w:val="00BC706C"/>
    <w:rsid w:val="00BF3E7D"/>
    <w:rsid w:val="00C05491"/>
    <w:rsid w:val="00C22E3D"/>
    <w:rsid w:val="00C313E0"/>
    <w:rsid w:val="00C81E6F"/>
    <w:rsid w:val="00C903E1"/>
    <w:rsid w:val="00C90A97"/>
    <w:rsid w:val="00C90BD0"/>
    <w:rsid w:val="00C94AED"/>
    <w:rsid w:val="00CA3D4A"/>
    <w:rsid w:val="00CE021F"/>
    <w:rsid w:val="00CE3642"/>
    <w:rsid w:val="00CF105D"/>
    <w:rsid w:val="00D23955"/>
    <w:rsid w:val="00D83F36"/>
    <w:rsid w:val="00D9734C"/>
    <w:rsid w:val="00DA4F5A"/>
    <w:rsid w:val="00DE3D62"/>
    <w:rsid w:val="00E1217E"/>
    <w:rsid w:val="00E141E6"/>
    <w:rsid w:val="00E15F05"/>
    <w:rsid w:val="00E34352"/>
    <w:rsid w:val="00E35ADE"/>
    <w:rsid w:val="00E4083E"/>
    <w:rsid w:val="00E909C2"/>
    <w:rsid w:val="00EF2BB3"/>
    <w:rsid w:val="00F17098"/>
    <w:rsid w:val="00F20007"/>
    <w:rsid w:val="00F22108"/>
    <w:rsid w:val="00F346E9"/>
    <w:rsid w:val="00F35E33"/>
    <w:rsid w:val="00FA04DE"/>
    <w:rsid w:val="00FA49C2"/>
    <w:rsid w:val="00FC4B98"/>
    <w:rsid w:val="00FD4EC4"/>
    <w:rsid w:val="00FE6752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33597</Words>
  <Characters>191509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224657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2015-04-24T07:35:00Z</cp:lastPrinted>
  <dcterms:created xsi:type="dcterms:W3CDTF">2015-08-26T03:32:00Z</dcterms:created>
  <dcterms:modified xsi:type="dcterms:W3CDTF">2015-08-26T03:32:00Z</dcterms:modified>
</cp:coreProperties>
</file>