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78" w:rsidRDefault="00A32678" w:rsidP="00BC26C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к решению </w:t>
      </w:r>
    </w:p>
    <w:p w:rsidR="00A32678" w:rsidRPr="00BC26C5" w:rsidRDefault="00A32678" w:rsidP="00BC26C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26C5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70BE">
        <w:rPr>
          <w:rFonts w:ascii="Times New Roman" w:hAnsi="Times New Roman" w:cs="Times New Roman"/>
          <w:sz w:val="24"/>
          <w:szCs w:val="24"/>
          <w:lang w:eastAsia="ru-RU"/>
        </w:rPr>
        <w:t>народных депутатов</w:t>
      </w:r>
    </w:p>
    <w:p w:rsidR="00A32678" w:rsidRPr="00BC26C5" w:rsidRDefault="00A32678" w:rsidP="00BC26C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Таштагольского муниципального районного </w:t>
      </w:r>
    </w:p>
    <w:p w:rsidR="00A32678" w:rsidRPr="00650681" w:rsidRDefault="00650681" w:rsidP="002F447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26 апреля</w:t>
      </w:r>
      <w:r w:rsidR="00A32678">
        <w:rPr>
          <w:rFonts w:ascii="Times New Roman" w:hAnsi="Times New Roman" w:cs="Times New Roman"/>
          <w:sz w:val="24"/>
          <w:szCs w:val="24"/>
          <w:lang w:eastAsia="ru-RU"/>
        </w:rPr>
        <w:t xml:space="preserve"> 2016</w:t>
      </w:r>
      <w:r w:rsidR="00A32678" w:rsidRPr="000E70BE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A32678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>188</w:t>
      </w:r>
      <w:r w:rsidR="00A32678">
        <w:rPr>
          <w:rFonts w:ascii="Times New Roman" w:hAnsi="Times New Roman" w:cs="Times New Roman"/>
          <w:sz w:val="24"/>
          <w:szCs w:val="24"/>
          <w:lang w:eastAsia="ru-RU"/>
        </w:rPr>
        <w:t>-рр</w:t>
      </w:r>
    </w:p>
    <w:tbl>
      <w:tblPr>
        <w:tblW w:w="9782" w:type="dxa"/>
        <w:tblLayout w:type="fixed"/>
        <w:tblLook w:val="00A0"/>
      </w:tblPr>
      <w:tblGrid>
        <w:gridCol w:w="9782"/>
      </w:tblGrid>
      <w:tr w:rsidR="00A32678" w:rsidRPr="003B62E7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678" w:rsidRPr="00FD7D9C" w:rsidRDefault="00A32678" w:rsidP="00BD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РАЙОННОГО БЮДЖЕТА</w:t>
            </w:r>
          </w:p>
        </w:tc>
      </w:tr>
      <w:tr w:rsidR="00A32678" w:rsidRPr="003B62E7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678" w:rsidRPr="00FD7D9C" w:rsidRDefault="00A32678" w:rsidP="00BD6D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D7D9C">
              <w:rPr>
                <w:rFonts w:ascii="Times New Roman" w:hAnsi="Times New Roman" w:cs="Times New Roman"/>
                <w:lang w:eastAsia="ru-RU"/>
              </w:rPr>
              <w:t xml:space="preserve">ПО КОДАМ КЛАССИФИКАЦИИ ДОХОДОВ БЮДЖЕТОВ ЗА 2015 ГОД </w:t>
            </w:r>
          </w:p>
        </w:tc>
      </w:tr>
    </w:tbl>
    <w:p w:rsidR="00A32678" w:rsidRPr="002F4478" w:rsidRDefault="00A32678" w:rsidP="002F4478">
      <w:pPr>
        <w:jc w:val="right"/>
        <w:rPr>
          <w:rFonts w:ascii="Times New Roman" w:hAnsi="Times New Roman" w:cs="Times New Roman"/>
          <w:sz w:val="24"/>
          <w:szCs w:val="24"/>
        </w:rPr>
      </w:pPr>
      <w:r w:rsidRPr="002F4478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371" w:type="dxa"/>
        <w:tblLook w:val="00A0"/>
      </w:tblPr>
      <w:tblGrid>
        <w:gridCol w:w="913"/>
        <w:gridCol w:w="576"/>
        <w:gridCol w:w="1335"/>
        <w:gridCol w:w="505"/>
        <w:gridCol w:w="726"/>
        <w:gridCol w:w="738"/>
        <w:gridCol w:w="2874"/>
        <w:gridCol w:w="1704"/>
      </w:tblGrid>
      <w:tr w:rsidR="00A32678" w:rsidRPr="003B62E7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бюджета/ кода классификации доходов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Исполнено </w:t>
            </w:r>
          </w:p>
        </w:tc>
      </w:tr>
      <w:tr w:rsidR="00A32678" w:rsidRPr="003B62E7">
        <w:trPr>
          <w:trHeight w:val="28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6   </w:t>
            </w:r>
          </w:p>
        </w:tc>
      </w:tr>
      <w:tr w:rsidR="00A32678" w:rsidRPr="003B62E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ветеринарии Кемеровской области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0,5   </w:t>
            </w:r>
          </w:p>
        </w:tc>
      </w:tr>
      <w:tr w:rsidR="00A32678" w:rsidRPr="003B62E7">
        <w:trPr>
          <w:trHeight w:val="19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1 16 90050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0,5   </w:t>
            </w:r>
          </w:p>
        </w:tc>
      </w:tr>
      <w:tr w:rsidR="00A32678" w:rsidRPr="003B62E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природных ресурсов и экологии Кемеровской области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130,0   </w:t>
            </w:r>
          </w:p>
        </w:tc>
      </w:tr>
      <w:tr w:rsidR="00A32678" w:rsidRPr="003B62E7">
        <w:trPr>
          <w:trHeight w:val="19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1 16 90050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10,3   </w:t>
            </w:r>
          </w:p>
        </w:tc>
      </w:tr>
      <w:tr w:rsidR="00A32678" w:rsidRPr="003B62E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службы под надзору в сфере по природопользованию (</w:t>
            </w:r>
            <w:proofErr w:type="spellStart"/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по Кемеровской области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5 438,3   </w:t>
            </w:r>
          </w:p>
        </w:tc>
      </w:tr>
      <w:tr w:rsidR="00A32678" w:rsidRPr="003B62E7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924,5   </w:t>
            </w:r>
          </w:p>
        </w:tc>
      </w:tr>
      <w:tr w:rsidR="00A32678" w:rsidRPr="003B62E7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26,6   </w:t>
            </w:r>
          </w:p>
        </w:tc>
      </w:tr>
      <w:tr w:rsidR="00A32678" w:rsidRPr="003B62E7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443,0   </w:t>
            </w:r>
          </w:p>
        </w:tc>
      </w:tr>
      <w:tr w:rsidR="00A32678" w:rsidRPr="003B62E7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1 481,0   </w:t>
            </w:r>
          </w:p>
        </w:tc>
      </w:tr>
      <w:tr w:rsidR="00A32678" w:rsidRPr="003B62E7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1 16 25020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162,9   </w:t>
            </w:r>
          </w:p>
        </w:tc>
      </w:tr>
      <w:tr w:rsidR="00A32678" w:rsidRPr="003B62E7">
        <w:trPr>
          <w:trHeight w:val="19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1 16 90050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2 400,3   </w:t>
            </w:r>
          </w:p>
        </w:tc>
      </w:tr>
      <w:tr w:rsidR="00A32678" w:rsidRPr="003B62E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194,6   </w:t>
            </w:r>
          </w:p>
        </w:tc>
      </w:tr>
      <w:tr w:rsidR="00A32678" w:rsidRPr="003B62E7">
        <w:trPr>
          <w:trHeight w:val="31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1 16 28000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184,6   </w:t>
            </w:r>
          </w:p>
        </w:tc>
      </w:tr>
      <w:tr w:rsidR="00A32678" w:rsidRPr="003B62E7">
        <w:trPr>
          <w:trHeight w:val="18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1 16 90050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10,0   </w:t>
            </w:r>
          </w:p>
        </w:tc>
      </w:tr>
      <w:tr w:rsidR="00A32678" w:rsidRPr="003B62E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области", г. Кемерово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3,0   </w:t>
            </w:r>
          </w:p>
        </w:tc>
      </w:tr>
      <w:tr w:rsidR="00A32678" w:rsidRPr="003B62E7">
        <w:trPr>
          <w:trHeight w:val="18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1 16 90050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3,0   </w:t>
            </w:r>
          </w:p>
        </w:tc>
      </w:tr>
      <w:tr w:rsidR="00A32678" w:rsidRPr="003B62E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№13 по Кемеровской области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193 137,6   </w:t>
            </w:r>
          </w:p>
        </w:tc>
      </w:tr>
      <w:tr w:rsidR="00A32678" w:rsidRPr="003B62E7">
        <w:trPr>
          <w:trHeight w:val="40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1 01 02010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151 201,2   </w:t>
            </w:r>
          </w:p>
        </w:tc>
      </w:tr>
      <w:tr w:rsidR="00A32678" w:rsidRPr="003B62E7">
        <w:trPr>
          <w:trHeight w:val="6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1 01 02020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194,5   </w:t>
            </w:r>
          </w:p>
        </w:tc>
      </w:tr>
      <w:tr w:rsidR="00A32678" w:rsidRPr="003B62E7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570,5   </w:t>
            </w:r>
          </w:p>
        </w:tc>
      </w:tr>
      <w:tr w:rsidR="00A32678" w:rsidRPr="003B62E7">
        <w:trPr>
          <w:trHeight w:val="53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358,1   </w:t>
            </w:r>
          </w:p>
        </w:tc>
      </w:tr>
      <w:tr w:rsidR="00A32678" w:rsidRPr="003B62E7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1 05 02010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32 836,9   </w:t>
            </w:r>
          </w:p>
        </w:tc>
      </w:tr>
      <w:tr w:rsidR="00A32678" w:rsidRPr="003B62E7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1 05 02020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1,6   </w:t>
            </w:r>
          </w:p>
        </w:tc>
      </w:tr>
      <w:tr w:rsidR="00A32678" w:rsidRPr="003B62E7">
        <w:trPr>
          <w:trHeight w:val="18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1 05 04020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175,5   </w:t>
            </w:r>
          </w:p>
        </w:tc>
      </w:tr>
      <w:tr w:rsidR="00A32678" w:rsidRPr="003B62E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1 06 04011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304,4   </w:t>
            </w:r>
          </w:p>
        </w:tc>
      </w:tr>
      <w:tr w:rsidR="00A32678" w:rsidRPr="003B62E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1 06 04012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1 021,3   </w:t>
            </w:r>
          </w:p>
        </w:tc>
      </w:tr>
      <w:tr w:rsidR="00A32678" w:rsidRPr="003B62E7">
        <w:trPr>
          <w:trHeight w:val="25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1 08 03010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</w:t>
            </w:r>
            <w:proofErr w:type="spellStart"/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Федераци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6 244,6   </w:t>
            </w:r>
          </w:p>
        </w:tc>
      </w:tr>
      <w:tr w:rsidR="00A32678" w:rsidRPr="003B62E7">
        <w:trPr>
          <w:trHeight w:val="59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1 16 03010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16,4   </w:t>
            </w:r>
          </w:p>
        </w:tc>
      </w:tr>
      <w:tr w:rsidR="00A32678" w:rsidRPr="003B62E7">
        <w:trPr>
          <w:trHeight w:val="3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1 16 03030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2,6   </w:t>
            </w:r>
          </w:p>
        </w:tc>
      </w:tr>
      <w:tr w:rsidR="00A32678" w:rsidRPr="003B62E7">
        <w:trPr>
          <w:trHeight w:val="3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1 16 06000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210,0   </w:t>
            </w:r>
          </w:p>
        </w:tc>
      </w:tr>
      <w:tr w:rsidR="00A32678" w:rsidRPr="003B62E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Министерства внутренних дел Российской Федерации по Таштагольскому району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2 825,9   </w:t>
            </w:r>
          </w:p>
        </w:tc>
      </w:tr>
      <w:tr w:rsidR="00A32678" w:rsidRPr="003B62E7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1 16 25050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6,0   </w:t>
            </w:r>
          </w:p>
        </w:tc>
      </w:tr>
      <w:tr w:rsidR="00A32678" w:rsidRPr="003B62E7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1 16 30030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219,5   </w:t>
            </w:r>
          </w:p>
        </w:tc>
      </w:tr>
      <w:tr w:rsidR="00A32678" w:rsidRPr="003B62E7">
        <w:trPr>
          <w:trHeight w:val="3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1 16 43000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нарушениях, </w:t>
            </w:r>
            <w:proofErr w:type="spellStart"/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предусмлотренные</w:t>
            </w:r>
            <w:proofErr w:type="spellEnd"/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статьей 20.25 Кодекса Российской Федерации об административных правонарушениях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36,0   </w:t>
            </w:r>
          </w:p>
        </w:tc>
      </w:tr>
      <w:tr w:rsidR="00A32678" w:rsidRPr="003B62E7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1 16 90050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2 564,4   </w:t>
            </w:r>
          </w:p>
        </w:tc>
      </w:tr>
      <w:tr w:rsidR="00A32678" w:rsidRPr="003B62E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миграционной службы по Кемеровской области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14,5   </w:t>
            </w:r>
          </w:p>
        </w:tc>
      </w:tr>
      <w:tr w:rsidR="00A32678" w:rsidRPr="003B62E7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1 16 90050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14,5   </w:t>
            </w:r>
          </w:p>
        </w:tc>
      </w:tr>
      <w:tr w:rsidR="00A32678" w:rsidRPr="003B62E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Кемеровской области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29,1   </w:t>
            </w:r>
          </w:p>
        </w:tc>
      </w:tr>
      <w:tr w:rsidR="00A32678" w:rsidRPr="003B62E7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1 16 25060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Денежные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взыскания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(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штрафы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)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за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нарушение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земельного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законодательства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29,1   </w:t>
            </w:r>
          </w:p>
        </w:tc>
      </w:tr>
      <w:tr w:rsidR="00A32678" w:rsidRPr="003B62E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по Таштагольскому району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1 742 602,7   </w:t>
            </w:r>
          </w:p>
        </w:tc>
      </w:tr>
      <w:tr w:rsidR="00A32678" w:rsidRPr="003B62E7">
        <w:trPr>
          <w:trHeight w:val="19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1 11 03050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0,9   </w:t>
            </w:r>
          </w:p>
        </w:tc>
      </w:tr>
      <w:tr w:rsidR="00A32678" w:rsidRPr="003B62E7">
        <w:trPr>
          <w:trHeight w:val="11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1 13 02995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445,3   </w:t>
            </w:r>
          </w:p>
        </w:tc>
      </w:tr>
      <w:tr w:rsidR="00A32678" w:rsidRPr="003B62E7">
        <w:trPr>
          <w:trHeight w:val="15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2 02 01001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494 015,0   </w:t>
            </w:r>
          </w:p>
        </w:tc>
      </w:tr>
      <w:tr w:rsidR="00A32678" w:rsidRPr="003B62E7">
        <w:trPr>
          <w:trHeight w:val="47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2 02 02088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115 351,4   </w:t>
            </w:r>
          </w:p>
        </w:tc>
      </w:tr>
      <w:tr w:rsidR="00A32678" w:rsidRPr="003B62E7">
        <w:trPr>
          <w:trHeight w:val="21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2 02 02089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115 022,9   </w:t>
            </w:r>
          </w:p>
        </w:tc>
      </w:tr>
      <w:tr w:rsidR="00A32678" w:rsidRPr="003B62E7">
        <w:trPr>
          <w:trHeight w:val="18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2 02 03001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20 862,7   </w:t>
            </w:r>
          </w:p>
        </w:tc>
      </w:tr>
      <w:tr w:rsidR="00A32678" w:rsidRPr="003B62E7">
        <w:trPr>
          <w:trHeight w:val="24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2 02 03013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2 831,8   </w:t>
            </w:r>
          </w:p>
        </w:tc>
      </w:tr>
      <w:tr w:rsidR="00A32678" w:rsidRPr="003B62E7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2 02 03015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1 876,4   </w:t>
            </w:r>
          </w:p>
        </w:tc>
      </w:tr>
      <w:tr w:rsidR="00A32678" w:rsidRPr="003B62E7">
        <w:trPr>
          <w:trHeight w:val="21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23 498,0   </w:t>
            </w:r>
          </w:p>
        </w:tc>
      </w:tr>
      <w:tr w:rsidR="00A32678" w:rsidRPr="003B62E7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712 601,6   </w:t>
            </w:r>
          </w:p>
        </w:tc>
      </w:tr>
      <w:tr w:rsidR="00A32678" w:rsidRPr="003B62E7">
        <w:trPr>
          <w:trHeight w:val="3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2 02 04014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223 954,2   </w:t>
            </w:r>
          </w:p>
        </w:tc>
      </w:tr>
      <w:tr w:rsidR="00A32678" w:rsidRPr="003B62E7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2 07 05030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32 312,3   </w:t>
            </w:r>
          </w:p>
        </w:tc>
      </w:tr>
      <w:tr w:rsidR="00A32678" w:rsidRPr="003B62E7">
        <w:trPr>
          <w:trHeight w:val="25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2 19 05000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         169,8   </w:t>
            </w:r>
          </w:p>
        </w:tc>
      </w:tr>
      <w:tr w:rsidR="00A32678" w:rsidRPr="003B62E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государственной инспекции по надзору за техническим состоянием самоходных машин и других видов техники Кемеровской области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59,9   </w:t>
            </w:r>
          </w:p>
        </w:tc>
      </w:tr>
      <w:tr w:rsidR="00A32678" w:rsidRPr="003B62E7">
        <w:trPr>
          <w:trHeight w:val="19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1 16 90050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59,9   </w:t>
            </w:r>
          </w:p>
        </w:tc>
      </w:tr>
      <w:tr w:rsidR="00A32678" w:rsidRPr="003B62E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жилищная инспекция Кемеровской области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25,0   </w:t>
            </w:r>
          </w:p>
        </w:tc>
      </w:tr>
      <w:tr w:rsidR="00A32678" w:rsidRPr="003B62E7">
        <w:trPr>
          <w:trHeight w:val="18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1 16 90050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25,0   </w:t>
            </w:r>
          </w:p>
        </w:tc>
      </w:tr>
      <w:tr w:rsidR="00A32678" w:rsidRPr="003B62E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 контрольное управление Кемеровской области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6,0   </w:t>
            </w:r>
          </w:p>
        </w:tc>
      </w:tr>
      <w:tr w:rsidR="00A32678" w:rsidRPr="003B62E7">
        <w:trPr>
          <w:trHeight w:val="3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1 16 33050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6,0   </w:t>
            </w:r>
          </w:p>
        </w:tc>
      </w:tr>
      <w:tr w:rsidR="00A32678" w:rsidRPr="003B62E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по развитию предпринимательства и потребительского рынка Кемеровской области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10,0   </w:t>
            </w:r>
          </w:p>
        </w:tc>
      </w:tr>
      <w:tr w:rsidR="00A32678" w:rsidRPr="003B62E7">
        <w:trPr>
          <w:trHeight w:val="3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1 16 08010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10,0   </w:t>
            </w:r>
          </w:p>
        </w:tc>
      </w:tr>
      <w:tr w:rsidR="00A32678" w:rsidRPr="003B62E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308 545,3   </w:t>
            </w:r>
          </w:p>
        </w:tc>
      </w:tr>
      <w:tr w:rsidR="00A32678" w:rsidRPr="003B62E7">
        <w:trPr>
          <w:trHeight w:val="13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1 08 07150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3,5   </w:t>
            </w:r>
          </w:p>
        </w:tc>
      </w:tr>
      <w:tr w:rsidR="00A32678" w:rsidRPr="003B62E7">
        <w:trPr>
          <w:trHeight w:val="19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1 13 02995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84,4   </w:t>
            </w:r>
          </w:p>
        </w:tc>
      </w:tr>
      <w:tr w:rsidR="00A32678" w:rsidRPr="003B62E7">
        <w:trPr>
          <w:trHeight w:val="31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1 14 02058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16,3   </w:t>
            </w:r>
          </w:p>
        </w:tc>
      </w:tr>
      <w:tr w:rsidR="00A32678" w:rsidRPr="003B62E7">
        <w:trPr>
          <w:trHeight w:val="18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1 16 90050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201,1   </w:t>
            </w:r>
          </w:p>
        </w:tc>
      </w:tr>
      <w:tr w:rsidR="00A32678" w:rsidRPr="003B62E7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2 02 02008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1 255,3   </w:t>
            </w:r>
          </w:p>
        </w:tc>
      </w:tr>
      <w:tr w:rsidR="00A32678" w:rsidRPr="003B62E7">
        <w:trPr>
          <w:trHeight w:val="24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2 02 02009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20 100,0   </w:t>
            </w:r>
          </w:p>
        </w:tc>
      </w:tr>
      <w:tr w:rsidR="00A32678" w:rsidRPr="003B62E7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2 02 02051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869,0   </w:t>
            </w:r>
          </w:p>
        </w:tc>
      </w:tr>
      <w:tr w:rsidR="00A32678" w:rsidRPr="003B62E7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2 02 02077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230 602,5   </w:t>
            </w:r>
          </w:p>
        </w:tc>
      </w:tr>
      <w:tr w:rsidR="00A32678" w:rsidRPr="003B62E7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2 02 02078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4 465,0   </w:t>
            </w:r>
          </w:p>
        </w:tc>
      </w:tr>
      <w:tr w:rsidR="00A32678" w:rsidRPr="003B62E7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2 02 02150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20 600,0   </w:t>
            </w:r>
          </w:p>
        </w:tc>
      </w:tr>
      <w:tr w:rsidR="00A32678" w:rsidRPr="003B62E7">
        <w:trPr>
          <w:trHeight w:val="8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2 02 02999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2 889,3   </w:t>
            </w:r>
          </w:p>
        </w:tc>
      </w:tr>
      <w:tr w:rsidR="00A32678" w:rsidRPr="003B62E7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4 911,1   </w:t>
            </w:r>
          </w:p>
        </w:tc>
      </w:tr>
      <w:tr w:rsidR="00A32678" w:rsidRPr="003B62E7">
        <w:trPr>
          <w:trHeight w:val="3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2 02 03026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7 376,5   </w:t>
            </w:r>
          </w:p>
        </w:tc>
      </w:tr>
      <w:tr w:rsidR="00A32678" w:rsidRPr="003B62E7">
        <w:trPr>
          <w:trHeight w:val="3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1 136,0   </w:t>
            </w:r>
          </w:p>
        </w:tc>
      </w:tr>
      <w:tr w:rsidR="00A32678" w:rsidRPr="003B62E7">
        <w:trPr>
          <w:trHeight w:val="3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2 02 03119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4 875,8   </w:t>
            </w:r>
          </w:p>
        </w:tc>
      </w:tr>
      <w:tr w:rsidR="00A32678" w:rsidRPr="003B62E7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2 02 04029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95,8   </w:t>
            </w:r>
          </w:p>
        </w:tc>
      </w:tr>
      <w:tr w:rsidR="00A32678" w:rsidRPr="003B62E7">
        <w:trPr>
          <w:trHeight w:val="4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2 02 04081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1 135,2   </w:t>
            </w:r>
          </w:p>
        </w:tc>
      </w:tr>
      <w:tr w:rsidR="00A32678" w:rsidRPr="003B62E7">
        <w:trPr>
          <w:trHeight w:val="12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2 02 04999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4 974,7   </w:t>
            </w:r>
          </w:p>
        </w:tc>
      </w:tr>
      <w:tr w:rsidR="00A32678" w:rsidRPr="003B62E7">
        <w:trPr>
          <w:trHeight w:val="15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2 02 05099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100,0   </w:t>
            </w:r>
          </w:p>
        </w:tc>
      </w:tr>
      <w:tr w:rsidR="00A32678" w:rsidRPr="003B62E7">
        <w:trPr>
          <w:trHeight w:val="9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2 07 05030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2 938,2   </w:t>
            </w:r>
          </w:p>
        </w:tc>
      </w:tr>
      <w:tr w:rsidR="00A32678" w:rsidRPr="003B62E7">
        <w:trPr>
          <w:trHeight w:val="24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2 19 05000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Возврат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остатков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субсидий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субвенций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и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иных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межбюджетных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трансфертов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имеющих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целевое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назначение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,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прошлых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лет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из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бюджетов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муниципальных</w:t>
            </w:r>
            <w:r w:rsidRPr="002F4478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2F4478">
              <w:rPr>
                <w:rFonts w:ascii="TimesNewRomanPSMT Cyr" w:hAnsi="TimesNewRomanPSMT Cyr" w:cs="TimesNewRomanPSMT Cyr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           84,4   </w:t>
            </w:r>
          </w:p>
        </w:tc>
      </w:tr>
      <w:tr w:rsidR="00A32678" w:rsidRPr="003B62E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Таштагольского района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50 920,7   </w:t>
            </w:r>
          </w:p>
        </w:tc>
      </w:tr>
      <w:tr w:rsidR="00A32678" w:rsidRPr="003B62E7">
        <w:trPr>
          <w:trHeight w:val="65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710,8   </w:t>
            </w:r>
          </w:p>
        </w:tc>
      </w:tr>
      <w:tr w:rsidR="00A32678" w:rsidRPr="003B62E7">
        <w:trPr>
          <w:trHeight w:val="6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24 610,5   </w:t>
            </w:r>
          </w:p>
        </w:tc>
      </w:tr>
      <w:tr w:rsidR="00A32678" w:rsidRPr="003B62E7">
        <w:trPr>
          <w:trHeight w:val="40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0,5   </w:t>
            </w:r>
          </w:p>
        </w:tc>
      </w:tr>
      <w:tr w:rsidR="00A32678" w:rsidRPr="003B62E7">
        <w:trPr>
          <w:trHeight w:val="3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13 228,8   </w:t>
            </w:r>
          </w:p>
        </w:tc>
      </w:tr>
      <w:tr w:rsidR="00A32678" w:rsidRPr="003B62E7">
        <w:trPr>
          <w:trHeight w:val="38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1 11 07015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20,7   </w:t>
            </w:r>
          </w:p>
        </w:tc>
      </w:tr>
      <w:tr w:rsidR="00A32678" w:rsidRPr="003B62E7">
        <w:trPr>
          <w:trHeight w:val="50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1 14 02052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5,0   </w:t>
            </w:r>
          </w:p>
        </w:tc>
      </w:tr>
      <w:tr w:rsidR="00A32678" w:rsidRPr="003B62E7">
        <w:trPr>
          <w:trHeight w:val="53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1 14 02053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3 201,7   </w:t>
            </w:r>
          </w:p>
        </w:tc>
      </w:tr>
      <w:tr w:rsidR="00A32678" w:rsidRPr="003B62E7">
        <w:trPr>
          <w:trHeight w:val="25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1 14 06013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3 151,7   </w:t>
            </w:r>
          </w:p>
        </w:tc>
      </w:tr>
      <w:tr w:rsidR="00A32678" w:rsidRPr="003B62E7">
        <w:trPr>
          <w:trHeight w:val="25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1 14 06013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5 991,0   </w:t>
            </w:r>
          </w:p>
        </w:tc>
      </w:tr>
      <w:tr w:rsidR="00A32678" w:rsidRPr="003B62E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61 683,0   </w:t>
            </w:r>
          </w:p>
        </w:tc>
      </w:tr>
      <w:tr w:rsidR="00A32678" w:rsidRPr="003B62E7">
        <w:trPr>
          <w:trHeight w:val="19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1 13 02995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5 315,4   </w:t>
            </w:r>
          </w:p>
        </w:tc>
      </w:tr>
      <w:tr w:rsidR="00A32678" w:rsidRPr="003B62E7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2 02 02999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5 326,0   </w:t>
            </w:r>
          </w:p>
        </w:tc>
      </w:tr>
      <w:tr w:rsidR="00A32678" w:rsidRPr="003B62E7">
        <w:trPr>
          <w:trHeight w:val="24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1 505,0   </w:t>
            </w:r>
          </w:p>
        </w:tc>
      </w:tr>
      <w:tr w:rsidR="00A32678" w:rsidRPr="003B62E7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50,0   </w:t>
            </w:r>
          </w:p>
        </w:tc>
      </w:tr>
      <w:tr w:rsidR="00A32678" w:rsidRPr="003B62E7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41 549,4   </w:t>
            </w:r>
          </w:p>
        </w:tc>
      </w:tr>
      <w:tr w:rsidR="00A32678" w:rsidRPr="003B62E7">
        <w:trPr>
          <w:trHeight w:val="44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7 705,0   </w:t>
            </w:r>
          </w:p>
        </w:tc>
      </w:tr>
      <w:tr w:rsidR="00A32678" w:rsidRPr="003B62E7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2 07 05030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232,2   </w:t>
            </w:r>
          </w:p>
        </w:tc>
      </w:tr>
      <w:tr w:rsidR="00A32678" w:rsidRPr="003B62E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культуры администрации Таштагольского муниципального района»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6 276,0   </w:t>
            </w:r>
          </w:p>
        </w:tc>
      </w:tr>
      <w:tr w:rsidR="00A32678" w:rsidRPr="003B62E7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2 02 02999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6 105,0   </w:t>
            </w:r>
          </w:p>
        </w:tc>
      </w:tr>
      <w:tr w:rsidR="00A32678" w:rsidRPr="003B62E7">
        <w:trPr>
          <w:trHeight w:val="27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2 02 04025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21,0   </w:t>
            </w:r>
          </w:p>
        </w:tc>
      </w:tr>
      <w:tr w:rsidR="00A32678" w:rsidRPr="003B62E7">
        <w:trPr>
          <w:trHeight w:val="34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2 02 04052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100,0   </w:t>
            </w:r>
          </w:p>
        </w:tc>
      </w:tr>
      <w:tr w:rsidR="00A32678" w:rsidRPr="003B62E7">
        <w:trPr>
          <w:trHeight w:val="3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2 02 04053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50,0   </w:t>
            </w:r>
          </w:p>
        </w:tc>
      </w:tr>
      <w:tr w:rsidR="00A32678" w:rsidRPr="003B62E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отраслевой (функциональный орган) администрации Таштагольского муниципального района-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106 901,6   </w:t>
            </w:r>
          </w:p>
        </w:tc>
      </w:tr>
      <w:tr w:rsidR="00A32678" w:rsidRPr="003B62E7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1 13 01995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2 842,8   </w:t>
            </w:r>
          </w:p>
        </w:tc>
      </w:tr>
      <w:tr w:rsidR="00A32678" w:rsidRPr="003B62E7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1 13 02995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3,8   </w:t>
            </w:r>
          </w:p>
        </w:tc>
      </w:tr>
      <w:tr w:rsidR="00A32678" w:rsidRPr="003B62E7">
        <w:trPr>
          <w:trHeight w:val="19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2 02 03004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2 571,3   </w:t>
            </w:r>
          </w:p>
        </w:tc>
      </w:tr>
      <w:tr w:rsidR="00A32678" w:rsidRPr="003B62E7">
        <w:trPr>
          <w:trHeight w:val="31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2,4   </w:t>
            </w:r>
          </w:p>
        </w:tc>
      </w:tr>
      <w:tr w:rsidR="00A32678" w:rsidRPr="003B62E7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50 831,2   </w:t>
            </w:r>
          </w:p>
        </w:tc>
      </w:tr>
      <w:tr w:rsidR="00A32678" w:rsidRPr="003B62E7">
        <w:trPr>
          <w:trHeight w:val="40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2 02 03053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436,0   </w:t>
            </w:r>
          </w:p>
        </w:tc>
      </w:tr>
      <w:tr w:rsidR="00A32678" w:rsidRPr="003B62E7">
        <w:trPr>
          <w:trHeight w:val="3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2 02 03090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16 049,6   </w:t>
            </w:r>
          </w:p>
        </w:tc>
      </w:tr>
      <w:tr w:rsidR="00A32678" w:rsidRPr="003B62E7">
        <w:trPr>
          <w:trHeight w:val="59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2 02 03122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32 621,0   </w:t>
            </w:r>
          </w:p>
        </w:tc>
      </w:tr>
      <w:tr w:rsidR="00A32678" w:rsidRPr="003B62E7">
        <w:trPr>
          <w:trHeight w:val="31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2 02 03123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247,3   </w:t>
            </w:r>
          </w:p>
        </w:tc>
      </w:tr>
      <w:tr w:rsidR="00A32678" w:rsidRPr="003B62E7">
        <w:trPr>
          <w:trHeight w:val="12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2 02 04999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1 300,0   </w:t>
            </w:r>
          </w:p>
        </w:tc>
      </w:tr>
      <w:tr w:rsidR="00A32678" w:rsidRPr="003B62E7">
        <w:trPr>
          <w:trHeight w:val="25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678" w:rsidRPr="002F4478" w:rsidRDefault="00A32678" w:rsidP="002F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2 19 05000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             3,8   </w:t>
            </w:r>
          </w:p>
        </w:tc>
      </w:tr>
      <w:tr w:rsidR="00A32678" w:rsidRPr="003B62E7">
        <w:trPr>
          <w:trHeight w:val="315"/>
        </w:trPr>
        <w:tc>
          <w:tcPr>
            <w:tcW w:w="4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678" w:rsidRPr="002F4478" w:rsidRDefault="00A32678" w:rsidP="002F4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678" w:rsidRPr="002F4478" w:rsidRDefault="00A32678" w:rsidP="002F4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4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2 478 803,7   </w:t>
            </w:r>
          </w:p>
        </w:tc>
      </w:tr>
    </w:tbl>
    <w:p w:rsidR="00A32678" w:rsidRPr="002F4478" w:rsidRDefault="00A32678" w:rsidP="002F4478">
      <w:pPr>
        <w:rPr>
          <w:lang w:val="en-US"/>
        </w:rPr>
      </w:pPr>
      <w:bookmarkStart w:id="0" w:name="_GoBack"/>
      <w:bookmarkEnd w:id="0"/>
    </w:p>
    <w:sectPr w:rsidR="00A32678" w:rsidRPr="002F4478" w:rsidSect="0028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478"/>
    <w:rsid w:val="000025E1"/>
    <w:rsid w:val="00066DE1"/>
    <w:rsid w:val="000E70BE"/>
    <w:rsid w:val="00195E04"/>
    <w:rsid w:val="0028620F"/>
    <w:rsid w:val="002A26C1"/>
    <w:rsid w:val="002F4478"/>
    <w:rsid w:val="003B62E7"/>
    <w:rsid w:val="00650681"/>
    <w:rsid w:val="006C0A95"/>
    <w:rsid w:val="00A32678"/>
    <w:rsid w:val="00BC26C5"/>
    <w:rsid w:val="00BD6DA9"/>
    <w:rsid w:val="00FD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0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2F4478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2F447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F44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44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44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F44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NewRomanPSMT" w:eastAsia="Calibri" w:hAnsi="TimesNewRomanPSMT" w:cs="TimesNewRomanPSMT"/>
      <w:sz w:val="24"/>
      <w:szCs w:val="24"/>
      <w:lang w:eastAsia="ru-RU"/>
    </w:rPr>
  </w:style>
  <w:style w:type="paragraph" w:customStyle="1" w:styleId="xl89">
    <w:name w:val="xl89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F44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F4478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F4478"/>
    <w:pPr>
      <w:spacing w:before="100" w:beforeAutospacing="1" w:after="100" w:afterAutospacing="1" w:line="240" w:lineRule="auto"/>
    </w:pPr>
    <w:rPr>
      <w:rFonts w:ascii="TimesNewRomanPSMT" w:eastAsia="Calibri" w:hAnsi="TimesNewRomanPSMT" w:cs="TimesNewRomanPSMT"/>
      <w:sz w:val="24"/>
      <w:szCs w:val="24"/>
      <w:lang w:eastAsia="ru-RU"/>
    </w:rPr>
  </w:style>
  <w:style w:type="paragraph" w:customStyle="1" w:styleId="xl98">
    <w:name w:val="xl98"/>
    <w:basedOn w:val="a"/>
    <w:rsid w:val="002F44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F44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F44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F4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F44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F44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F44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F44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F4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F4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F4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F4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F4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F4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F4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F4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F4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F4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F4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2985</Words>
  <Characters>20075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 </vt:lpstr>
    </vt:vector>
  </TitlesOfParts>
  <Company>РайФУ</Company>
  <LinksUpToDate>false</LinksUpToDate>
  <CharactersWithSpaces>23014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 </dc:title>
  <dc:subject/>
  <dc:creator>kur</dc:creator>
  <cp:keywords/>
  <dc:description/>
  <cp:lastModifiedBy>Luda</cp:lastModifiedBy>
  <cp:revision>2</cp:revision>
  <cp:lastPrinted>2016-04-18T04:57:00Z</cp:lastPrinted>
  <dcterms:created xsi:type="dcterms:W3CDTF">2016-04-29T10:43:00Z</dcterms:created>
  <dcterms:modified xsi:type="dcterms:W3CDTF">2016-04-29T10:43:00Z</dcterms:modified>
</cp:coreProperties>
</file>