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  <w:gridCol w:w="663"/>
        <w:gridCol w:w="45"/>
      </w:tblGrid>
      <w:tr w:rsidR="00994D7E" w:rsidTr="006A49E0">
        <w:trPr>
          <w:gridAfter w:val="2"/>
          <w:wAfter w:w="708" w:type="dxa"/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031A" w:rsidRPr="006A49E0" w:rsidRDefault="0088031A" w:rsidP="006A49E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0F7103">
              <w:rPr>
                <w:color w:val="000000"/>
              </w:rPr>
              <w:t>3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FF4FFD" w:rsidP="00DB42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F4FFD">
              <w:rPr>
                <w:color w:val="000000"/>
              </w:rPr>
              <w:t>от 09 марта 2022 года № 247-рр</w:t>
            </w:r>
            <w:bookmarkStart w:id="1" w:name="_GoBack"/>
            <w:bookmarkEnd w:id="1"/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8D4802">
              <w:rPr>
                <w:color w:val="000000"/>
              </w:rPr>
              <w:t>6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8D48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8D4802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декабря 20</w:t>
            </w:r>
            <w:r w:rsidR="002A155C">
              <w:rPr>
                <w:color w:val="000000"/>
                <w:lang w:val="en-US"/>
              </w:rPr>
              <w:t>2</w:t>
            </w:r>
            <w:r w:rsidR="008D48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№</w:t>
            </w:r>
            <w:r w:rsidR="008D4802">
              <w:rPr>
                <w:color w:val="000000"/>
              </w:rPr>
              <w:t>22</w:t>
            </w:r>
            <w:r w:rsidR="002A155C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рр</w:t>
            </w:r>
            <w:proofErr w:type="spellEnd"/>
            <w:r w:rsidRPr="00BA7D0B">
              <w:rPr>
                <w:color w:val="000000"/>
              </w:rPr>
              <w:t xml:space="preserve"> </w:t>
            </w:r>
          </w:p>
        </w:tc>
      </w:tr>
      <w:tr w:rsidR="0088031A" w:rsidTr="006A49E0">
        <w:trPr>
          <w:gridAfter w:val="3"/>
          <w:wAfter w:w="753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2E1AC8" w:rsidRPr="004403F3" w:rsidRDefault="000D32BC" w:rsidP="00CE25EB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r w:rsidR="00CE25EB" w:rsidRPr="008A514C">
        <w:rPr>
          <w:b/>
          <w:bCs/>
        </w:rPr>
        <w:t xml:space="preserve">аспределение бюджетных ассигнований бюджета </w:t>
      </w:r>
      <w:r w:rsidR="0037737B" w:rsidRPr="008A514C">
        <w:rPr>
          <w:b/>
          <w:bCs/>
        </w:rPr>
        <w:t>Таштагольск</w:t>
      </w:r>
      <w:r w:rsidR="0037737B">
        <w:rPr>
          <w:b/>
          <w:bCs/>
        </w:rPr>
        <w:t>ого</w:t>
      </w:r>
      <w:r w:rsidR="0037737B" w:rsidRPr="008A514C">
        <w:rPr>
          <w:b/>
          <w:bCs/>
        </w:rPr>
        <w:t xml:space="preserve"> </w:t>
      </w:r>
      <w:r w:rsidR="0037737B">
        <w:rPr>
          <w:b/>
          <w:bCs/>
        </w:rPr>
        <w:t>муниципального</w:t>
      </w:r>
      <w:r w:rsidR="00CE25EB">
        <w:rPr>
          <w:b/>
          <w:bCs/>
        </w:rPr>
        <w:t xml:space="preserve">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</w:t>
      </w:r>
      <w:r w:rsidR="0037737B">
        <w:rPr>
          <w:b/>
          <w:bCs/>
        </w:rPr>
        <w:t xml:space="preserve">программам </w:t>
      </w:r>
      <w:r w:rsidR="0037737B" w:rsidRPr="008A514C">
        <w:rPr>
          <w:b/>
          <w:bCs/>
        </w:rPr>
        <w:t>и</w:t>
      </w:r>
      <w:r w:rsidR="00CE25EB">
        <w:rPr>
          <w:b/>
          <w:bCs/>
        </w:rPr>
        <w:t xml:space="preserve"> </w:t>
      </w:r>
      <w:r w:rsidR="0037737B">
        <w:rPr>
          <w:b/>
          <w:bCs/>
        </w:rPr>
        <w:t>непрограммным направлениям</w:t>
      </w:r>
      <w:r w:rsidR="00CE25EB">
        <w:rPr>
          <w:b/>
          <w:bCs/>
        </w:rPr>
        <w:t xml:space="preserve"> деятельности), группам и </w:t>
      </w:r>
      <w:r w:rsidR="0037737B">
        <w:rPr>
          <w:b/>
          <w:bCs/>
        </w:rPr>
        <w:t xml:space="preserve">подгруппам </w:t>
      </w:r>
      <w:r w:rsidR="0037737B" w:rsidRPr="008A514C">
        <w:rPr>
          <w:b/>
          <w:bCs/>
        </w:rPr>
        <w:t>видам</w:t>
      </w:r>
      <w:r w:rsidR="00CE25EB" w:rsidRPr="008A514C">
        <w:rPr>
          <w:b/>
          <w:bCs/>
        </w:rPr>
        <w:t xml:space="preserve">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</w:t>
      </w:r>
      <w:r w:rsidR="006B73F7" w:rsidRPr="006B73F7">
        <w:rPr>
          <w:b/>
          <w:bCs/>
        </w:rPr>
        <w:t>2</w:t>
      </w:r>
      <w:r w:rsidR="008D4802">
        <w:rPr>
          <w:b/>
          <w:bCs/>
        </w:rPr>
        <w:t>2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8D4802">
        <w:rPr>
          <w:b/>
          <w:bCs/>
        </w:rPr>
        <w:t>3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8D4802">
        <w:rPr>
          <w:b/>
          <w:bCs/>
        </w:rPr>
        <w:t>4</w:t>
      </w:r>
      <w:r w:rsidR="001325F2" w:rsidRPr="001325F2">
        <w:rPr>
          <w:b/>
          <w:bCs/>
        </w:rPr>
        <w:t xml:space="preserve"> годов</w:t>
      </w:r>
      <w:proofErr w:type="gramEnd"/>
    </w:p>
    <w:p w:rsidR="00982CF0" w:rsidRDefault="00874C48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  <w:r w:rsidRPr="00874C48">
        <w:rPr>
          <w:rFonts w:ascii="Arial CYR" w:hAnsi="Arial CYR" w:cs="Arial CYR"/>
          <w:sz w:val="16"/>
          <w:szCs w:val="16"/>
        </w:rPr>
        <w:t>тыс. рублей</w:t>
      </w:r>
    </w:p>
    <w:tbl>
      <w:tblPr>
        <w:tblW w:w="10749" w:type="dxa"/>
        <w:tblInd w:w="-544" w:type="dxa"/>
        <w:tblLook w:val="04A0" w:firstRow="1" w:lastRow="0" w:firstColumn="1" w:lastColumn="0" w:noHBand="0" w:noVBand="1"/>
      </w:tblPr>
      <w:tblGrid>
        <w:gridCol w:w="3984"/>
        <w:gridCol w:w="561"/>
        <w:gridCol w:w="440"/>
        <w:gridCol w:w="494"/>
        <w:gridCol w:w="773"/>
        <w:gridCol w:w="523"/>
        <w:gridCol w:w="1175"/>
        <w:gridCol w:w="1279"/>
        <w:gridCol w:w="1520"/>
      </w:tblGrid>
      <w:tr w:rsidR="00982CF0" w:rsidRPr="00982CF0" w:rsidTr="00B447F4">
        <w:trPr>
          <w:trHeight w:val="2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2CF0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2CF0">
              <w:rPr>
                <w:rFonts w:ascii="Arial CYR" w:hAnsi="Arial CYR" w:cs="Arial CYR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82CF0" w:rsidRPr="00982CF0" w:rsidTr="00B447F4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2CF0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1 869 415,96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1 412 343,50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724 934,41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73 094,80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44 899,70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45 069,30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4 863,90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4 863,90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4 863,90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4 863,90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4 863,90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3 761,50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1 102,40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48 973,20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39 043,20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37 074,20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37 074,20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36 874,20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28 321,20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8 553,00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11 899,00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11 899,00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2 169,00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7 839,00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1 710,00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исполнительные, законодательн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е (представительные) органы муниципальной власти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18 107,70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3 222,30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3 392,30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10 959,40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20000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муниципальной службы"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3 013,30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2 484,30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2 484,30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2 509,50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1 980,50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1 980,50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492,80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428,40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328,60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695 878,90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86 627,00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87 227,00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221 807,00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221 807,00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51 430,66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216 430,66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44 857,00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18 073,66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11 698,94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12 298,94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18 073,66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11 698,94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18 073,66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11 698,94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18 073,66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11 698,94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12 298,94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33 056,99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32 258,06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32 258,06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33 056,99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32 258,06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291J1 52770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   (автодорога от примыкания к действующей дороге Чугунаш-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 сектора «Е» СТК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291J1 52775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291J1 52775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291J1 52775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291J1 52775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5 376,34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29200 S2580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5 376,34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29200 S2580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5 376,34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29200 S2580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5 376,34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29200 S2580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5 376,34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400 041,90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внутреннего и въездного туризма"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388 821,90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1 061 378,23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1 249 266,16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558 537,61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200 770,15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197 730,95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60 097,40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195 770,15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197 230,95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59 597,40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195 770,15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197 230,95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59 597,40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3 944,19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195 697,83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193 286,76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57 499,40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165 081,66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175 559,64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51 911,93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165 081,66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175 559,64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51 911,93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165 081,66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175 559,64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51 911,93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165 081,66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175 559,64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51 911,93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19 357,96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17 727,12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5 587,47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19 357,96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17 727,12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5 587,47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19 357,96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17 727,12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5 587,47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19 357,96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17 727,12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5 587,47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101F3 S7484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11 258,21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S7484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11 258,21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S7484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11 258,21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101F3 S7484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11 258,21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жителей по ремонту жилья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направленные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поддержку жителей по ремонту жилья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855 466,68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1 049 793,81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855 466,68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1 049 793,81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186 032,47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397 283,60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27 320,81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27 320,81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27 090,00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27 090,00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27 090,00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281J1 52770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158 711,66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397 053,60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 (строительство газовой котельной в секторе «Б» СТК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281J1 52773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397 053,60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281J1 52773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158 711,66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397 053,60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281J1 52773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158 711,66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397 053,60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281J1 52773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158 711,66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397 053,60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669 434,21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652 510,21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2 294,00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615,37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667,19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667,19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667,19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1 626,81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1 626,81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1 626,81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282J1 52770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667 140,21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651 894,84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 (реконструкция системы водоснабжения СТК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» и МО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Таштагольского муниципального района Кемеровской области и водоотведения сектора «В»)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493 252,26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493 894,84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493 252,26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493 894,84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493 252,26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493 894,84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493 252,26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493 894,84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496 698,81</w:t>
            </w:r>
          </w:p>
        </w:tc>
      </w:tr>
      <w:tr w:rsidR="00982CF0" w:rsidRPr="00982CF0" w:rsidTr="00B447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 (строительство объектов коммунальной инфраструктуры сектора «Б» СТК «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» (сети водоснабжения - 7,6 км и сети водоотведения 9,6 км)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282J1 52772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173 887,95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173 887,95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173 887,95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282J1 52772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173 887,95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5 031,40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1 731,40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02100 10090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"Укрепление общественного здоровья"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укреплению общественного здоровья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02200 10130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34 786,03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29 639,01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32 188,51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1 950,48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7 011,20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1 950,48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7 011,20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"Строительство и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10100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1 950,48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7 011,20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1 620,40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1 620,40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2 430,60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2 430,60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32 825,56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25 078,01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25 167,31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32 825,56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25 078,01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25 167,31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1 134,25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1 134,25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1 134,25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1 134,25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10200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1 134,25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31 691,31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23 867,31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23 867,31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13 060,80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5 506,80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13 060,80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13 060,80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13 060,80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5 506,80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18 330,51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18 330,51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6 585,90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5 814,90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5 767,50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5 767,50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5 746,90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4 413,90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1 333,00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446 735,37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118 238,70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122 138,70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42 900,50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36 277,70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36 277,70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42 663,50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36 040,70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36 040,70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42 228,50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42 228,50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35 605,70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42 228,50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42 218,50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35 605,70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403 814,87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81 941,00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85 841,00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46 733,70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39 964,30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43 964,30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46 733,70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46 733,70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308 957,90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307 977,90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307 977,90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307 977,90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307 977,90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S0510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307 977,90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42 254,72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42 254,72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40 022,70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35 793,80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40 022,70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38 846,60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1 176,10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2 232,02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S0570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2 232,02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5 868,55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5 602,90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5 602,90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5 601,90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5 601,90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4 145,20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3 960,00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2 996,70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71,73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9 498,00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7 423,20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9 438,32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9 438,32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7 363,52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1 996,42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995,82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1 896,42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1 896,42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895,82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1 440,62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1 440,62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525,02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65,82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875,62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7 441,90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7 441,90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6 367,70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6 310,70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6 310,70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1 131,20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1 131,20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08200 S3580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08200 S3580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59,68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413 037,39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365 605,10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290 606,40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413 037,39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365 605,10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290 606,40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265 887,60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265 887,60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265 887,60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287 887,60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232 087,60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254 087,60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254 087,60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232 087,60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232 087,60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232 087,60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254 087,60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33 800,00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147 149,79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77 717,50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143 936,99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3 212,80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3 212,80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2 738,80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2 738,80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1 326 741,29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1 253 813,10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1 314 117,98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1 267 040,49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1 196 314,80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1 256 619,68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424 476,24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389 335,50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373 568,44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3 878,66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01600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3 877,66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420 597,58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389 305,50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373 538,44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216 929,08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184 944,30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169 177,24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35 642,57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27 375,24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8 267,33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15 067,77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8 456,80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4 998,90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15 067,77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8 456,80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4 998,90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9 104,67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7 151,30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4 227,20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165 759,75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140 844,93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128 535,77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162 784,68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140 844,93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128 535,77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2 975,07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458,99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203 668,50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204 361,20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204 361,20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46 139,78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46 299,20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46 299,20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46 139,78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46 299,20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46 299,20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35 437,62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35 560,06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35 560,06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10 702,16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10 739,14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10 739,14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254,93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157 273,78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157 807,07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157 807,07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156 938,32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157 471,61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157 471,61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335,46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685 917,74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668 372,41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746 113,38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34 863,30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33 692,04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33 105,30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31 645,30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31 645,30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31 645,30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31 645,30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3 660,97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3 594,32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28 050,98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28 571,07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28 050,98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28 050,98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28 571,07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28 050,98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34 163,93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34 163,93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34 163,93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121 780,11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34 163,93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121 780,11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34 163,93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121 780,11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646 984,44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599 446,44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591 227,97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107 403,86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68 609,94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52 737,14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25 031,86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15 319,63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13 801,03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25 031,86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15 319,63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13 801,03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66,72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21 038,22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12 190,83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12 154,73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3 926,92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3 128,80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1 646,30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82 096,09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53 290,31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38 936,11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77 051,97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53 290,31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38 936,11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275,91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9 300,33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3 851,10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2 026,30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9 219,37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3 851,10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2 026,30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9 219,37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3 851,10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2 026,30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4 554,27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359,70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4 625,40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3 167,40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1 666,60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39 097,90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10 194,88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7 830,17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2 364,71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28 903,02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28 903,02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390 758,70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390 758,70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390 758,70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119 011,19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91 406,44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91 406,44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91 406,44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27 604,75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27 604,75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27 604,75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590,90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270 971,61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270 971,61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270 971,61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265 255,69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265 255,69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265 255,69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5 715,92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94 763,20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94 763,20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94 763,20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59 287,97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45 533,40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45 533,40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45 533,40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13 751,00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13 751,00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13 751,00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35 311,23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35 311,23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35 145,23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27 071,60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27 514,64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27 514,64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7 974,28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7 365,24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7 365,24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9 480,33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9 480,33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9 480,33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761E1 51870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9 480,33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3 294,85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3 294,85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3 294,85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3 294,85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74 200,72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67 923,30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66 641,66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12 442,80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357,58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357,58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безопасности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29200 10320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61 300,34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56 823,30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55 541,66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60 190,34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56 220,30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54 346,09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60 190,34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56 220,30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54 346,09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59 623,49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56 220,30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54 346,09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1 195,57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1 195,57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1 195,57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2 127,28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2 009,00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1 957,00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21300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118,28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21300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21300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118,28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80 318,51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68 556,31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68 168,93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11 495,24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6 202,60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6 202,60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2 050,00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1 752,06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1 502,06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791,94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611,94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141,94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3 174,40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3 174,40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3 093,40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3 038,60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2 508,60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21300 10220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21300 10220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21300 10220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68 813,27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62 338,33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61 956,33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6 930,80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6 344,60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6 344,60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4 495,08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1 357,52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1 078,20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473,23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32,03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459,97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19 936,63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16 927,00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16 838,30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16 740,00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12 857,14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3 882,86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3 181,73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3 181,73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2 877,08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216,45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37 104,63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33 874,23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33 580,93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30 966,30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30 966,30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30 936,30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23 760,60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7 175,70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3 264,83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486,53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226,33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3 264,83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486,53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226,33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2 032,69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447,63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205,83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2 862,50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2 862,50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2 862,50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2 451,40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2 418,30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(субвенции)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2 815,41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3 166,70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3 166,70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2 499,41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2 850,70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2 850,70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2 499,41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2 850,70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2 850,70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1 913,43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2 183,34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2 183,34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659,36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659,36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194,31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40,59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896,77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392,63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504,14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1 129,03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1 129,03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59 700,80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57 498,30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57 498,30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7 946,10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7 567,50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7 567,50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обеспечение льготным питание детей-сирот и детей,</w:t>
            </w:r>
            <w:r w:rsidR="00971D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2 723,10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2 714,50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766,12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дств дл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отдельным категориям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1 310,50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1 310,50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4 293,00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3 773,00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51 530,80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49 930,80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982CF0" w:rsidRPr="00982CF0" w:rsidTr="00B447F4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49 093,80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49 093,80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30 768,50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18 325,30</w:t>
            </w:r>
          </w:p>
        </w:tc>
      </w:tr>
      <w:tr w:rsidR="00982CF0" w:rsidRPr="00982CF0" w:rsidTr="00B447F4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231 830,58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184 344,32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207 393,72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54 001,40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37 979,80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57 129,20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53 821,40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56 949,20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53 821,40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56 949,20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42 138,82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36 358,45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42 138,82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37 799,80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36 358,45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42 138,82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37 799,80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36 358,45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34 440,52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31 244,50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29 803,15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7 680,30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7 180,30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6 555,30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11 682,58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20 590,75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11 682,58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20 590,75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11 682,58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20 590,75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176 236,86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146 062,52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149 962,52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170 498,36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140 752,02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144 652,02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2 979,97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2 979,97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2 979,97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2 979,97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2 979,97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3 318,07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3 318,07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возрождению и развитию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2 666,67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2 666,67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2 666,67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3 292,02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589,72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489,72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"Культура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3 026,92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348,72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248,72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3 026,92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348,72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248,72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3 026,92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348,72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248,72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3 026,92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348,72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248,72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21400 10490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21400 10490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21400 10490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21400 10490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160 908,30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140 062,30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144 062,30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8 591,40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7 607,40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7 607,40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8 591,40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8 491,40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7 607,40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23 074,00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20 252,00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20 252,00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23 074,00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22 974,00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20 252,00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91 443,39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76 853,93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80 853,93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91 443,39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76 853,93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80 853,93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80 156,35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66 673,43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70 673,43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619,54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10 667,50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10 667,50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10 180,50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29 866,60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29 566,60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29 566,60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29 866,60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29 866,60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29 566,60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2 150,54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2 150,54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2 150,54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5 782,37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5 782,37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5 310,50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1 787,30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1 716,30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1 716,30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3 951,20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3 594,20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3 594,20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77100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222 930,77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190 732,10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190 733,61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222 930,77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190 732,10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190 733,61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1 689,29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1 097,00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01910 20220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1 115,29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523,00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424,50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412,60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351,29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269,91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81,38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221 241,48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189 635,10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189 636,61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5 070,84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166 159,80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153 682,80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153 682,80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7 339,00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7 339,00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5 566,90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1 681,10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3 258,00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3 258,00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155 559,80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153 559,80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153 559,80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44 790,50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44 790,50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44 790,50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39 736,70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30 561,70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30 561,70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30 561,70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9 139,00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9 139,00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9 139,00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5 044,40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3 622,00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3 631,00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1 217,40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1 208,40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1 208,40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982CF0" w:rsidRPr="00982CF0" w:rsidTr="00B447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116,00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982CF0" w:rsidRPr="00982CF0" w:rsidTr="00B447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110 653,30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108 653,30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108 653,30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104 132,10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80 014,70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80 014,70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80 014,70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24 013,40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24 013,40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24 013,40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6 505,20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6 505,20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4 494,40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682,20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4 972,40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3 005,10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807,10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11 567,58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1 986,00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9 908,00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9 258,00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649,00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3 850,00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3 832,00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3 592,00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"Возрождение и развитие коренного (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народа в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Таштагольском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1 337,00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577,00</w:t>
            </w:r>
          </w:p>
        </w:tc>
      </w:tr>
      <w:tr w:rsidR="00982CF0" w:rsidRPr="00982CF0" w:rsidTr="00B447F4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982CF0" w:rsidRPr="00982CF0" w:rsidTr="00B447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564,00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38 369,30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33 639,60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33 641,11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546,30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3 561,80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3 561,80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казенных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04100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2 357,80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2 357,80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114,04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1,25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2 243,76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28,75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1 380,10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1 380,10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1 380,10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33 093,30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33 093,30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33 094,81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26 370,30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26 370,30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26 370,30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24 774,70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19 005,20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19 005,20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19 005,20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5 739,50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5 739,50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5 739,50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1 592,00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603,30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627,70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6 723,00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6 723,00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6 724,51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6 720,46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6 724,51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6 720,46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6 724,51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5 179,68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5 163,60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5 164,76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1 540,78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1 559,40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1 559,75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3 612,00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3 031,00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1 964,40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1 383,40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1 383,40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983,10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631,90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103,40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9,80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</w:t>
            </w:r>
            <w:r w:rsidR="00971D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1 354,00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МКУ ФУ ПО ТАШТАГОЛЬСКОМУ РАЙОНУ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финансового органа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13 755,40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12 507,40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12 238,40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12 238,40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12 188,40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9 361,30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2 827,10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1 509,30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265,00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947,70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35 284,00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84 066,60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59 527,80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76 102,90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Казского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7 378,20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165,10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Каларского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5 231,60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5 242,90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5 204,50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282,60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4 842,80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4 921,90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4 744,00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4 826,00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4 826,00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Коуринского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3 281,10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3 140,80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3 137,40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3 062,20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3 032,00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3 107,00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3 032,00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Кызыл-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Шорского</w:t>
            </w:r>
            <w:proofErr w:type="spellEnd"/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3 787,40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3 429,50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3 430,50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3 443,40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3 355,30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3 318,00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3 406,00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3 318,00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</w:t>
            </w: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Мундыбашского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11 472,50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5 734,70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5 655,30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03300 10310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5 290,00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4 914,10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4 819,70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5 106,00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4 733,00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4 650,00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5 106,00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4 733,00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169,70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181,10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169,70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3 442,10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3 514,40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3 298,10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3 261,80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3 439,20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3 223,00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3 365,00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3 223,00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3 186,00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3 365,00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16 263,00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1 031,30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991,40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3 168,60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499,60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171,30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164,30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Усть-Кабырзинского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5 398,70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4 602,60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4 594,40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4 519,20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4 886,50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4 452,00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4 886,50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4 886,50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4 886,50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4 452,00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67,20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68,20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67,20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по распорядителю "Администрация </w:t>
            </w:r>
            <w:proofErr w:type="spell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Шерегеш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c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кого</w:t>
            </w:r>
            <w:proofErr w:type="spell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10 888,00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1 361,20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783,30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335,60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8 758,70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8 758,70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8 758,70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8 758,70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8 728,70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8 728,70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8 728,70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24100 </w:t>
            </w: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b/>
                <w:bCs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447,70</w:t>
            </w:r>
          </w:p>
        </w:tc>
      </w:tr>
      <w:tr w:rsidR="00982CF0" w:rsidRPr="00982CF0" w:rsidTr="00B447F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CF0" w:rsidRPr="00982CF0" w:rsidRDefault="00982CF0" w:rsidP="00982CF0">
            <w:pPr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4 615 854,36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3 602 227,72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CF0" w:rsidRPr="00982CF0" w:rsidRDefault="00982CF0" w:rsidP="00982C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2CF0">
              <w:rPr>
                <w:rFonts w:ascii="Arial CYR" w:hAnsi="Arial CYR" w:cs="Arial CYR"/>
                <w:sz w:val="16"/>
                <w:szCs w:val="16"/>
              </w:rPr>
              <w:t>2 943 650,82</w:t>
            </w:r>
          </w:p>
        </w:tc>
      </w:tr>
    </w:tbl>
    <w:p w:rsidR="00562621" w:rsidRDefault="00562621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</w:p>
    <w:sectPr w:rsidR="00562621" w:rsidSect="00CF1069">
      <w:footerReference w:type="default" r:id="rId8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F0" w:rsidRDefault="00982CF0" w:rsidP="0003771C">
      <w:r>
        <w:separator/>
      </w:r>
    </w:p>
  </w:endnote>
  <w:endnote w:type="continuationSeparator" w:id="0">
    <w:p w:rsidR="00982CF0" w:rsidRDefault="00982CF0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0" w:rsidRDefault="00982CF0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4F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F0" w:rsidRDefault="00982CF0" w:rsidP="0003771C">
      <w:r>
        <w:separator/>
      </w:r>
    </w:p>
  </w:footnote>
  <w:footnote w:type="continuationSeparator" w:id="0">
    <w:p w:rsidR="00982CF0" w:rsidRDefault="00982CF0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2"/>
    <w:rsid w:val="00000455"/>
    <w:rsid w:val="000009A2"/>
    <w:rsid w:val="000010DF"/>
    <w:rsid w:val="00006F7A"/>
    <w:rsid w:val="00010C81"/>
    <w:rsid w:val="00013EE3"/>
    <w:rsid w:val="00026C5F"/>
    <w:rsid w:val="0003771C"/>
    <w:rsid w:val="0005042E"/>
    <w:rsid w:val="00054CE9"/>
    <w:rsid w:val="00055523"/>
    <w:rsid w:val="0007046E"/>
    <w:rsid w:val="00071DAB"/>
    <w:rsid w:val="00074F7E"/>
    <w:rsid w:val="000832DB"/>
    <w:rsid w:val="000853C6"/>
    <w:rsid w:val="000862E7"/>
    <w:rsid w:val="000D32BC"/>
    <w:rsid w:val="000D60B7"/>
    <w:rsid w:val="000E20C7"/>
    <w:rsid w:val="000F0B22"/>
    <w:rsid w:val="000F0C59"/>
    <w:rsid w:val="000F7103"/>
    <w:rsid w:val="00100C0C"/>
    <w:rsid w:val="00113403"/>
    <w:rsid w:val="001325F2"/>
    <w:rsid w:val="00142B07"/>
    <w:rsid w:val="00145D46"/>
    <w:rsid w:val="00162D7C"/>
    <w:rsid w:val="001636EB"/>
    <w:rsid w:val="00163DD7"/>
    <w:rsid w:val="00165E84"/>
    <w:rsid w:val="00181C69"/>
    <w:rsid w:val="00184392"/>
    <w:rsid w:val="00186D0D"/>
    <w:rsid w:val="00194575"/>
    <w:rsid w:val="001A179B"/>
    <w:rsid w:val="001C4B56"/>
    <w:rsid w:val="001C7465"/>
    <w:rsid w:val="001D0CE2"/>
    <w:rsid w:val="001D26F3"/>
    <w:rsid w:val="001E134A"/>
    <w:rsid w:val="001E1B6B"/>
    <w:rsid w:val="001E294A"/>
    <w:rsid w:val="001E3AFE"/>
    <w:rsid w:val="001E7931"/>
    <w:rsid w:val="001E7CA9"/>
    <w:rsid w:val="001F1AE2"/>
    <w:rsid w:val="0020554C"/>
    <w:rsid w:val="00213860"/>
    <w:rsid w:val="00214ECE"/>
    <w:rsid w:val="00214FC8"/>
    <w:rsid w:val="00215039"/>
    <w:rsid w:val="00221E0C"/>
    <w:rsid w:val="00226EAF"/>
    <w:rsid w:val="00237A66"/>
    <w:rsid w:val="00240ECC"/>
    <w:rsid w:val="002450E7"/>
    <w:rsid w:val="00245D94"/>
    <w:rsid w:val="0024701A"/>
    <w:rsid w:val="002519A9"/>
    <w:rsid w:val="00256177"/>
    <w:rsid w:val="002616A2"/>
    <w:rsid w:val="002627A0"/>
    <w:rsid w:val="00263BF5"/>
    <w:rsid w:val="00273D9D"/>
    <w:rsid w:val="0027465A"/>
    <w:rsid w:val="00274DAD"/>
    <w:rsid w:val="00292260"/>
    <w:rsid w:val="002A155C"/>
    <w:rsid w:val="002B2078"/>
    <w:rsid w:val="002C06D8"/>
    <w:rsid w:val="002D15F2"/>
    <w:rsid w:val="002E1AC8"/>
    <w:rsid w:val="002E23A0"/>
    <w:rsid w:val="002E7AEE"/>
    <w:rsid w:val="002F08AF"/>
    <w:rsid w:val="002F3296"/>
    <w:rsid w:val="00311CF7"/>
    <w:rsid w:val="00314AFE"/>
    <w:rsid w:val="003264AD"/>
    <w:rsid w:val="00332B41"/>
    <w:rsid w:val="0033382D"/>
    <w:rsid w:val="003341B0"/>
    <w:rsid w:val="00362778"/>
    <w:rsid w:val="003660B1"/>
    <w:rsid w:val="0037142A"/>
    <w:rsid w:val="0037737B"/>
    <w:rsid w:val="00393400"/>
    <w:rsid w:val="003A4AF4"/>
    <w:rsid w:val="003A629B"/>
    <w:rsid w:val="003C3EBD"/>
    <w:rsid w:val="003C615C"/>
    <w:rsid w:val="003E1808"/>
    <w:rsid w:val="003E582E"/>
    <w:rsid w:val="003E6F8A"/>
    <w:rsid w:val="00406572"/>
    <w:rsid w:val="004231E5"/>
    <w:rsid w:val="004243F4"/>
    <w:rsid w:val="004403F3"/>
    <w:rsid w:val="004436E9"/>
    <w:rsid w:val="00451D93"/>
    <w:rsid w:val="00461020"/>
    <w:rsid w:val="00463D49"/>
    <w:rsid w:val="00464312"/>
    <w:rsid w:val="0046712C"/>
    <w:rsid w:val="0047180B"/>
    <w:rsid w:val="00475BD4"/>
    <w:rsid w:val="0048322C"/>
    <w:rsid w:val="0048747B"/>
    <w:rsid w:val="00487ABF"/>
    <w:rsid w:val="004A53C1"/>
    <w:rsid w:val="004B56F2"/>
    <w:rsid w:val="004C7EAC"/>
    <w:rsid w:val="004D129A"/>
    <w:rsid w:val="004D38D3"/>
    <w:rsid w:val="004E1A2D"/>
    <w:rsid w:val="004E5A6F"/>
    <w:rsid w:val="004E7EED"/>
    <w:rsid w:val="004F2B32"/>
    <w:rsid w:val="004F341E"/>
    <w:rsid w:val="004F5558"/>
    <w:rsid w:val="005029F1"/>
    <w:rsid w:val="00521FCC"/>
    <w:rsid w:val="0052632B"/>
    <w:rsid w:val="0053540C"/>
    <w:rsid w:val="00544000"/>
    <w:rsid w:val="005527A8"/>
    <w:rsid w:val="005565B3"/>
    <w:rsid w:val="00562621"/>
    <w:rsid w:val="005706C0"/>
    <w:rsid w:val="0057304F"/>
    <w:rsid w:val="00587506"/>
    <w:rsid w:val="00591437"/>
    <w:rsid w:val="005A5B83"/>
    <w:rsid w:val="005B07F0"/>
    <w:rsid w:val="005B2B11"/>
    <w:rsid w:val="005B378B"/>
    <w:rsid w:val="005C10D1"/>
    <w:rsid w:val="005D13AB"/>
    <w:rsid w:val="005D3E64"/>
    <w:rsid w:val="005D79D2"/>
    <w:rsid w:val="005F69D1"/>
    <w:rsid w:val="00603055"/>
    <w:rsid w:val="00604FDE"/>
    <w:rsid w:val="00611886"/>
    <w:rsid w:val="00620892"/>
    <w:rsid w:val="006240B3"/>
    <w:rsid w:val="006416DC"/>
    <w:rsid w:val="0065641B"/>
    <w:rsid w:val="00665088"/>
    <w:rsid w:val="006666BC"/>
    <w:rsid w:val="00677B71"/>
    <w:rsid w:val="00681E8E"/>
    <w:rsid w:val="006850FD"/>
    <w:rsid w:val="00693087"/>
    <w:rsid w:val="00695EA5"/>
    <w:rsid w:val="00696798"/>
    <w:rsid w:val="006972D9"/>
    <w:rsid w:val="006A036B"/>
    <w:rsid w:val="006A49E0"/>
    <w:rsid w:val="006B73F7"/>
    <w:rsid w:val="006D08B6"/>
    <w:rsid w:val="006D4A41"/>
    <w:rsid w:val="006D5B70"/>
    <w:rsid w:val="006E028A"/>
    <w:rsid w:val="006E646A"/>
    <w:rsid w:val="006F1D7F"/>
    <w:rsid w:val="006F7176"/>
    <w:rsid w:val="00701F8A"/>
    <w:rsid w:val="00713F98"/>
    <w:rsid w:val="00720073"/>
    <w:rsid w:val="007246BC"/>
    <w:rsid w:val="00733EA6"/>
    <w:rsid w:val="007370B5"/>
    <w:rsid w:val="0076013F"/>
    <w:rsid w:val="00777B4C"/>
    <w:rsid w:val="00787433"/>
    <w:rsid w:val="00797F77"/>
    <w:rsid w:val="007B0B3B"/>
    <w:rsid w:val="007B228B"/>
    <w:rsid w:val="007B469C"/>
    <w:rsid w:val="007B6FFA"/>
    <w:rsid w:val="007C5FAE"/>
    <w:rsid w:val="007C73C9"/>
    <w:rsid w:val="007D5962"/>
    <w:rsid w:val="007E13EB"/>
    <w:rsid w:val="007E50CD"/>
    <w:rsid w:val="007F0A8B"/>
    <w:rsid w:val="007F4A3F"/>
    <w:rsid w:val="007F74C8"/>
    <w:rsid w:val="008052FF"/>
    <w:rsid w:val="00820922"/>
    <w:rsid w:val="00820E38"/>
    <w:rsid w:val="00823C10"/>
    <w:rsid w:val="0084004C"/>
    <w:rsid w:val="00840664"/>
    <w:rsid w:val="00840E3A"/>
    <w:rsid w:val="0084344A"/>
    <w:rsid w:val="008451BA"/>
    <w:rsid w:val="0085713E"/>
    <w:rsid w:val="00865075"/>
    <w:rsid w:val="0086583E"/>
    <w:rsid w:val="008664DB"/>
    <w:rsid w:val="008673D6"/>
    <w:rsid w:val="00871013"/>
    <w:rsid w:val="00873F24"/>
    <w:rsid w:val="00874C48"/>
    <w:rsid w:val="00876007"/>
    <w:rsid w:val="00876B52"/>
    <w:rsid w:val="0088031A"/>
    <w:rsid w:val="00885879"/>
    <w:rsid w:val="00885A99"/>
    <w:rsid w:val="00894B87"/>
    <w:rsid w:val="00897164"/>
    <w:rsid w:val="008A514C"/>
    <w:rsid w:val="008A5DCD"/>
    <w:rsid w:val="008A6B08"/>
    <w:rsid w:val="008B4F00"/>
    <w:rsid w:val="008C664C"/>
    <w:rsid w:val="008C7B1B"/>
    <w:rsid w:val="008D4802"/>
    <w:rsid w:val="008F17F8"/>
    <w:rsid w:val="008F5391"/>
    <w:rsid w:val="008F6ED8"/>
    <w:rsid w:val="00900810"/>
    <w:rsid w:val="00907B44"/>
    <w:rsid w:val="00912CD8"/>
    <w:rsid w:val="00915772"/>
    <w:rsid w:val="00925EE2"/>
    <w:rsid w:val="00936BF1"/>
    <w:rsid w:val="009402B8"/>
    <w:rsid w:val="00955BE1"/>
    <w:rsid w:val="009568BB"/>
    <w:rsid w:val="00971D8A"/>
    <w:rsid w:val="00982CF0"/>
    <w:rsid w:val="00983BAE"/>
    <w:rsid w:val="009909B4"/>
    <w:rsid w:val="00994D7E"/>
    <w:rsid w:val="009B511E"/>
    <w:rsid w:val="009B614D"/>
    <w:rsid w:val="009C2409"/>
    <w:rsid w:val="009C2F90"/>
    <w:rsid w:val="009C794B"/>
    <w:rsid w:val="009D3EA0"/>
    <w:rsid w:val="009D6B2E"/>
    <w:rsid w:val="009E09F2"/>
    <w:rsid w:val="009E50BC"/>
    <w:rsid w:val="00A0397D"/>
    <w:rsid w:val="00A15759"/>
    <w:rsid w:val="00A17220"/>
    <w:rsid w:val="00A1759C"/>
    <w:rsid w:val="00A331F4"/>
    <w:rsid w:val="00A505B9"/>
    <w:rsid w:val="00A54DCE"/>
    <w:rsid w:val="00A57A8C"/>
    <w:rsid w:val="00A64BB8"/>
    <w:rsid w:val="00A87930"/>
    <w:rsid w:val="00A934D5"/>
    <w:rsid w:val="00A949B4"/>
    <w:rsid w:val="00AA068F"/>
    <w:rsid w:val="00AA21F5"/>
    <w:rsid w:val="00AA28BE"/>
    <w:rsid w:val="00AA2FF3"/>
    <w:rsid w:val="00AB0C94"/>
    <w:rsid w:val="00AB32A0"/>
    <w:rsid w:val="00AC36A5"/>
    <w:rsid w:val="00AC5D4B"/>
    <w:rsid w:val="00AD2964"/>
    <w:rsid w:val="00AF52BB"/>
    <w:rsid w:val="00B04A0A"/>
    <w:rsid w:val="00B06B4F"/>
    <w:rsid w:val="00B1442D"/>
    <w:rsid w:val="00B2669D"/>
    <w:rsid w:val="00B31E7F"/>
    <w:rsid w:val="00B34AFA"/>
    <w:rsid w:val="00B447F4"/>
    <w:rsid w:val="00B50211"/>
    <w:rsid w:val="00B54736"/>
    <w:rsid w:val="00B55A9C"/>
    <w:rsid w:val="00B65132"/>
    <w:rsid w:val="00B66B5C"/>
    <w:rsid w:val="00B8068C"/>
    <w:rsid w:val="00B95AC8"/>
    <w:rsid w:val="00BA1A97"/>
    <w:rsid w:val="00BA7D0B"/>
    <w:rsid w:val="00BC0C67"/>
    <w:rsid w:val="00BD4633"/>
    <w:rsid w:val="00BD7039"/>
    <w:rsid w:val="00BE0E6D"/>
    <w:rsid w:val="00BE25A7"/>
    <w:rsid w:val="00BE2DE2"/>
    <w:rsid w:val="00BE5DB5"/>
    <w:rsid w:val="00C006A6"/>
    <w:rsid w:val="00C039FA"/>
    <w:rsid w:val="00C10A43"/>
    <w:rsid w:val="00C14110"/>
    <w:rsid w:val="00C449C8"/>
    <w:rsid w:val="00C50AE3"/>
    <w:rsid w:val="00C52931"/>
    <w:rsid w:val="00C65AB8"/>
    <w:rsid w:val="00C671F4"/>
    <w:rsid w:val="00C70145"/>
    <w:rsid w:val="00C7443D"/>
    <w:rsid w:val="00C7762C"/>
    <w:rsid w:val="00C87DA4"/>
    <w:rsid w:val="00C92583"/>
    <w:rsid w:val="00C97F9C"/>
    <w:rsid w:val="00CA79D9"/>
    <w:rsid w:val="00CC0BD8"/>
    <w:rsid w:val="00CD0C7D"/>
    <w:rsid w:val="00CD0D9D"/>
    <w:rsid w:val="00CD1AF9"/>
    <w:rsid w:val="00CE25EB"/>
    <w:rsid w:val="00CF1069"/>
    <w:rsid w:val="00CF4F4A"/>
    <w:rsid w:val="00CF5DDF"/>
    <w:rsid w:val="00CF5DE6"/>
    <w:rsid w:val="00CF680E"/>
    <w:rsid w:val="00CF7164"/>
    <w:rsid w:val="00D01DD2"/>
    <w:rsid w:val="00D10F8D"/>
    <w:rsid w:val="00D214C0"/>
    <w:rsid w:val="00D232FC"/>
    <w:rsid w:val="00D33FAA"/>
    <w:rsid w:val="00D4076C"/>
    <w:rsid w:val="00D54620"/>
    <w:rsid w:val="00D547E8"/>
    <w:rsid w:val="00D608EF"/>
    <w:rsid w:val="00D66AB2"/>
    <w:rsid w:val="00D70CFC"/>
    <w:rsid w:val="00D7453D"/>
    <w:rsid w:val="00D76FBC"/>
    <w:rsid w:val="00D939AD"/>
    <w:rsid w:val="00DA3838"/>
    <w:rsid w:val="00DB07C9"/>
    <w:rsid w:val="00DB425C"/>
    <w:rsid w:val="00DE3652"/>
    <w:rsid w:val="00DE5E40"/>
    <w:rsid w:val="00DF4C26"/>
    <w:rsid w:val="00E01DD8"/>
    <w:rsid w:val="00E06962"/>
    <w:rsid w:val="00E1172D"/>
    <w:rsid w:val="00E13B0C"/>
    <w:rsid w:val="00E21E99"/>
    <w:rsid w:val="00E34352"/>
    <w:rsid w:val="00E50DA2"/>
    <w:rsid w:val="00E623B6"/>
    <w:rsid w:val="00E678CD"/>
    <w:rsid w:val="00E753A4"/>
    <w:rsid w:val="00E81A31"/>
    <w:rsid w:val="00E81CC0"/>
    <w:rsid w:val="00E84AFD"/>
    <w:rsid w:val="00E870D2"/>
    <w:rsid w:val="00E93B7C"/>
    <w:rsid w:val="00E93DD8"/>
    <w:rsid w:val="00EB322A"/>
    <w:rsid w:val="00EB7A04"/>
    <w:rsid w:val="00ED3372"/>
    <w:rsid w:val="00ED65E7"/>
    <w:rsid w:val="00ED780D"/>
    <w:rsid w:val="00EE5C76"/>
    <w:rsid w:val="00EF42FF"/>
    <w:rsid w:val="00F0286A"/>
    <w:rsid w:val="00F04761"/>
    <w:rsid w:val="00F047F8"/>
    <w:rsid w:val="00F06C11"/>
    <w:rsid w:val="00F07B8E"/>
    <w:rsid w:val="00F12EA4"/>
    <w:rsid w:val="00F30A2B"/>
    <w:rsid w:val="00F371F0"/>
    <w:rsid w:val="00F42FEF"/>
    <w:rsid w:val="00F50668"/>
    <w:rsid w:val="00F57B7C"/>
    <w:rsid w:val="00F61D35"/>
    <w:rsid w:val="00F66C84"/>
    <w:rsid w:val="00F726D0"/>
    <w:rsid w:val="00F7541D"/>
    <w:rsid w:val="00F75523"/>
    <w:rsid w:val="00F75A8F"/>
    <w:rsid w:val="00F95469"/>
    <w:rsid w:val="00FA5D17"/>
    <w:rsid w:val="00FC5025"/>
    <w:rsid w:val="00FC6723"/>
    <w:rsid w:val="00FD289F"/>
    <w:rsid w:val="00FD5550"/>
    <w:rsid w:val="00FE2A6B"/>
    <w:rsid w:val="00FE3C1A"/>
    <w:rsid w:val="00FE3EC5"/>
    <w:rsid w:val="00FE4F71"/>
    <w:rsid w:val="00FF221D"/>
    <w:rsid w:val="00FF22A0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EFDC-422C-4FD8-810E-5816EB4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58</Pages>
  <Words>28760</Words>
  <Characters>177387</Characters>
  <Application>Microsoft Office Word</Application>
  <DocSecurity>0</DocSecurity>
  <Lines>1478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205736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sem</cp:lastModifiedBy>
  <cp:revision>13</cp:revision>
  <cp:lastPrinted>2020-01-24T10:09:00Z</cp:lastPrinted>
  <dcterms:created xsi:type="dcterms:W3CDTF">2022-03-02T09:53:00Z</dcterms:created>
  <dcterms:modified xsi:type="dcterms:W3CDTF">2022-08-04T10:27:00Z</dcterms:modified>
</cp:coreProperties>
</file>