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80" w:rsidRDefault="00870FAE" w:rsidP="002D15A2">
      <w:pPr>
        <w:jc w:val="center"/>
        <w:rPr>
          <w:sz w:val="28"/>
          <w:szCs w:val="28"/>
        </w:rPr>
      </w:pPr>
      <w:r>
        <w:rPr>
          <w:noProof/>
        </w:rPr>
        <w:drawing>
          <wp:anchor distT="0" distB="0" distL="114300" distR="114300" simplePos="0" relativeHeight="251657728" behindDoc="0" locked="0" layoutInCell="1" allowOverlap="1">
            <wp:simplePos x="0" y="0"/>
            <wp:positionH relativeFrom="column">
              <wp:posOffset>2809875</wp:posOffset>
            </wp:positionH>
            <wp:positionV relativeFrom="paragraph">
              <wp:posOffset>0</wp:posOffset>
            </wp:positionV>
            <wp:extent cx="762000" cy="1019175"/>
            <wp:effectExtent l="19050" t="0" r="0"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62000" cy="1019175"/>
                    </a:xfrm>
                    <a:prstGeom prst="rect">
                      <a:avLst/>
                    </a:prstGeom>
                    <a:noFill/>
                  </pic:spPr>
                </pic:pic>
              </a:graphicData>
            </a:graphic>
          </wp:anchor>
        </w:drawing>
      </w:r>
      <w:r w:rsidR="003A6580">
        <w:rPr>
          <w:b/>
          <w:bCs/>
          <w:sz w:val="28"/>
          <w:szCs w:val="28"/>
        </w:rPr>
        <w:br w:type="textWrapping" w:clear="all"/>
      </w:r>
    </w:p>
    <w:p w:rsidR="003A6580" w:rsidRPr="006D3683" w:rsidRDefault="003A6580" w:rsidP="00076EFE">
      <w:pPr>
        <w:pStyle w:val="1"/>
        <w:rPr>
          <w:b/>
          <w:bCs/>
        </w:rPr>
      </w:pPr>
      <w:r w:rsidRPr="006D3683">
        <w:rPr>
          <w:b/>
          <w:bCs/>
        </w:rPr>
        <w:t>КЕМЕРОВСКАЯ ОБЛАСТЬ</w:t>
      </w:r>
    </w:p>
    <w:p w:rsidR="003A6580" w:rsidRPr="004C007C" w:rsidRDefault="003A6580" w:rsidP="00076EFE"/>
    <w:p w:rsidR="003A6580" w:rsidRPr="004C007C" w:rsidRDefault="003A6580" w:rsidP="00076EFE">
      <w:pPr>
        <w:jc w:val="center"/>
        <w:rPr>
          <w:b/>
          <w:bCs/>
          <w:sz w:val="28"/>
          <w:szCs w:val="28"/>
        </w:rPr>
      </w:pPr>
      <w:r w:rsidRPr="004C007C">
        <w:rPr>
          <w:b/>
          <w:bCs/>
          <w:sz w:val="28"/>
          <w:szCs w:val="28"/>
        </w:rPr>
        <w:t xml:space="preserve">ТАШТАГОЛЬСКИЙ </w:t>
      </w:r>
      <w:r>
        <w:rPr>
          <w:b/>
          <w:bCs/>
          <w:sz w:val="28"/>
          <w:szCs w:val="28"/>
        </w:rPr>
        <w:t xml:space="preserve">МУНИЦИПАЛЬНЫЙ </w:t>
      </w:r>
      <w:r w:rsidRPr="004C007C">
        <w:rPr>
          <w:b/>
          <w:bCs/>
          <w:sz w:val="28"/>
          <w:szCs w:val="28"/>
        </w:rPr>
        <w:t>РАЙОН</w:t>
      </w:r>
    </w:p>
    <w:p w:rsidR="003A6580" w:rsidRPr="0067248C" w:rsidRDefault="003A6580" w:rsidP="00076EFE"/>
    <w:p w:rsidR="003A6580" w:rsidRDefault="003A6580" w:rsidP="00076EFE">
      <w:pPr>
        <w:jc w:val="center"/>
        <w:rPr>
          <w:b/>
          <w:bCs/>
          <w:sz w:val="28"/>
          <w:szCs w:val="28"/>
        </w:rPr>
      </w:pPr>
      <w:r w:rsidRPr="004C007C">
        <w:rPr>
          <w:b/>
          <w:bCs/>
          <w:sz w:val="28"/>
          <w:szCs w:val="28"/>
        </w:rPr>
        <w:t xml:space="preserve">АДМИНИСТРАЦИЯ  </w:t>
      </w:r>
    </w:p>
    <w:p w:rsidR="003A6580" w:rsidRDefault="003A6580" w:rsidP="00076EFE">
      <w:pPr>
        <w:jc w:val="center"/>
        <w:rPr>
          <w:b/>
          <w:bCs/>
          <w:sz w:val="28"/>
          <w:szCs w:val="28"/>
        </w:rPr>
      </w:pPr>
      <w:r w:rsidRPr="004C007C">
        <w:rPr>
          <w:b/>
          <w:bCs/>
          <w:sz w:val="28"/>
          <w:szCs w:val="28"/>
        </w:rPr>
        <w:t xml:space="preserve">ТАШТАГОЛЬСКОГО </w:t>
      </w:r>
      <w:r>
        <w:rPr>
          <w:b/>
          <w:bCs/>
          <w:sz w:val="28"/>
          <w:szCs w:val="28"/>
        </w:rPr>
        <w:t xml:space="preserve">МУНИЦИПАЛЬНОГО </w:t>
      </w:r>
      <w:r w:rsidRPr="004C007C">
        <w:rPr>
          <w:b/>
          <w:bCs/>
          <w:sz w:val="28"/>
          <w:szCs w:val="28"/>
        </w:rPr>
        <w:t>РАЙОНА</w:t>
      </w:r>
    </w:p>
    <w:p w:rsidR="003A6580" w:rsidRDefault="003A6580" w:rsidP="00076EFE">
      <w:pPr>
        <w:jc w:val="center"/>
        <w:rPr>
          <w:b/>
          <w:bCs/>
          <w:sz w:val="28"/>
          <w:szCs w:val="28"/>
        </w:rPr>
      </w:pPr>
    </w:p>
    <w:p w:rsidR="003A6580" w:rsidRDefault="003A6580" w:rsidP="00076EFE">
      <w:pPr>
        <w:jc w:val="center"/>
        <w:rPr>
          <w:b/>
          <w:bCs/>
          <w:sz w:val="28"/>
          <w:szCs w:val="28"/>
        </w:rPr>
      </w:pPr>
      <w:r>
        <w:rPr>
          <w:b/>
          <w:bCs/>
          <w:sz w:val="28"/>
          <w:szCs w:val="28"/>
        </w:rPr>
        <w:t>ПОСТАНОВЛЕНИЕ</w:t>
      </w:r>
    </w:p>
    <w:p w:rsidR="003A6580" w:rsidRDefault="003A6580" w:rsidP="00076EFE">
      <w:pPr>
        <w:jc w:val="center"/>
        <w:rPr>
          <w:b/>
          <w:bCs/>
          <w:sz w:val="28"/>
          <w:szCs w:val="28"/>
        </w:rPr>
      </w:pPr>
    </w:p>
    <w:p w:rsidR="003A6580" w:rsidRPr="003E36B4" w:rsidRDefault="003A6580" w:rsidP="00076EFE">
      <w:pPr>
        <w:jc w:val="center"/>
        <w:rPr>
          <w:b/>
          <w:bCs/>
        </w:rPr>
      </w:pPr>
    </w:p>
    <w:p w:rsidR="003A6580" w:rsidRDefault="003A6580" w:rsidP="00076EFE">
      <w:r w:rsidRPr="003E36B4">
        <w:t>от  «</w:t>
      </w:r>
      <w:r w:rsidR="000776AA">
        <w:t xml:space="preserve">  </w:t>
      </w:r>
      <w:r>
        <w:t>»</w:t>
      </w:r>
      <w:r w:rsidR="007D5462" w:rsidRPr="007D5462">
        <w:t xml:space="preserve">              </w:t>
      </w:r>
      <w:r>
        <w:t xml:space="preserve">  </w:t>
      </w:r>
      <w:r w:rsidRPr="003E36B4">
        <w:t>201</w:t>
      </w:r>
      <w:r w:rsidR="000776AA">
        <w:t>9</w:t>
      </w:r>
      <w:r w:rsidR="008926D1">
        <w:t xml:space="preserve"> </w:t>
      </w:r>
      <w:r w:rsidRPr="003E36B4">
        <w:t xml:space="preserve">г.  № </w:t>
      </w:r>
      <w:proofErr w:type="gramStart"/>
      <w:r>
        <w:t>-п</w:t>
      </w:r>
      <w:proofErr w:type="gramEnd"/>
    </w:p>
    <w:p w:rsidR="003A6580" w:rsidRPr="007E5ADD" w:rsidRDefault="003A6580" w:rsidP="00076EFE"/>
    <w:p w:rsidR="003A6580" w:rsidRPr="003E36B4" w:rsidRDefault="000776AA" w:rsidP="000776AA">
      <w:pPr>
        <w:jc w:val="center"/>
      </w:pPr>
      <w:r>
        <w:t>проект</w:t>
      </w:r>
    </w:p>
    <w:p w:rsidR="003A6580" w:rsidRDefault="003A6580" w:rsidP="000F56DF">
      <w:pPr>
        <w:jc w:val="center"/>
        <w:rPr>
          <w:b/>
          <w:bCs/>
          <w:sz w:val="28"/>
          <w:szCs w:val="28"/>
        </w:rPr>
      </w:pPr>
      <w:r>
        <w:rPr>
          <w:b/>
          <w:bCs/>
          <w:sz w:val="28"/>
          <w:szCs w:val="28"/>
        </w:rPr>
        <w:t>Об утверждении бюджетного прогноза Таштагольского муниципального района на период</w:t>
      </w:r>
      <w:r w:rsidRPr="00E842C0">
        <w:rPr>
          <w:b/>
          <w:bCs/>
          <w:sz w:val="28"/>
          <w:szCs w:val="28"/>
        </w:rPr>
        <w:t xml:space="preserve"> 201</w:t>
      </w:r>
      <w:r w:rsidR="000776AA">
        <w:rPr>
          <w:b/>
          <w:bCs/>
          <w:sz w:val="28"/>
          <w:szCs w:val="28"/>
        </w:rPr>
        <w:t>9</w:t>
      </w:r>
      <w:r w:rsidRPr="00E842C0">
        <w:rPr>
          <w:b/>
          <w:bCs/>
          <w:sz w:val="28"/>
          <w:szCs w:val="28"/>
        </w:rPr>
        <w:t>-202</w:t>
      </w:r>
      <w:r w:rsidR="0013136A" w:rsidRPr="0013136A">
        <w:rPr>
          <w:b/>
          <w:bCs/>
          <w:sz w:val="28"/>
          <w:szCs w:val="28"/>
        </w:rPr>
        <w:t>4</w:t>
      </w:r>
      <w:r w:rsidR="0016475C">
        <w:rPr>
          <w:b/>
          <w:bCs/>
          <w:sz w:val="28"/>
          <w:szCs w:val="28"/>
        </w:rPr>
        <w:t xml:space="preserve"> </w:t>
      </w:r>
      <w:r>
        <w:rPr>
          <w:b/>
          <w:bCs/>
          <w:sz w:val="28"/>
          <w:szCs w:val="28"/>
        </w:rPr>
        <w:t>гг.</w:t>
      </w:r>
    </w:p>
    <w:p w:rsidR="000F56DF" w:rsidRPr="000F56DF" w:rsidRDefault="000F56DF" w:rsidP="000F56DF">
      <w:pPr>
        <w:jc w:val="center"/>
        <w:rPr>
          <w:b/>
          <w:bCs/>
          <w:sz w:val="28"/>
          <w:szCs w:val="28"/>
        </w:rPr>
      </w:pPr>
    </w:p>
    <w:p w:rsidR="003A6580" w:rsidRPr="00670D3F" w:rsidRDefault="003A6580" w:rsidP="00076EFE">
      <w:pPr>
        <w:pStyle w:val="ConsPlusNormal"/>
        <w:ind w:firstLine="540"/>
        <w:jc w:val="both"/>
        <w:rPr>
          <w:rFonts w:ascii="Times New Roman" w:hAnsi="Times New Roman" w:cs="Times New Roman"/>
          <w:sz w:val="28"/>
          <w:szCs w:val="28"/>
        </w:rPr>
      </w:pPr>
      <w:r w:rsidRPr="00BE09C1">
        <w:rPr>
          <w:rFonts w:ascii="Times New Roman" w:hAnsi="Times New Roman" w:cs="Times New Roman"/>
          <w:sz w:val="28"/>
          <w:szCs w:val="28"/>
        </w:rPr>
        <w:t xml:space="preserve">В соответствии со </w:t>
      </w:r>
      <w:hyperlink r:id="rId8" w:history="1">
        <w:r w:rsidRPr="00BE09C1">
          <w:rPr>
            <w:rFonts w:ascii="Times New Roman" w:hAnsi="Times New Roman" w:cs="Times New Roman"/>
            <w:sz w:val="28"/>
            <w:szCs w:val="28"/>
          </w:rPr>
          <w:t>статьей 170.1</w:t>
        </w:r>
      </w:hyperlink>
      <w:r w:rsidRPr="00BE09C1">
        <w:rPr>
          <w:rFonts w:ascii="Times New Roman" w:hAnsi="Times New Roman" w:cs="Times New Roman"/>
          <w:sz w:val="28"/>
          <w:szCs w:val="28"/>
        </w:rPr>
        <w:t xml:space="preserve"> Бюджетного кодек</w:t>
      </w:r>
      <w:r>
        <w:rPr>
          <w:rFonts w:ascii="Times New Roman" w:hAnsi="Times New Roman" w:cs="Times New Roman"/>
          <w:sz w:val="28"/>
          <w:szCs w:val="28"/>
        </w:rPr>
        <w:t>са Российской Федерации, постановлением администрация Таштагольского муниципального района</w:t>
      </w:r>
      <w:r w:rsidR="008926D1">
        <w:rPr>
          <w:rFonts w:ascii="Times New Roman" w:hAnsi="Times New Roman" w:cs="Times New Roman"/>
          <w:sz w:val="28"/>
          <w:szCs w:val="28"/>
        </w:rPr>
        <w:t xml:space="preserve"> </w:t>
      </w:r>
      <w:r>
        <w:rPr>
          <w:rFonts w:ascii="Times New Roman" w:hAnsi="Times New Roman" w:cs="Times New Roman"/>
          <w:sz w:val="28"/>
          <w:szCs w:val="28"/>
        </w:rPr>
        <w:t>от 21.10.2016 №</w:t>
      </w:r>
      <w:r w:rsidR="008926D1">
        <w:rPr>
          <w:rFonts w:ascii="Times New Roman" w:hAnsi="Times New Roman" w:cs="Times New Roman"/>
          <w:sz w:val="28"/>
          <w:szCs w:val="28"/>
        </w:rPr>
        <w:t xml:space="preserve"> </w:t>
      </w:r>
      <w:r>
        <w:rPr>
          <w:rFonts w:ascii="Times New Roman" w:hAnsi="Times New Roman" w:cs="Times New Roman"/>
          <w:sz w:val="28"/>
          <w:szCs w:val="28"/>
        </w:rPr>
        <w:t xml:space="preserve">790-п  «Об утверждении </w:t>
      </w:r>
      <w:r w:rsidRPr="00670D3F">
        <w:rPr>
          <w:rFonts w:ascii="Times New Roman" w:hAnsi="Times New Roman" w:cs="Times New Roman"/>
          <w:sz w:val="28"/>
          <w:szCs w:val="28"/>
        </w:rPr>
        <w:t>Порядка разработки и утверждения бюджетного прогноза Таштагольского муниципального района на долгосрочный период</w:t>
      </w:r>
      <w:r>
        <w:rPr>
          <w:rFonts w:ascii="Times New Roman" w:hAnsi="Times New Roman" w:cs="Times New Roman"/>
          <w:sz w:val="28"/>
          <w:szCs w:val="28"/>
        </w:rPr>
        <w:t>»</w:t>
      </w:r>
      <w:r w:rsidR="008926D1">
        <w:rPr>
          <w:rFonts w:ascii="Times New Roman" w:hAnsi="Times New Roman" w:cs="Times New Roman"/>
          <w:sz w:val="28"/>
          <w:szCs w:val="28"/>
        </w:rPr>
        <w:t xml:space="preserve"> администрация Таштагольского муниципального района </w:t>
      </w:r>
      <w:r w:rsidRPr="00670D3F">
        <w:rPr>
          <w:rFonts w:ascii="Times New Roman" w:hAnsi="Times New Roman" w:cs="Times New Roman"/>
          <w:sz w:val="28"/>
          <w:szCs w:val="28"/>
        </w:rPr>
        <w:t>постановляет:</w:t>
      </w:r>
    </w:p>
    <w:p w:rsidR="003A6580" w:rsidRPr="00BE09C1" w:rsidRDefault="003A6580" w:rsidP="00076EFE">
      <w:pPr>
        <w:pStyle w:val="ConsPlusNormal"/>
        <w:ind w:firstLine="540"/>
        <w:jc w:val="both"/>
        <w:rPr>
          <w:rFonts w:ascii="Times New Roman" w:hAnsi="Times New Roman" w:cs="Times New Roman"/>
          <w:sz w:val="28"/>
          <w:szCs w:val="28"/>
        </w:rPr>
      </w:pPr>
      <w:r w:rsidRPr="00BE09C1">
        <w:rPr>
          <w:rFonts w:ascii="Times New Roman" w:hAnsi="Times New Roman" w:cs="Times New Roman"/>
          <w:sz w:val="28"/>
          <w:szCs w:val="28"/>
        </w:rPr>
        <w:t>1. Утвердить прилагаемый бюджетн</w:t>
      </w:r>
      <w:r>
        <w:rPr>
          <w:rFonts w:ascii="Times New Roman" w:hAnsi="Times New Roman" w:cs="Times New Roman"/>
          <w:sz w:val="28"/>
          <w:szCs w:val="28"/>
        </w:rPr>
        <w:t>ый прогноз Таштагольского муниципального района</w:t>
      </w:r>
      <w:r w:rsidRPr="00BE09C1">
        <w:rPr>
          <w:rFonts w:ascii="Times New Roman" w:hAnsi="Times New Roman" w:cs="Times New Roman"/>
          <w:sz w:val="28"/>
          <w:szCs w:val="28"/>
        </w:rPr>
        <w:t xml:space="preserve"> на </w:t>
      </w:r>
      <w:r>
        <w:rPr>
          <w:rFonts w:ascii="Times New Roman" w:hAnsi="Times New Roman" w:cs="Times New Roman"/>
          <w:sz w:val="28"/>
          <w:szCs w:val="28"/>
        </w:rPr>
        <w:t>201</w:t>
      </w:r>
      <w:r w:rsidR="000776AA">
        <w:rPr>
          <w:rFonts w:ascii="Times New Roman" w:hAnsi="Times New Roman" w:cs="Times New Roman"/>
          <w:sz w:val="28"/>
          <w:szCs w:val="28"/>
        </w:rPr>
        <w:t>9</w:t>
      </w:r>
      <w:r>
        <w:rPr>
          <w:rFonts w:ascii="Times New Roman" w:hAnsi="Times New Roman" w:cs="Times New Roman"/>
          <w:sz w:val="28"/>
          <w:szCs w:val="28"/>
        </w:rPr>
        <w:t>-202</w:t>
      </w:r>
      <w:r w:rsidR="0013136A" w:rsidRPr="0013136A">
        <w:rPr>
          <w:rFonts w:ascii="Times New Roman" w:hAnsi="Times New Roman" w:cs="Times New Roman"/>
          <w:sz w:val="28"/>
          <w:szCs w:val="28"/>
        </w:rPr>
        <w:t>4</w:t>
      </w:r>
      <w:r w:rsidR="0016475C">
        <w:rPr>
          <w:rFonts w:ascii="Times New Roman" w:hAnsi="Times New Roman" w:cs="Times New Roman"/>
          <w:sz w:val="28"/>
          <w:szCs w:val="28"/>
        </w:rPr>
        <w:t xml:space="preserve"> </w:t>
      </w:r>
      <w:r>
        <w:rPr>
          <w:rFonts w:ascii="Times New Roman" w:hAnsi="Times New Roman" w:cs="Times New Roman"/>
          <w:sz w:val="28"/>
          <w:szCs w:val="28"/>
        </w:rPr>
        <w:t>гг</w:t>
      </w:r>
      <w:r w:rsidRPr="00BE09C1">
        <w:rPr>
          <w:rFonts w:ascii="Times New Roman" w:hAnsi="Times New Roman" w:cs="Times New Roman"/>
          <w:sz w:val="28"/>
          <w:szCs w:val="28"/>
        </w:rPr>
        <w:t>.</w:t>
      </w:r>
      <w:r>
        <w:rPr>
          <w:rFonts w:ascii="Times New Roman" w:hAnsi="Times New Roman" w:cs="Times New Roman"/>
          <w:sz w:val="28"/>
          <w:szCs w:val="28"/>
        </w:rPr>
        <w:t>, согласно приложению</w:t>
      </w:r>
      <w:r w:rsidR="006738B0">
        <w:rPr>
          <w:rFonts w:ascii="Times New Roman" w:hAnsi="Times New Roman" w:cs="Times New Roman"/>
          <w:sz w:val="28"/>
          <w:szCs w:val="28"/>
        </w:rPr>
        <w:t xml:space="preserve"> № 1 к настоящему постановлению</w:t>
      </w:r>
      <w:r>
        <w:rPr>
          <w:rFonts w:ascii="Times New Roman" w:hAnsi="Times New Roman" w:cs="Times New Roman"/>
          <w:sz w:val="28"/>
          <w:szCs w:val="28"/>
        </w:rPr>
        <w:t>.</w:t>
      </w:r>
    </w:p>
    <w:p w:rsidR="003A6580" w:rsidRDefault="003A6580" w:rsidP="00076EFE">
      <w:pPr>
        <w:ind w:firstLine="540"/>
        <w:jc w:val="both"/>
        <w:rPr>
          <w:sz w:val="28"/>
          <w:szCs w:val="28"/>
        </w:rPr>
      </w:pPr>
      <w:r>
        <w:rPr>
          <w:sz w:val="28"/>
          <w:szCs w:val="28"/>
        </w:rPr>
        <w:t>2</w:t>
      </w:r>
      <w:r w:rsidRPr="002727A8">
        <w:rPr>
          <w:sz w:val="28"/>
          <w:szCs w:val="28"/>
        </w:rPr>
        <w:t xml:space="preserve">. </w:t>
      </w:r>
      <w:r>
        <w:rPr>
          <w:sz w:val="28"/>
          <w:szCs w:val="28"/>
        </w:rPr>
        <w:t>Пресс-секретарю Главы Таштагольского муниципального района</w:t>
      </w:r>
      <w:r w:rsidR="0016475C">
        <w:rPr>
          <w:sz w:val="28"/>
          <w:szCs w:val="28"/>
        </w:rPr>
        <w:t xml:space="preserve"> (</w:t>
      </w:r>
      <w:proofErr w:type="spellStart"/>
      <w:r w:rsidR="0016475C">
        <w:rPr>
          <w:sz w:val="28"/>
          <w:szCs w:val="28"/>
        </w:rPr>
        <w:t>Кустова</w:t>
      </w:r>
      <w:proofErr w:type="spellEnd"/>
      <w:r w:rsidR="0016475C">
        <w:rPr>
          <w:sz w:val="28"/>
          <w:szCs w:val="28"/>
        </w:rPr>
        <w:t xml:space="preserve"> М.Л.)</w:t>
      </w:r>
      <w:r>
        <w:rPr>
          <w:sz w:val="28"/>
          <w:szCs w:val="28"/>
        </w:rPr>
        <w:t xml:space="preserve">  опубликовать настоящее постановление в газете «Красная Шория» и разместить на сайте администрации района в информационно-телекоммуникационной сети «Интернет».</w:t>
      </w:r>
    </w:p>
    <w:p w:rsidR="003A6580" w:rsidRPr="00870FAE" w:rsidRDefault="003A6580" w:rsidP="00076EFE">
      <w:pPr>
        <w:autoSpaceDE w:val="0"/>
        <w:autoSpaceDN w:val="0"/>
        <w:adjustRightInd w:val="0"/>
        <w:jc w:val="both"/>
        <w:rPr>
          <w:sz w:val="28"/>
          <w:szCs w:val="28"/>
        </w:rPr>
      </w:pPr>
      <w:r>
        <w:rPr>
          <w:sz w:val="28"/>
          <w:szCs w:val="28"/>
        </w:rPr>
        <w:t xml:space="preserve">        3</w:t>
      </w:r>
      <w:r w:rsidRPr="002727A8">
        <w:rPr>
          <w:sz w:val="28"/>
          <w:szCs w:val="28"/>
        </w:rPr>
        <w:t xml:space="preserve">. </w:t>
      </w:r>
      <w:proofErr w:type="gramStart"/>
      <w:r w:rsidRPr="002727A8">
        <w:rPr>
          <w:sz w:val="28"/>
          <w:szCs w:val="28"/>
        </w:rPr>
        <w:t>Контроль за</w:t>
      </w:r>
      <w:proofErr w:type="gramEnd"/>
      <w:r w:rsidRPr="002727A8">
        <w:rPr>
          <w:sz w:val="28"/>
          <w:szCs w:val="28"/>
        </w:rPr>
        <w:t xml:space="preserve"> исполнением настоящего постанов</w:t>
      </w:r>
      <w:r>
        <w:rPr>
          <w:sz w:val="28"/>
          <w:szCs w:val="28"/>
        </w:rPr>
        <w:t>ления возложить на заместителя Г</w:t>
      </w:r>
      <w:r w:rsidRPr="002727A8">
        <w:rPr>
          <w:sz w:val="28"/>
          <w:szCs w:val="28"/>
        </w:rPr>
        <w:t xml:space="preserve">лавы Таштагольского </w:t>
      </w:r>
      <w:r>
        <w:rPr>
          <w:sz w:val="28"/>
          <w:szCs w:val="28"/>
        </w:rPr>
        <w:t>муниципального района С.</w:t>
      </w:r>
      <w:r w:rsidR="000776AA">
        <w:rPr>
          <w:sz w:val="28"/>
          <w:szCs w:val="28"/>
        </w:rPr>
        <w:t>Е.</w:t>
      </w:r>
      <w:r>
        <w:rPr>
          <w:sz w:val="28"/>
          <w:szCs w:val="28"/>
        </w:rPr>
        <w:t xml:space="preserve"> </w:t>
      </w:r>
      <w:r w:rsidR="000776AA">
        <w:rPr>
          <w:sz w:val="28"/>
          <w:szCs w:val="28"/>
        </w:rPr>
        <w:t>Попов</w:t>
      </w:r>
      <w:r>
        <w:rPr>
          <w:sz w:val="28"/>
          <w:szCs w:val="28"/>
        </w:rPr>
        <w:t>.</w:t>
      </w:r>
    </w:p>
    <w:p w:rsidR="009678CB" w:rsidRPr="009678CB" w:rsidRDefault="009678CB" w:rsidP="009678CB">
      <w:pPr>
        <w:pStyle w:val="ConsPlusNormal"/>
        <w:ind w:firstLine="540"/>
        <w:jc w:val="both"/>
        <w:rPr>
          <w:rFonts w:ascii="Times New Roman" w:hAnsi="Times New Roman" w:cs="Times New Roman"/>
          <w:sz w:val="28"/>
          <w:szCs w:val="28"/>
        </w:rPr>
      </w:pPr>
      <w:r w:rsidRPr="009678CB">
        <w:rPr>
          <w:rFonts w:ascii="Times New Roman" w:hAnsi="Times New Roman" w:cs="Times New Roman"/>
          <w:sz w:val="28"/>
          <w:szCs w:val="28"/>
        </w:rPr>
        <w:t xml:space="preserve">4. Настоящее постановление вступает в </w:t>
      </w:r>
      <w:r>
        <w:rPr>
          <w:rFonts w:ascii="Times New Roman" w:hAnsi="Times New Roman" w:cs="Times New Roman"/>
          <w:sz w:val="28"/>
          <w:szCs w:val="28"/>
        </w:rPr>
        <w:t>силу с момента его подписания</w:t>
      </w:r>
      <w:r w:rsidRPr="009678CB">
        <w:rPr>
          <w:rFonts w:ascii="Times New Roman" w:hAnsi="Times New Roman" w:cs="Times New Roman"/>
          <w:sz w:val="28"/>
          <w:szCs w:val="28"/>
        </w:rPr>
        <w:t>.</w:t>
      </w:r>
    </w:p>
    <w:p w:rsidR="009678CB" w:rsidRPr="009678CB" w:rsidRDefault="009678CB" w:rsidP="00076EFE">
      <w:pPr>
        <w:autoSpaceDE w:val="0"/>
        <w:autoSpaceDN w:val="0"/>
        <w:adjustRightInd w:val="0"/>
        <w:jc w:val="both"/>
        <w:rPr>
          <w:sz w:val="28"/>
          <w:szCs w:val="28"/>
        </w:rPr>
      </w:pPr>
    </w:p>
    <w:p w:rsidR="003A6580" w:rsidRPr="002727A8" w:rsidRDefault="003A6580" w:rsidP="00076EFE">
      <w:pPr>
        <w:autoSpaceDE w:val="0"/>
        <w:autoSpaceDN w:val="0"/>
        <w:adjustRightInd w:val="0"/>
        <w:jc w:val="both"/>
        <w:rPr>
          <w:sz w:val="28"/>
          <w:szCs w:val="28"/>
        </w:rPr>
      </w:pPr>
    </w:p>
    <w:p w:rsidR="003A6580" w:rsidRPr="002727A8" w:rsidRDefault="003A6580" w:rsidP="00076EFE">
      <w:pPr>
        <w:autoSpaceDE w:val="0"/>
        <w:autoSpaceDN w:val="0"/>
        <w:adjustRightInd w:val="0"/>
        <w:ind w:firstLine="720"/>
        <w:jc w:val="both"/>
        <w:rPr>
          <w:sz w:val="28"/>
          <w:szCs w:val="28"/>
        </w:rPr>
      </w:pPr>
    </w:p>
    <w:p w:rsidR="003A6580" w:rsidRDefault="003A6580" w:rsidP="00076EFE">
      <w:pPr>
        <w:autoSpaceDE w:val="0"/>
        <w:autoSpaceDN w:val="0"/>
        <w:adjustRightInd w:val="0"/>
        <w:ind w:firstLine="720"/>
        <w:jc w:val="both"/>
        <w:rPr>
          <w:sz w:val="28"/>
          <w:szCs w:val="28"/>
        </w:rPr>
      </w:pPr>
    </w:p>
    <w:p w:rsidR="003A6580" w:rsidRDefault="003A6580" w:rsidP="00076EFE">
      <w:pPr>
        <w:autoSpaceDE w:val="0"/>
        <w:autoSpaceDN w:val="0"/>
        <w:adjustRightInd w:val="0"/>
        <w:ind w:firstLine="720"/>
        <w:jc w:val="both"/>
        <w:rPr>
          <w:sz w:val="28"/>
          <w:szCs w:val="28"/>
        </w:rPr>
      </w:pPr>
    </w:p>
    <w:p w:rsidR="003A6580" w:rsidRDefault="003A6580" w:rsidP="00076EFE">
      <w:pPr>
        <w:jc w:val="both"/>
        <w:rPr>
          <w:sz w:val="28"/>
          <w:szCs w:val="28"/>
        </w:rPr>
      </w:pPr>
      <w:r w:rsidRPr="002727A8">
        <w:rPr>
          <w:sz w:val="28"/>
          <w:szCs w:val="28"/>
        </w:rPr>
        <w:t>Глава</w:t>
      </w:r>
      <w:r>
        <w:rPr>
          <w:sz w:val="28"/>
          <w:szCs w:val="28"/>
        </w:rPr>
        <w:t xml:space="preserve"> Таштагольского</w:t>
      </w:r>
    </w:p>
    <w:p w:rsidR="003A6580" w:rsidRPr="007E5ADD" w:rsidRDefault="003A6580" w:rsidP="00076EFE">
      <w:pPr>
        <w:jc w:val="both"/>
        <w:rPr>
          <w:sz w:val="28"/>
          <w:szCs w:val="28"/>
        </w:rPr>
      </w:pPr>
      <w:r>
        <w:rPr>
          <w:sz w:val="28"/>
          <w:szCs w:val="28"/>
        </w:rPr>
        <w:t xml:space="preserve">муниципального района                                                           </w:t>
      </w:r>
      <w:r w:rsidR="0016475C">
        <w:rPr>
          <w:sz w:val="28"/>
          <w:szCs w:val="28"/>
        </w:rPr>
        <w:t xml:space="preserve"> </w:t>
      </w:r>
      <w:r>
        <w:rPr>
          <w:sz w:val="28"/>
          <w:szCs w:val="28"/>
        </w:rPr>
        <w:t xml:space="preserve">В.Н. </w:t>
      </w:r>
      <w:proofErr w:type="spellStart"/>
      <w:r>
        <w:rPr>
          <w:sz w:val="28"/>
          <w:szCs w:val="28"/>
        </w:rPr>
        <w:t>Макута</w:t>
      </w:r>
      <w:proofErr w:type="spellEnd"/>
    </w:p>
    <w:p w:rsidR="003A6580" w:rsidRPr="00896E17" w:rsidRDefault="003A6580" w:rsidP="00076EFE">
      <w:pPr>
        <w:pStyle w:val="ConsPlusTitle"/>
        <w:jc w:val="center"/>
      </w:pPr>
    </w:p>
    <w:p w:rsidR="003A6580" w:rsidRPr="00896E17" w:rsidRDefault="003A6580" w:rsidP="00076EFE">
      <w:pPr>
        <w:pStyle w:val="ConsPlusTitle"/>
        <w:jc w:val="center"/>
      </w:pPr>
    </w:p>
    <w:p w:rsidR="003A6580" w:rsidRPr="00896E17" w:rsidRDefault="003A6580" w:rsidP="00076EFE">
      <w:pPr>
        <w:pStyle w:val="ConsPlusTitle"/>
        <w:jc w:val="center"/>
      </w:pPr>
    </w:p>
    <w:p w:rsidR="003A6580" w:rsidRDefault="006738B0" w:rsidP="006738B0">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 1</w:t>
      </w:r>
    </w:p>
    <w:p w:rsidR="003A6580" w:rsidRDefault="006738B0" w:rsidP="00A850C0">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w:t>
      </w:r>
      <w:r w:rsidR="003A6580">
        <w:rPr>
          <w:rFonts w:ascii="Times New Roman" w:hAnsi="Times New Roman" w:cs="Times New Roman"/>
          <w:sz w:val="28"/>
          <w:szCs w:val="28"/>
        </w:rPr>
        <w:t xml:space="preserve"> администрации </w:t>
      </w:r>
    </w:p>
    <w:p w:rsidR="003A6580" w:rsidRDefault="003A6580" w:rsidP="00A850C0">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3A6580" w:rsidRDefault="003A6580" w:rsidP="00A850C0">
      <w:pPr>
        <w:pStyle w:val="ConsPlusNormal"/>
        <w:jc w:val="right"/>
        <w:rPr>
          <w:rFonts w:ascii="Times New Roman" w:hAnsi="Times New Roman" w:cs="Times New Roman"/>
          <w:sz w:val="28"/>
          <w:szCs w:val="28"/>
        </w:rPr>
      </w:pPr>
      <w:r>
        <w:rPr>
          <w:rFonts w:ascii="Times New Roman" w:hAnsi="Times New Roman" w:cs="Times New Roman"/>
          <w:sz w:val="28"/>
          <w:szCs w:val="28"/>
        </w:rPr>
        <w:t>от______________№_________</w:t>
      </w:r>
    </w:p>
    <w:p w:rsidR="003A6580" w:rsidRDefault="003A6580" w:rsidP="00076EFE">
      <w:pPr>
        <w:pStyle w:val="ConsPlusNormal"/>
        <w:jc w:val="right"/>
        <w:rPr>
          <w:rFonts w:ascii="Times New Roman" w:hAnsi="Times New Roman" w:cs="Times New Roman"/>
          <w:sz w:val="28"/>
          <w:szCs w:val="28"/>
        </w:rPr>
      </w:pPr>
    </w:p>
    <w:p w:rsidR="003A6580" w:rsidRDefault="003A6580" w:rsidP="00E3533D">
      <w:pPr>
        <w:pStyle w:val="ConsPlusNormal"/>
        <w:jc w:val="center"/>
        <w:rPr>
          <w:rFonts w:ascii="Times New Roman" w:hAnsi="Times New Roman" w:cs="Times New Roman"/>
          <w:b/>
          <w:bCs/>
          <w:sz w:val="28"/>
          <w:szCs w:val="28"/>
        </w:rPr>
      </w:pPr>
      <w:r w:rsidRPr="00E3533D">
        <w:rPr>
          <w:rFonts w:ascii="Times New Roman" w:hAnsi="Times New Roman" w:cs="Times New Roman"/>
          <w:b/>
          <w:bCs/>
          <w:sz w:val="28"/>
          <w:szCs w:val="28"/>
        </w:rPr>
        <w:t>Бюджетный прогноз Таштагольского муниципального района</w:t>
      </w:r>
    </w:p>
    <w:p w:rsidR="003A6580" w:rsidRPr="00E3533D" w:rsidRDefault="003A6580" w:rsidP="00E3533D">
      <w:pPr>
        <w:pStyle w:val="ConsPlusNormal"/>
        <w:jc w:val="center"/>
        <w:rPr>
          <w:rFonts w:ascii="Times New Roman" w:hAnsi="Times New Roman" w:cs="Times New Roman"/>
          <w:b/>
          <w:bCs/>
          <w:sz w:val="28"/>
          <w:szCs w:val="28"/>
        </w:rPr>
      </w:pPr>
      <w:r w:rsidRPr="00E3533D">
        <w:rPr>
          <w:rFonts w:ascii="Times New Roman" w:hAnsi="Times New Roman" w:cs="Times New Roman"/>
          <w:b/>
          <w:bCs/>
          <w:sz w:val="28"/>
          <w:szCs w:val="28"/>
        </w:rPr>
        <w:t xml:space="preserve"> на период</w:t>
      </w:r>
      <w:r w:rsidR="0016475C">
        <w:rPr>
          <w:rFonts w:ascii="Times New Roman" w:hAnsi="Times New Roman" w:cs="Times New Roman"/>
          <w:b/>
          <w:bCs/>
          <w:sz w:val="28"/>
          <w:szCs w:val="28"/>
        </w:rPr>
        <w:t xml:space="preserve"> </w:t>
      </w:r>
      <w:r w:rsidRPr="00E3533D">
        <w:rPr>
          <w:rFonts w:ascii="Times New Roman" w:hAnsi="Times New Roman" w:cs="Times New Roman"/>
          <w:b/>
          <w:bCs/>
          <w:sz w:val="28"/>
          <w:szCs w:val="28"/>
        </w:rPr>
        <w:t>201</w:t>
      </w:r>
      <w:r w:rsidR="000776AA">
        <w:rPr>
          <w:rFonts w:ascii="Times New Roman" w:hAnsi="Times New Roman" w:cs="Times New Roman"/>
          <w:b/>
          <w:bCs/>
          <w:sz w:val="28"/>
          <w:szCs w:val="28"/>
        </w:rPr>
        <w:t>9</w:t>
      </w:r>
      <w:r w:rsidRPr="00E3533D">
        <w:rPr>
          <w:rFonts w:ascii="Times New Roman" w:hAnsi="Times New Roman" w:cs="Times New Roman"/>
          <w:b/>
          <w:bCs/>
          <w:sz w:val="28"/>
          <w:szCs w:val="28"/>
        </w:rPr>
        <w:t>-202</w:t>
      </w:r>
      <w:r w:rsidR="0013136A" w:rsidRPr="0013136A">
        <w:rPr>
          <w:rFonts w:ascii="Times New Roman" w:hAnsi="Times New Roman" w:cs="Times New Roman"/>
          <w:b/>
          <w:bCs/>
          <w:sz w:val="28"/>
          <w:szCs w:val="28"/>
        </w:rPr>
        <w:t>4</w:t>
      </w:r>
      <w:r w:rsidRPr="00E3533D">
        <w:rPr>
          <w:rFonts w:ascii="Times New Roman" w:hAnsi="Times New Roman" w:cs="Times New Roman"/>
          <w:b/>
          <w:bCs/>
          <w:sz w:val="28"/>
          <w:szCs w:val="28"/>
        </w:rPr>
        <w:t xml:space="preserve"> гг.</w:t>
      </w:r>
    </w:p>
    <w:p w:rsidR="003A6580" w:rsidRDefault="003A6580" w:rsidP="00E3533D">
      <w:pPr>
        <w:pStyle w:val="ConsPlusNormal"/>
        <w:jc w:val="both"/>
        <w:rPr>
          <w:rFonts w:ascii="Times New Roman" w:hAnsi="Times New Roman" w:cs="Times New Roman"/>
          <w:sz w:val="28"/>
          <w:szCs w:val="28"/>
        </w:rPr>
      </w:pPr>
    </w:p>
    <w:p w:rsidR="003A6580" w:rsidRPr="00883B26" w:rsidRDefault="003A6580" w:rsidP="000F56DF">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Бюджетный</w:t>
      </w:r>
      <w:r w:rsidR="0016475C">
        <w:rPr>
          <w:rFonts w:ascii="Times New Roman" w:hAnsi="Times New Roman" w:cs="Times New Roman"/>
          <w:sz w:val="28"/>
          <w:szCs w:val="28"/>
        </w:rPr>
        <w:t xml:space="preserve"> </w:t>
      </w:r>
      <w:r>
        <w:rPr>
          <w:rFonts w:ascii="Times New Roman" w:hAnsi="Times New Roman" w:cs="Times New Roman"/>
          <w:sz w:val="28"/>
          <w:szCs w:val="28"/>
        </w:rPr>
        <w:t>прогноз Таштагольского муниципального района на период 201</w:t>
      </w:r>
      <w:r w:rsidR="000776AA">
        <w:rPr>
          <w:rFonts w:ascii="Times New Roman" w:hAnsi="Times New Roman" w:cs="Times New Roman"/>
          <w:sz w:val="28"/>
          <w:szCs w:val="28"/>
        </w:rPr>
        <w:t>9</w:t>
      </w:r>
      <w:r>
        <w:rPr>
          <w:rFonts w:ascii="Times New Roman" w:hAnsi="Times New Roman" w:cs="Times New Roman"/>
          <w:sz w:val="28"/>
          <w:szCs w:val="28"/>
        </w:rPr>
        <w:t>-202</w:t>
      </w:r>
      <w:r w:rsidR="005C3020" w:rsidRPr="005C3020">
        <w:rPr>
          <w:rFonts w:ascii="Times New Roman" w:hAnsi="Times New Roman" w:cs="Times New Roman"/>
          <w:sz w:val="28"/>
          <w:szCs w:val="28"/>
        </w:rPr>
        <w:t>4</w:t>
      </w:r>
      <w:r>
        <w:rPr>
          <w:rFonts w:ascii="Times New Roman" w:hAnsi="Times New Roman" w:cs="Times New Roman"/>
          <w:sz w:val="28"/>
          <w:szCs w:val="28"/>
        </w:rPr>
        <w:t xml:space="preserve"> гг. разработан на основе прогноза социально-экономического развития  Таштагольского</w:t>
      </w:r>
      <w:r w:rsidRPr="00A727E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0016475C">
        <w:rPr>
          <w:rFonts w:ascii="Times New Roman" w:hAnsi="Times New Roman" w:cs="Times New Roman"/>
          <w:sz w:val="28"/>
          <w:szCs w:val="28"/>
        </w:rPr>
        <w:t xml:space="preserve"> </w:t>
      </w:r>
      <w:r>
        <w:rPr>
          <w:rFonts w:ascii="Times New Roman" w:hAnsi="Times New Roman" w:cs="Times New Roman"/>
          <w:sz w:val="28"/>
          <w:szCs w:val="28"/>
        </w:rPr>
        <w:t>до 2035 года, решения Совета народных депутатов Таштагольского муниципального района №</w:t>
      </w:r>
      <w:r w:rsidR="00102F1A">
        <w:rPr>
          <w:rFonts w:ascii="Times New Roman" w:hAnsi="Times New Roman" w:cs="Times New Roman"/>
          <w:sz w:val="28"/>
          <w:szCs w:val="28"/>
        </w:rPr>
        <w:t xml:space="preserve"> </w:t>
      </w:r>
      <w:r>
        <w:rPr>
          <w:rFonts w:ascii="Times New Roman" w:hAnsi="Times New Roman" w:cs="Times New Roman"/>
          <w:sz w:val="28"/>
          <w:szCs w:val="28"/>
        </w:rPr>
        <w:t>3</w:t>
      </w:r>
      <w:r w:rsidR="000776AA">
        <w:rPr>
          <w:rFonts w:ascii="Times New Roman" w:hAnsi="Times New Roman" w:cs="Times New Roman"/>
          <w:sz w:val="28"/>
          <w:szCs w:val="28"/>
        </w:rPr>
        <w:t>1</w:t>
      </w:r>
      <w:r>
        <w:rPr>
          <w:rFonts w:ascii="Times New Roman" w:hAnsi="Times New Roman" w:cs="Times New Roman"/>
          <w:sz w:val="28"/>
          <w:szCs w:val="28"/>
        </w:rPr>
        <w:t>-рр от 2</w:t>
      </w:r>
      <w:r w:rsidR="000776AA">
        <w:rPr>
          <w:rFonts w:ascii="Times New Roman" w:hAnsi="Times New Roman" w:cs="Times New Roman"/>
          <w:sz w:val="28"/>
          <w:szCs w:val="28"/>
        </w:rPr>
        <w:t>5</w:t>
      </w:r>
      <w:r>
        <w:rPr>
          <w:rFonts w:ascii="Times New Roman" w:hAnsi="Times New Roman" w:cs="Times New Roman"/>
          <w:sz w:val="28"/>
          <w:szCs w:val="28"/>
        </w:rPr>
        <w:t xml:space="preserve"> декабря 201</w:t>
      </w:r>
      <w:r w:rsidR="000776AA">
        <w:rPr>
          <w:rFonts w:ascii="Times New Roman" w:hAnsi="Times New Roman" w:cs="Times New Roman"/>
          <w:sz w:val="28"/>
          <w:szCs w:val="28"/>
        </w:rPr>
        <w:t>8</w:t>
      </w:r>
      <w:r>
        <w:rPr>
          <w:rFonts w:ascii="Times New Roman" w:hAnsi="Times New Roman" w:cs="Times New Roman"/>
          <w:sz w:val="28"/>
          <w:szCs w:val="28"/>
        </w:rPr>
        <w:t xml:space="preserve"> года «О бюджете муниципального образования «Таштагольский муниципальный район» на 201</w:t>
      </w:r>
      <w:r w:rsidR="000776AA">
        <w:rPr>
          <w:rFonts w:ascii="Times New Roman" w:hAnsi="Times New Roman" w:cs="Times New Roman"/>
          <w:sz w:val="28"/>
          <w:szCs w:val="28"/>
        </w:rPr>
        <w:t>9</w:t>
      </w:r>
      <w:r>
        <w:rPr>
          <w:rFonts w:ascii="Times New Roman" w:hAnsi="Times New Roman" w:cs="Times New Roman"/>
          <w:sz w:val="28"/>
          <w:szCs w:val="28"/>
        </w:rPr>
        <w:t xml:space="preserve"> год и плановый период 20</w:t>
      </w:r>
      <w:r w:rsidR="000776AA">
        <w:rPr>
          <w:rFonts w:ascii="Times New Roman" w:hAnsi="Times New Roman" w:cs="Times New Roman"/>
          <w:sz w:val="28"/>
          <w:szCs w:val="28"/>
        </w:rPr>
        <w:t>20</w:t>
      </w:r>
      <w:r>
        <w:rPr>
          <w:rFonts w:ascii="Times New Roman" w:hAnsi="Times New Roman" w:cs="Times New Roman"/>
          <w:sz w:val="28"/>
          <w:szCs w:val="28"/>
        </w:rPr>
        <w:t xml:space="preserve"> и 20</w:t>
      </w:r>
      <w:r w:rsidR="000776AA">
        <w:rPr>
          <w:rFonts w:ascii="Times New Roman" w:hAnsi="Times New Roman" w:cs="Times New Roman"/>
          <w:sz w:val="28"/>
          <w:szCs w:val="28"/>
        </w:rPr>
        <w:t>2</w:t>
      </w:r>
      <w:r>
        <w:rPr>
          <w:rFonts w:ascii="Times New Roman" w:hAnsi="Times New Roman" w:cs="Times New Roman"/>
          <w:sz w:val="28"/>
          <w:szCs w:val="28"/>
        </w:rPr>
        <w:t>1 годов», с учетом основных направлений бюджетной  и налоговой политики Таштагольского</w:t>
      </w:r>
      <w:proofErr w:type="gramEnd"/>
      <w:r>
        <w:rPr>
          <w:rFonts w:ascii="Times New Roman" w:hAnsi="Times New Roman" w:cs="Times New Roman"/>
          <w:sz w:val="28"/>
          <w:szCs w:val="28"/>
        </w:rPr>
        <w:t xml:space="preserve"> муниципального района на 201</w:t>
      </w:r>
      <w:r w:rsidR="000776AA">
        <w:rPr>
          <w:rFonts w:ascii="Times New Roman" w:hAnsi="Times New Roman" w:cs="Times New Roman"/>
          <w:sz w:val="28"/>
          <w:szCs w:val="28"/>
        </w:rPr>
        <w:t>9</w:t>
      </w:r>
      <w:r>
        <w:rPr>
          <w:rFonts w:ascii="Times New Roman" w:hAnsi="Times New Roman" w:cs="Times New Roman"/>
          <w:sz w:val="28"/>
          <w:szCs w:val="28"/>
        </w:rPr>
        <w:t xml:space="preserve"> год и на плановый период 20</w:t>
      </w:r>
      <w:r w:rsidR="000776AA">
        <w:rPr>
          <w:rFonts w:ascii="Times New Roman" w:hAnsi="Times New Roman" w:cs="Times New Roman"/>
          <w:sz w:val="28"/>
          <w:szCs w:val="28"/>
        </w:rPr>
        <w:t>20</w:t>
      </w:r>
      <w:r>
        <w:rPr>
          <w:rFonts w:ascii="Times New Roman" w:hAnsi="Times New Roman" w:cs="Times New Roman"/>
          <w:sz w:val="28"/>
          <w:szCs w:val="28"/>
        </w:rPr>
        <w:t xml:space="preserve"> и 20</w:t>
      </w:r>
      <w:r w:rsidR="000776AA">
        <w:rPr>
          <w:rFonts w:ascii="Times New Roman" w:hAnsi="Times New Roman" w:cs="Times New Roman"/>
          <w:sz w:val="28"/>
          <w:szCs w:val="28"/>
        </w:rPr>
        <w:t>2</w:t>
      </w:r>
      <w:r>
        <w:rPr>
          <w:rFonts w:ascii="Times New Roman" w:hAnsi="Times New Roman" w:cs="Times New Roman"/>
          <w:sz w:val="28"/>
          <w:szCs w:val="28"/>
        </w:rPr>
        <w:t xml:space="preserve">1 годов. Бюджетный прогноз разработан в условиях налогового и бюджетного законодательства, действующего на момент его составления. </w:t>
      </w:r>
    </w:p>
    <w:p w:rsidR="003A6580" w:rsidRDefault="003A6580" w:rsidP="006018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Бюджетный прогноз разработан на 6 лет (на 201</w:t>
      </w:r>
      <w:r w:rsidR="000776AA">
        <w:rPr>
          <w:rFonts w:ascii="Times New Roman" w:hAnsi="Times New Roman" w:cs="Times New Roman"/>
          <w:sz w:val="28"/>
          <w:szCs w:val="28"/>
        </w:rPr>
        <w:t>9</w:t>
      </w:r>
      <w:r>
        <w:rPr>
          <w:rFonts w:ascii="Times New Roman" w:hAnsi="Times New Roman" w:cs="Times New Roman"/>
          <w:sz w:val="28"/>
          <w:szCs w:val="28"/>
        </w:rPr>
        <w:t>-202</w:t>
      </w:r>
      <w:r w:rsidR="000776AA">
        <w:rPr>
          <w:rFonts w:ascii="Times New Roman" w:hAnsi="Times New Roman" w:cs="Times New Roman"/>
          <w:sz w:val="28"/>
          <w:szCs w:val="28"/>
        </w:rPr>
        <w:t>4</w:t>
      </w:r>
      <w:r>
        <w:rPr>
          <w:rFonts w:ascii="Times New Roman" w:hAnsi="Times New Roman" w:cs="Times New Roman"/>
          <w:sz w:val="28"/>
          <w:szCs w:val="28"/>
        </w:rPr>
        <w:t xml:space="preserve"> годы).</w:t>
      </w:r>
    </w:p>
    <w:p w:rsidR="003A6580" w:rsidRPr="003519BE" w:rsidRDefault="003A6580" w:rsidP="003519BE">
      <w:pPr>
        <w:ind w:firstLine="708"/>
        <w:jc w:val="both"/>
        <w:rPr>
          <w:sz w:val="28"/>
          <w:szCs w:val="28"/>
        </w:rPr>
      </w:pPr>
      <w:r w:rsidRPr="003519BE">
        <w:rPr>
          <w:sz w:val="28"/>
          <w:szCs w:val="28"/>
        </w:rPr>
        <w:t xml:space="preserve">Целью долгосрочного бюджетного планирования в </w:t>
      </w:r>
      <w:r>
        <w:rPr>
          <w:sz w:val="28"/>
          <w:szCs w:val="28"/>
        </w:rPr>
        <w:t>Таштагольском муниципальном районе</w:t>
      </w:r>
      <w:r w:rsidRPr="003519BE">
        <w:rPr>
          <w:sz w:val="28"/>
          <w:szCs w:val="28"/>
        </w:rPr>
        <w:t xml:space="preserve"> является оценка основных тенденций развития </w:t>
      </w:r>
      <w:r w:rsidRPr="00A727EC">
        <w:rPr>
          <w:sz w:val="28"/>
          <w:szCs w:val="28"/>
        </w:rPr>
        <w:t xml:space="preserve"> </w:t>
      </w:r>
      <w:r w:rsidRPr="003519BE">
        <w:rPr>
          <w:sz w:val="28"/>
          <w:szCs w:val="28"/>
        </w:rPr>
        <w:t xml:space="preserve"> бюджета </w:t>
      </w:r>
      <w:r>
        <w:rPr>
          <w:sz w:val="28"/>
          <w:szCs w:val="28"/>
        </w:rPr>
        <w:t>Таштагольского</w:t>
      </w:r>
      <w:r w:rsidRPr="00A727EC">
        <w:rPr>
          <w:sz w:val="28"/>
          <w:szCs w:val="28"/>
        </w:rPr>
        <w:t xml:space="preserve"> </w:t>
      </w:r>
      <w:r>
        <w:rPr>
          <w:sz w:val="28"/>
          <w:szCs w:val="28"/>
        </w:rPr>
        <w:t>муниципального района</w:t>
      </w:r>
      <w:r w:rsidRPr="003519BE">
        <w:rPr>
          <w:sz w:val="28"/>
          <w:szCs w:val="28"/>
        </w:rPr>
        <w:t xml:space="preserve">,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 </w:t>
      </w:r>
      <w:r>
        <w:rPr>
          <w:sz w:val="28"/>
          <w:szCs w:val="28"/>
        </w:rPr>
        <w:t>Таштагольского муниципального района</w:t>
      </w:r>
      <w:r w:rsidRPr="003519BE">
        <w:rPr>
          <w:sz w:val="28"/>
          <w:szCs w:val="28"/>
        </w:rPr>
        <w:t xml:space="preserve"> и достижение стратегических целей социально-экономического развития р</w:t>
      </w:r>
      <w:r>
        <w:rPr>
          <w:sz w:val="28"/>
          <w:szCs w:val="28"/>
        </w:rPr>
        <w:t>айона</w:t>
      </w:r>
      <w:r w:rsidRPr="003519BE">
        <w:rPr>
          <w:sz w:val="28"/>
          <w:szCs w:val="28"/>
        </w:rPr>
        <w:t>.</w:t>
      </w:r>
    </w:p>
    <w:p w:rsidR="003A6580" w:rsidRPr="003519BE" w:rsidRDefault="003A6580" w:rsidP="003519BE">
      <w:pPr>
        <w:ind w:firstLine="708"/>
        <w:jc w:val="both"/>
        <w:rPr>
          <w:sz w:val="28"/>
          <w:szCs w:val="28"/>
        </w:rPr>
      </w:pPr>
      <w:r w:rsidRPr="003519BE">
        <w:rPr>
          <w:sz w:val="28"/>
          <w:szCs w:val="28"/>
        </w:rPr>
        <w:t>К задачам Бюджетного прогноза, способствующим достижению указанной цели, относятся:</w:t>
      </w:r>
    </w:p>
    <w:p w:rsidR="003A6580" w:rsidRPr="003519BE" w:rsidRDefault="003A6580" w:rsidP="003519BE">
      <w:pPr>
        <w:ind w:firstLine="708"/>
        <w:jc w:val="both"/>
        <w:rPr>
          <w:sz w:val="28"/>
          <w:szCs w:val="28"/>
        </w:rPr>
      </w:pPr>
      <w:r w:rsidRPr="003519BE">
        <w:rPr>
          <w:sz w:val="28"/>
          <w:szCs w:val="28"/>
        </w:rPr>
        <w:t xml:space="preserve"> 1) осуществление бюджетного прогнозирования на долгосрочный период, позволяющий оценить основные изменения, тенденции и последствия социально-экономических явлений, оказывающих наибольшее воздействие на состояние бюджета </w:t>
      </w:r>
      <w:r>
        <w:rPr>
          <w:sz w:val="28"/>
          <w:szCs w:val="28"/>
        </w:rPr>
        <w:t>Таштагольского муниципального  района</w:t>
      </w:r>
      <w:r w:rsidRPr="003519BE">
        <w:rPr>
          <w:sz w:val="28"/>
          <w:szCs w:val="28"/>
        </w:rPr>
        <w:t xml:space="preserve">; </w:t>
      </w:r>
    </w:p>
    <w:p w:rsidR="003A6580" w:rsidRPr="003519BE" w:rsidRDefault="003A6580" w:rsidP="003519BE">
      <w:pPr>
        <w:ind w:firstLine="708"/>
        <w:jc w:val="both"/>
        <w:rPr>
          <w:sz w:val="28"/>
          <w:szCs w:val="28"/>
        </w:rPr>
      </w:pPr>
      <w:r w:rsidRPr="003519BE">
        <w:rPr>
          <w:sz w:val="28"/>
          <w:szCs w:val="28"/>
        </w:rPr>
        <w:t xml:space="preserve">2) выработка решений по принятию дополнительных мер совершенствования налоговой, бюджетной, долговой политики, включая повышение эффективности бюджетных расходов, способствующих достижению сбалансированности бюджета </w:t>
      </w:r>
      <w:r>
        <w:rPr>
          <w:sz w:val="28"/>
          <w:szCs w:val="28"/>
        </w:rPr>
        <w:t>Таштагольского муниципального района</w:t>
      </w:r>
      <w:r w:rsidRPr="003519BE">
        <w:rPr>
          <w:sz w:val="28"/>
          <w:szCs w:val="28"/>
        </w:rPr>
        <w:t xml:space="preserve"> и решению ключевых задач социально-экономического развития </w:t>
      </w:r>
      <w:r>
        <w:rPr>
          <w:sz w:val="28"/>
          <w:szCs w:val="28"/>
        </w:rPr>
        <w:t>Таштагольского муниципального района</w:t>
      </w:r>
      <w:r w:rsidRPr="003519BE">
        <w:rPr>
          <w:sz w:val="28"/>
          <w:szCs w:val="28"/>
        </w:rPr>
        <w:t xml:space="preserve"> в долгосрочном периоде;</w:t>
      </w:r>
    </w:p>
    <w:p w:rsidR="00102F1A" w:rsidRPr="003519BE" w:rsidRDefault="003A6580" w:rsidP="00B162CD">
      <w:pPr>
        <w:ind w:firstLine="708"/>
        <w:jc w:val="both"/>
        <w:rPr>
          <w:sz w:val="28"/>
          <w:szCs w:val="28"/>
        </w:rPr>
      </w:pPr>
      <w:r w:rsidRPr="003519BE">
        <w:rPr>
          <w:sz w:val="28"/>
          <w:szCs w:val="28"/>
        </w:rPr>
        <w:t xml:space="preserve"> 3) разработка достоверных прогнозов основных характеристик бюджета </w:t>
      </w:r>
      <w:r>
        <w:rPr>
          <w:sz w:val="28"/>
          <w:szCs w:val="28"/>
        </w:rPr>
        <w:t>Таштагольского муниципального района</w:t>
      </w:r>
      <w:r w:rsidRPr="003519BE">
        <w:rPr>
          <w:sz w:val="28"/>
          <w:szCs w:val="28"/>
        </w:rPr>
        <w:t xml:space="preserve"> и иных показателей, характеризующих состояние бюджета </w:t>
      </w:r>
      <w:r>
        <w:rPr>
          <w:sz w:val="28"/>
          <w:szCs w:val="28"/>
        </w:rPr>
        <w:t>Таштагольского муниципального района</w:t>
      </w:r>
      <w:r w:rsidRPr="003519BE">
        <w:rPr>
          <w:sz w:val="28"/>
          <w:szCs w:val="28"/>
        </w:rPr>
        <w:t>;</w:t>
      </w:r>
    </w:p>
    <w:p w:rsidR="003A6580" w:rsidRPr="003519BE" w:rsidRDefault="003A6580" w:rsidP="003519BE">
      <w:pPr>
        <w:ind w:firstLine="708"/>
        <w:jc w:val="both"/>
        <w:rPr>
          <w:sz w:val="28"/>
          <w:szCs w:val="28"/>
        </w:rPr>
      </w:pPr>
      <w:r w:rsidRPr="003519BE">
        <w:rPr>
          <w:sz w:val="28"/>
          <w:szCs w:val="28"/>
        </w:rPr>
        <w:t xml:space="preserve"> 4) обеспечение прозрачности и предсказуемости изменения параметров бюджета </w:t>
      </w:r>
      <w:r>
        <w:rPr>
          <w:sz w:val="28"/>
          <w:szCs w:val="28"/>
        </w:rPr>
        <w:t>Таштагольского муниципального района</w:t>
      </w:r>
      <w:r w:rsidRPr="003519BE">
        <w:rPr>
          <w:sz w:val="28"/>
          <w:szCs w:val="28"/>
        </w:rPr>
        <w:t>, а также базовых 4 принципов и условий реализации налоговой, бюджетной и долговой политики;</w:t>
      </w:r>
    </w:p>
    <w:p w:rsidR="000F56DF" w:rsidRPr="003519BE" w:rsidRDefault="003A6580" w:rsidP="00B162CD">
      <w:pPr>
        <w:ind w:firstLine="708"/>
        <w:jc w:val="both"/>
        <w:rPr>
          <w:sz w:val="28"/>
          <w:szCs w:val="28"/>
        </w:rPr>
      </w:pPr>
      <w:r w:rsidRPr="003519BE">
        <w:rPr>
          <w:sz w:val="28"/>
          <w:szCs w:val="28"/>
        </w:rPr>
        <w:lastRenderedPageBreak/>
        <w:t xml:space="preserve"> 5) определение объемов долгосрочных финансовых обязательств, включая показатели финансового обеспечения </w:t>
      </w:r>
      <w:r>
        <w:rPr>
          <w:sz w:val="28"/>
          <w:szCs w:val="28"/>
        </w:rPr>
        <w:t xml:space="preserve">муниципальных </w:t>
      </w:r>
      <w:r w:rsidRPr="003519BE">
        <w:rPr>
          <w:sz w:val="28"/>
          <w:szCs w:val="28"/>
        </w:rPr>
        <w:t xml:space="preserve">программ </w:t>
      </w:r>
      <w:r>
        <w:rPr>
          <w:sz w:val="28"/>
          <w:szCs w:val="28"/>
        </w:rPr>
        <w:t>Таштагольского муниципального района</w:t>
      </w:r>
      <w:r w:rsidRPr="003519BE">
        <w:rPr>
          <w:sz w:val="28"/>
          <w:szCs w:val="28"/>
        </w:rPr>
        <w:t>, на период их действия.</w:t>
      </w:r>
    </w:p>
    <w:p w:rsidR="003A6580" w:rsidRPr="003519BE" w:rsidRDefault="003A6580" w:rsidP="003519BE">
      <w:pPr>
        <w:ind w:firstLine="708"/>
        <w:jc w:val="both"/>
        <w:rPr>
          <w:sz w:val="28"/>
          <w:szCs w:val="28"/>
        </w:rPr>
      </w:pPr>
      <w:r w:rsidRPr="003519BE">
        <w:rPr>
          <w:sz w:val="28"/>
          <w:szCs w:val="28"/>
        </w:rPr>
        <w:t xml:space="preserve"> 6) выявление и профилактика бюджетных рисков и угроз сбалансированности бюджета </w:t>
      </w:r>
      <w:r>
        <w:rPr>
          <w:sz w:val="28"/>
          <w:szCs w:val="28"/>
        </w:rPr>
        <w:t>Таштагольского муниципального района</w:t>
      </w:r>
      <w:r w:rsidRPr="003519BE">
        <w:rPr>
          <w:sz w:val="28"/>
          <w:szCs w:val="28"/>
        </w:rPr>
        <w:t xml:space="preserve">, своевременное обнаружение и принятие мер по минимизации негативных последствий реализации соответствующих рисков и угроз. </w:t>
      </w:r>
    </w:p>
    <w:p w:rsidR="003A6580" w:rsidRPr="003519BE" w:rsidRDefault="003A6580" w:rsidP="003519BE">
      <w:pPr>
        <w:ind w:firstLine="708"/>
        <w:jc w:val="both"/>
        <w:rPr>
          <w:sz w:val="28"/>
          <w:szCs w:val="28"/>
        </w:rPr>
      </w:pPr>
      <w:r w:rsidRPr="003519BE">
        <w:rPr>
          <w:sz w:val="28"/>
          <w:szCs w:val="28"/>
        </w:rPr>
        <w:t xml:space="preserve">Решение указанных задач обеспечивается в рамках комплексного подхода, включающего в себя: </w:t>
      </w:r>
    </w:p>
    <w:p w:rsidR="003A6580" w:rsidRPr="003519BE" w:rsidRDefault="003A6580" w:rsidP="003519BE">
      <w:pPr>
        <w:ind w:firstLine="708"/>
        <w:jc w:val="both"/>
        <w:rPr>
          <w:sz w:val="28"/>
          <w:szCs w:val="28"/>
        </w:rPr>
      </w:pPr>
      <w:r w:rsidRPr="003519BE">
        <w:rPr>
          <w:sz w:val="28"/>
          <w:szCs w:val="28"/>
        </w:rPr>
        <w:t xml:space="preserve">создание целостной системы стратегического и бюджетного прогнозирования и планирования, обеспечение взаимного соответствия и координации Бюджетного прогноза с другими документами государственного стратегического планирования </w:t>
      </w:r>
      <w:r>
        <w:rPr>
          <w:sz w:val="28"/>
          <w:szCs w:val="28"/>
        </w:rPr>
        <w:t>Таштагольского района</w:t>
      </w:r>
      <w:r w:rsidRPr="003519BE">
        <w:rPr>
          <w:sz w:val="28"/>
          <w:szCs w:val="28"/>
        </w:rPr>
        <w:t>;</w:t>
      </w:r>
    </w:p>
    <w:p w:rsidR="003A6580" w:rsidRPr="003519BE" w:rsidRDefault="003A6580" w:rsidP="003519BE">
      <w:pPr>
        <w:ind w:firstLine="708"/>
        <w:jc w:val="both"/>
        <w:rPr>
          <w:sz w:val="28"/>
          <w:szCs w:val="28"/>
        </w:rPr>
      </w:pPr>
      <w:r w:rsidRPr="003519BE">
        <w:rPr>
          <w:sz w:val="28"/>
          <w:szCs w:val="28"/>
        </w:rPr>
        <w:t xml:space="preserve"> систематизацию и регулярный учет основных бюджетных рисков и угроз сбалансированности бюджета </w:t>
      </w:r>
      <w:r>
        <w:rPr>
          <w:sz w:val="28"/>
          <w:szCs w:val="28"/>
        </w:rPr>
        <w:t>Таштагольского  муниципального района</w:t>
      </w:r>
      <w:r w:rsidRPr="003519BE">
        <w:rPr>
          <w:sz w:val="28"/>
          <w:szCs w:val="28"/>
        </w:rPr>
        <w:t xml:space="preserve">; </w:t>
      </w:r>
    </w:p>
    <w:p w:rsidR="003A6580" w:rsidRPr="003519BE" w:rsidRDefault="003A6580" w:rsidP="003519BE">
      <w:pPr>
        <w:ind w:firstLine="708"/>
        <w:jc w:val="both"/>
        <w:rPr>
          <w:sz w:val="28"/>
          <w:szCs w:val="28"/>
        </w:rPr>
      </w:pPr>
      <w:r w:rsidRPr="003519BE">
        <w:rPr>
          <w:sz w:val="28"/>
          <w:szCs w:val="28"/>
        </w:rPr>
        <w:t xml:space="preserve">использование в целях долгосрочного бюджетного прогнозирования и </w:t>
      </w:r>
      <w:proofErr w:type="gramStart"/>
      <w:r w:rsidRPr="003519BE">
        <w:rPr>
          <w:sz w:val="28"/>
          <w:szCs w:val="28"/>
        </w:rPr>
        <w:t>планирования</w:t>
      </w:r>
      <w:proofErr w:type="gramEnd"/>
      <w:r w:rsidRPr="003519BE">
        <w:rPr>
          <w:sz w:val="28"/>
          <w:szCs w:val="28"/>
        </w:rPr>
        <w:t xml:space="preserve"> инициативных мер и решений, позволяющих достичь требуемых результатов и уровня сбалансированности бюджета </w:t>
      </w:r>
      <w:r>
        <w:rPr>
          <w:sz w:val="28"/>
          <w:szCs w:val="28"/>
        </w:rPr>
        <w:t>Таштагольского муниципального района</w:t>
      </w:r>
      <w:r w:rsidRPr="003519BE">
        <w:rPr>
          <w:sz w:val="28"/>
          <w:szCs w:val="28"/>
        </w:rPr>
        <w:t xml:space="preserve">; </w:t>
      </w:r>
    </w:p>
    <w:p w:rsidR="003A6580" w:rsidRPr="00B536D6" w:rsidRDefault="003A6580" w:rsidP="00E3533D">
      <w:pPr>
        <w:pStyle w:val="ConsPlusNormal"/>
        <w:jc w:val="both"/>
        <w:rPr>
          <w:rFonts w:ascii="Times New Roman" w:hAnsi="Times New Roman" w:cs="Times New Roman"/>
          <w:sz w:val="28"/>
          <w:szCs w:val="28"/>
        </w:rPr>
      </w:pPr>
    </w:p>
    <w:p w:rsidR="003A6580" w:rsidRPr="00C3214B" w:rsidRDefault="003A6580" w:rsidP="000F56DF">
      <w:pPr>
        <w:pStyle w:val="ConsPlusNormal"/>
        <w:numPr>
          <w:ilvl w:val="0"/>
          <w:numId w:val="1"/>
        </w:numPr>
        <w:jc w:val="center"/>
        <w:rPr>
          <w:rFonts w:ascii="Times New Roman" w:hAnsi="Times New Roman" w:cs="Times New Roman"/>
          <w:b/>
          <w:bCs/>
          <w:sz w:val="28"/>
          <w:szCs w:val="28"/>
        </w:rPr>
      </w:pPr>
      <w:r w:rsidRPr="00C3214B">
        <w:rPr>
          <w:rFonts w:ascii="Times New Roman" w:hAnsi="Times New Roman" w:cs="Times New Roman"/>
          <w:b/>
          <w:bCs/>
          <w:sz w:val="28"/>
          <w:szCs w:val="28"/>
        </w:rPr>
        <w:t xml:space="preserve">Текущие социально-экономические условия исполнения бюджета Таштагольского муниципального </w:t>
      </w:r>
      <w:r>
        <w:rPr>
          <w:rFonts w:ascii="Times New Roman" w:hAnsi="Times New Roman" w:cs="Times New Roman"/>
          <w:b/>
          <w:bCs/>
          <w:sz w:val="28"/>
          <w:szCs w:val="28"/>
        </w:rPr>
        <w:t xml:space="preserve">района </w:t>
      </w:r>
      <w:r w:rsidRPr="00C3214B">
        <w:rPr>
          <w:rFonts w:ascii="Times New Roman" w:hAnsi="Times New Roman" w:cs="Times New Roman"/>
          <w:b/>
          <w:bCs/>
          <w:sz w:val="28"/>
          <w:szCs w:val="28"/>
        </w:rPr>
        <w:t>и основные характеристики бюджетной системы Таштагольского</w:t>
      </w:r>
      <w:r>
        <w:rPr>
          <w:rFonts w:ascii="Times New Roman" w:hAnsi="Times New Roman" w:cs="Times New Roman"/>
          <w:b/>
          <w:bCs/>
          <w:sz w:val="28"/>
          <w:szCs w:val="28"/>
        </w:rPr>
        <w:t xml:space="preserve"> муниципального</w:t>
      </w:r>
      <w:r w:rsidRPr="00C3214B">
        <w:rPr>
          <w:rFonts w:ascii="Times New Roman" w:hAnsi="Times New Roman" w:cs="Times New Roman"/>
          <w:b/>
          <w:bCs/>
          <w:sz w:val="28"/>
          <w:szCs w:val="28"/>
        </w:rPr>
        <w:t xml:space="preserve"> района</w:t>
      </w:r>
    </w:p>
    <w:p w:rsidR="003A6580" w:rsidRDefault="003A6580" w:rsidP="00E3533D">
      <w:pPr>
        <w:pStyle w:val="ConsPlusNormal"/>
        <w:jc w:val="both"/>
        <w:rPr>
          <w:rFonts w:ascii="Times New Roman" w:hAnsi="Times New Roman" w:cs="Times New Roman"/>
          <w:sz w:val="28"/>
          <w:szCs w:val="28"/>
        </w:rPr>
      </w:pPr>
    </w:p>
    <w:p w:rsidR="002F5EF7" w:rsidRDefault="003A6580" w:rsidP="002F5EF7">
      <w:pPr>
        <w:ind w:firstLine="708"/>
        <w:jc w:val="both"/>
        <w:rPr>
          <w:sz w:val="28"/>
          <w:szCs w:val="28"/>
        </w:rPr>
      </w:pPr>
      <w:r w:rsidRPr="002F5EF7">
        <w:rPr>
          <w:sz w:val="28"/>
          <w:szCs w:val="28"/>
        </w:rPr>
        <w:t>На территории муниципального образования производится добыча полезных ископаемых: железной руды, щебня и гравия из природного камня и</w:t>
      </w:r>
      <w:r w:rsidR="002F5EF7" w:rsidRPr="002F5EF7">
        <w:rPr>
          <w:sz w:val="28"/>
          <w:szCs w:val="28"/>
        </w:rPr>
        <w:t xml:space="preserve"> песчано-гравийных материалов. </w:t>
      </w:r>
    </w:p>
    <w:p w:rsidR="002F5EF7" w:rsidRDefault="002F5EF7" w:rsidP="002F5EF7">
      <w:pPr>
        <w:ind w:firstLine="708"/>
        <w:jc w:val="both"/>
        <w:rPr>
          <w:sz w:val="28"/>
          <w:szCs w:val="28"/>
        </w:rPr>
      </w:pPr>
      <w:r w:rsidRPr="002F5EF7">
        <w:rPr>
          <w:sz w:val="28"/>
          <w:szCs w:val="28"/>
        </w:rPr>
        <w:t xml:space="preserve"> Учитывая значительный потенциал</w:t>
      </w:r>
      <w:r>
        <w:rPr>
          <w:sz w:val="28"/>
          <w:szCs w:val="28"/>
        </w:rPr>
        <w:t xml:space="preserve"> минерально-сырьевой базы в Таш</w:t>
      </w:r>
      <w:r w:rsidRPr="002F5EF7">
        <w:rPr>
          <w:sz w:val="28"/>
          <w:szCs w:val="28"/>
        </w:rPr>
        <w:t>тагольском районе, горнорудная отрасль яв</w:t>
      </w:r>
      <w:r>
        <w:rPr>
          <w:sz w:val="28"/>
          <w:szCs w:val="28"/>
        </w:rPr>
        <w:t>ляется основной в районе и глав</w:t>
      </w:r>
      <w:r w:rsidRPr="002F5EF7">
        <w:rPr>
          <w:sz w:val="28"/>
          <w:szCs w:val="28"/>
        </w:rPr>
        <w:t xml:space="preserve">ным образом определяет его условия жизни и деятельности. </w:t>
      </w:r>
    </w:p>
    <w:p w:rsidR="002F5EF7" w:rsidRPr="002F5EF7" w:rsidRDefault="002F5EF7" w:rsidP="002F5EF7">
      <w:pPr>
        <w:ind w:firstLine="708"/>
        <w:jc w:val="both"/>
        <w:rPr>
          <w:sz w:val="28"/>
          <w:szCs w:val="28"/>
        </w:rPr>
      </w:pPr>
      <w:r w:rsidRPr="002F5EF7">
        <w:rPr>
          <w:sz w:val="28"/>
          <w:szCs w:val="28"/>
        </w:rPr>
        <w:t>Действующие в районе Таштагольский, Казский и Горно-Шорский рудники АО «Евразруда» обеспечивают трудоустройством почти 3</w:t>
      </w:r>
      <w:r>
        <w:rPr>
          <w:sz w:val="28"/>
          <w:szCs w:val="28"/>
        </w:rPr>
        <w:t xml:space="preserve"> тысячи работников и вносят зна</w:t>
      </w:r>
      <w:r w:rsidRPr="002F5EF7">
        <w:rPr>
          <w:sz w:val="28"/>
          <w:szCs w:val="28"/>
        </w:rPr>
        <w:t>чительный вклад в бюджет области и района. В апреле 2016 года компанией АО «Евразруда» проведена кадровая оптимизация, в результате которой все три управления шахт стали единым Г</w:t>
      </w:r>
      <w:r>
        <w:rPr>
          <w:sz w:val="28"/>
          <w:szCs w:val="28"/>
        </w:rPr>
        <w:t xml:space="preserve">орно-Шорским </w:t>
      </w:r>
      <w:r w:rsidRPr="002F5EF7">
        <w:rPr>
          <w:sz w:val="28"/>
          <w:szCs w:val="28"/>
        </w:rPr>
        <w:t xml:space="preserve">филиалом АО «Евразруда». </w:t>
      </w:r>
    </w:p>
    <w:p w:rsidR="003A6580" w:rsidRPr="002F5EF7" w:rsidRDefault="002F5EF7" w:rsidP="002F5EF7">
      <w:pPr>
        <w:ind w:firstLine="708"/>
        <w:jc w:val="both"/>
        <w:rPr>
          <w:sz w:val="28"/>
          <w:szCs w:val="28"/>
        </w:rPr>
      </w:pPr>
      <w:r w:rsidRPr="002F5EF7">
        <w:rPr>
          <w:sz w:val="28"/>
          <w:szCs w:val="28"/>
        </w:rPr>
        <w:t>Продолжается  реконструкция Таштагольского рудника направленная на увеличение добычи сырой руды до 3,2 млн. тонн. Сегодня разведанных запасов руды более 600 млн. тонн, что указывает на большие перспективы рудника при  условии его поэтапной реконструкции. Инвестиции – 5,6 млрд. руб. Срок реализации проекта – 2020-2023гг.</w:t>
      </w:r>
    </w:p>
    <w:p w:rsidR="003A6580" w:rsidRPr="002F5EF7" w:rsidRDefault="003A6580" w:rsidP="008E4FD7">
      <w:pPr>
        <w:ind w:firstLine="709"/>
        <w:jc w:val="both"/>
        <w:rPr>
          <w:sz w:val="28"/>
          <w:szCs w:val="28"/>
        </w:rPr>
      </w:pPr>
      <w:r w:rsidRPr="002F5EF7">
        <w:rPr>
          <w:sz w:val="28"/>
          <w:szCs w:val="28"/>
        </w:rPr>
        <w:t>Объем отгруженных товаров</w:t>
      </w:r>
      <w:r w:rsidR="005C3020" w:rsidRPr="002F5EF7">
        <w:rPr>
          <w:sz w:val="28"/>
          <w:szCs w:val="28"/>
        </w:rPr>
        <w:t xml:space="preserve"> </w:t>
      </w:r>
      <w:r w:rsidRPr="002F5EF7">
        <w:rPr>
          <w:sz w:val="28"/>
          <w:szCs w:val="28"/>
        </w:rPr>
        <w:t>собственного производства</w:t>
      </w:r>
      <w:r w:rsidR="002F5EF7" w:rsidRPr="002F5EF7">
        <w:rPr>
          <w:sz w:val="28"/>
          <w:szCs w:val="28"/>
        </w:rPr>
        <w:t xml:space="preserve"> за 2018 год</w:t>
      </w:r>
      <w:r w:rsidRPr="002F5EF7">
        <w:rPr>
          <w:sz w:val="28"/>
          <w:szCs w:val="28"/>
        </w:rPr>
        <w:t xml:space="preserve">, выполненных работ и услуг по официально учтенному кругу предприятий по видам деятельности: </w:t>
      </w:r>
    </w:p>
    <w:p w:rsidR="003A6580" w:rsidRPr="002F5EF7" w:rsidRDefault="003A6580" w:rsidP="008E4FD7">
      <w:pPr>
        <w:ind w:firstLine="709"/>
        <w:jc w:val="both"/>
        <w:rPr>
          <w:sz w:val="28"/>
          <w:szCs w:val="28"/>
        </w:rPr>
      </w:pPr>
      <w:r w:rsidRPr="002F5EF7">
        <w:rPr>
          <w:sz w:val="28"/>
          <w:szCs w:val="28"/>
        </w:rPr>
        <w:lastRenderedPageBreak/>
        <w:t xml:space="preserve">«Добыча полезных ископаемых» составила </w:t>
      </w:r>
      <w:r w:rsidR="002F5EF7" w:rsidRPr="002F5EF7">
        <w:rPr>
          <w:sz w:val="28"/>
          <w:szCs w:val="28"/>
        </w:rPr>
        <w:t>390</w:t>
      </w:r>
      <w:r w:rsidRPr="002F5EF7">
        <w:rPr>
          <w:sz w:val="28"/>
          <w:szCs w:val="28"/>
        </w:rPr>
        <w:t xml:space="preserve"> млн.рублей (</w:t>
      </w:r>
      <w:r w:rsidR="002F5EF7" w:rsidRPr="002F5EF7">
        <w:rPr>
          <w:sz w:val="28"/>
          <w:szCs w:val="28"/>
        </w:rPr>
        <w:t>16,6%</w:t>
      </w:r>
      <w:r w:rsidR="00082BC4">
        <w:rPr>
          <w:sz w:val="28"/>
          <w:szCs w:val="28"/>
        </w:rPr>
        <w:t xml:space="preserve"> больше</w:t>
      </w:r>
      <w:r w:rsidR="002F5EF7" w:rsidRPr="002F5EF7">
        <w:rPr>
          <w:sz w:val="28"/>
          <w:szCs w:val="28"/>
        </w:rPr>
        <w:t xml:space="preserve"> к уровню 12 месяцев 2017г)</w:t>
      </w:r>
      <w:r w:rsidRPr="002F5EF7">
        <w:rPr>
          <w:sz w:val="28"/>
          <w:szCs w:val="28"/>
        </w:rPr>
        <w:t xml:space="preserve">, </w:t>
      </w:r>
    </w:p>
    <w:p w:rsidR="003A6580" w:rsidRPr="00082BC4" w:rsidRDefault="003A6580" w:rsidP="008E4FD7">
      <w:pPr>
        <w:ind w:firstLine="709"/>
        <w:jc w:val="both"/>
        <w:rPr>
          <w:sz w:val="28"/>
          <w:szCs w:val="28"/>
        </w:rPr>
      </w:pPr>
      <w:r w:rsidRPr="00082BC4">
        <w:rPr>
          <w:sz w:val="28"/>
          <w:szCs w:val="28"/>
        </w:rPr>
        <w:t>«Обрабатывающие производства»</w:t>
      </w:r>
      <w:r w:rsidR="00082BC4">
        <w:rPr>
          <w:sz w:val="28"/>
          <w:szCs w:val="28"/>
        </w:rPr>
        <w:t xml:space="preserve"> </w:t>
      </w:r>
      <w:r w:rsidRPr="00082BC4">
        <w:rPr>
          <w:sz w:val="28"/>
          <w:szCs w:val="28"/>
        </w:rPr>
        <w:t xml:space="preserve">- </w:t>
      </w:r>
      <w:r w:rsidR="002F5EF7" w:rsidRPr="00082BC4">
        <w:rPr>
          <w:sz w:val="28"/>
          <w:szCs w:val="28"/>
        </w:rPr>
        <w:t xml:space="preserve">329,1 </w:t>
      </w:r>
      <w:r w:rsidRPr="00082BC4">
        <w:rPr>
          <w:sz w:val="28"/>
          <w:szCs w:val="28"/>
        </w:rPr>
        <w:t>млн.рублей</w:t>
      </w:r>
      <w:r w:rsidR="002F5EF7" w:rsidRPr="00082BC4">
        <w:rPr>
          <w:sz w:val="28"/>
          <w:szCs w:val="28"/>
        </w:rPr>
        <w:t xml:space="preserve"> </w:t>
      </w:r>
      <w:r w:rsidRPr="00082BC4">
        <w:rPr>
          <w:sz w:val="28"/>
          <w:szCs w:val="28"/>
        </w:rPr>
        <w:t>(</w:t>
      </w:r>
      <w:r w:rsidR="00082BC4" w:rsidRPr="00082BC4">
        <w:rPr>
          <w:sz w:val="28"/>
          <w:szCs w:val="28"/>
        </w:rPr>
        <w:t>26,4% больше к уровню 2017г</w:t>
      </w:r>
      <w:r w:rsidRPr="00082BC4">
        <w:rPr>
          <w:sz w:val="28"/>
          <w:szCs w:val="28"/>
        </w:rPr>
        <w:t xml:space="preserve">), </w:t>
      </w:r>
    </w:p>
    <w:p w:rsidR="003A6580" w:rsidRPr="000D797A" w:rsidRDefault="003A6580" w:rsidP="008E4FD7">
      <w:pPr>
        <w:ind w:firstLine="709"/>
        <w:jc w:val="both"/>
        <w:rPr>
          <w:sz w:val="28"/>
          <w:szCs w:val="28"/>
        </w:rPr>
      </w:pPr>
      <w:r w:rsidRPr="000D797A">
        <w:rPr>
          <w:sz w:val="28"/>
          <w:szCs w:val="28"/>
        </w:rPr>
        <w:t xml:space="preserve">«Производство и распределение электроэнергии, газа и </w:t>
      </w:r>
      <w:r w:rsidR="000D797A" w:rsidRPr="000D797A">
        <w:rPr>
          <w:sz w:val="28"/>
          <w:szCs w:val="28"/>
        </w:rPr>
        <w:t>пара</w:t>
      </w:r>
      <w:r w:rsidRPr="000D797A">
        <w:rPr>
          <w:sz w:val="28"/>
          <w:szCs w:val="28"/>
        </w:rPr>
        <w:t>»</w:t>
      </w:r>
      <w:r w:rsidR="000D797A" w:rsidRPr="000D797A">
        <w:rPr>
          <w:sz w:val="28"/>
          <w:szCs w:val="28"/>
        </w:rPr>
        <w:t xml:space="preserve"> </w:t>
      </w:r>
      <w:r w:rsidRPr="000D797A">
        <w:rPr>
          <w:sz w:val="28"/>
          <w:szCs w:val="28"/>
        </w:rPr>
        <w:t>- 1</w:t>
      </w:r>
      <w:r w:rsidR="000D797A" w:rsidRPr="000D797A">
        <w:rPr>
          <w:sz w:val="28"/>
          <w:szCs w:val="28"/>
        </w:rPr>
        <w:t>457</w:t>
      </w:r>
      <w:r w:rsidR="00082BC4" w:rsidRPr="000D797A">
        <w:rPr>
          <w:sz w:val="28"/>
          <w:szCs w:val="28"/>
        </w:rPr>
        <w:t>,</w:t>
      </w:r>
      <w:r w:rsidR="000D797A" w:rsidRPr="000D797A">
        <w:rPr>
          <w:sz w:val="28"/>
          <w:szCs w:val="28"/>
        </w:rPr>
        <w:t>7</w:t>
      </w:r>
      <w:r w:rsidR="00082BC4" w:rsidRPr="000D797A">
        <w:rPr>
          <w:sz w:val="28"/>
          <w:szCs w:val="28"/>
        </w:rPr>
        <w:t xml:space="preserve"> </w:t>
      </w:r>
      <w:r w:rsidRPr="000D797A">
        <w:rPr>
          <w:sz w:val="28"/>
          <w:szCs w:val="28"/>
        </w:rPr>
        <w:t>млн.рублей (</w:t>
      </w:r>
      <w:r w:rsidR="000D797A" w:rsidRPr="000D797A">
        <w:rPr>
          <w:sz w:val="28"/>
          <w:szCs w:val="28"/>
        </w:rPr>
        <w:t>2</w:t>
      </w:r>
      <w:r w:rsidR="000D797A">
        <w:rPr>
          <w:sz w:val="28"/>
          <w:szCs w:val="28"/>
        </w:rPr>
        <w:t>,</w:t>
      </w:r>
      <w:r w:rsidR="000D797A" w:rsidRPr="000D797A">
        <w:rPr>
          <w:sz w:val="28"/>
          <w:szCs w:val="28"/>
        </w:rPr>
        <w:t>6% больше к уровню 2017г</w:t>
      </w:r>
      <w:r w:rsidRPr="000D797A">
        <w:rPr>
          <w:sz w:val="28"/>
          <w:szCs w:val="28"/>
        </w:rPr>
        <w:t>).</w:t>
      </w:r>
    </w:p>
    <w:p w:rsidR="000D797A" w:rsidRDefault="000D797A" w:rsidP="008E4FD7">
      <w:pPr>
        <w:ind w:firstLine="709"/>
        <w:jc w:val="both"/>
        <w:rPr>
          <w:sz w:val="28"/>
          <w:szCs w:val="28"/>
        </w:rPr>
      </w:pPr>
      <w:r>
        <w:rPr>
          <w:sz w:val="28"/>
          <w:szCs w:val="28"/>
        </w:rPr>
        <w:t xml:space="preserve">  </w:t>
      </w:r>
      <w:r w:rsidRPr="000D797A">
        <w:rPr>
          <w:sz w:val="28"/>
          <w:szCs w:val="28"/>
        </w:rPr>
        <w:t>Общий объем инвестиций в основной капитал за  счет  всех  источников финансирования  в 2018 году составил 4</w:t>
      </w:r>
      <w:r>
        <w:rPr>
          <w:sz w:val="28"/>
          <w:szCs w:val="28"/>
        </w:rPr>
        <w:t xml:space="preserve"> </w:t>
      </w:r>
      <w:r w:rsidRPr="000D797A">
        <w:rPr>
          <w:sz w:val="28"/>
          <w:szCs w:val="28"/>
        </w:rPr>
        <w:t xml:space="preserve">041,2 млн. рублей и увеличился к уровню 2017 года на 15,9% (2017 г. -  3485,5 млн. рублей). </w:t>
      </w:r>
    </w:p>
    <w:p w:rsidR="000D797A" w:rsidRDefault="000D797A" w:rsidP="008E4FD7">
      <w:pPr>
        <w:ind w:firstLine="709"/>
        <w:jc w:val="both"/>
        <w:rPr>
          <w:sz w:val="28"/>
          <w:szCs w:val="28"/>
        </w:rPr>
      </w:pPr>
      <w:r w:rsidRPr="000D797A">
        <w:rPr>
          <w:sz w:val="28"/>
          <w:szCs w:val="28"/>
        </w:rPr>
        <w:t>В 2020 году планируется увеличение инвестиций в основной капитал на 4,8% или на 236,06 млн. руб. К 2019 году в основном из-за реконструкции Таштагольского рудника. Запланирована реконструкция системы электроснабжения удаленных поселков  с использованием возобновляемых</w:t>
      </w:r>
      <w:r>
        <w:rPr>
          <w:sz w:val="28"/>
          <w:szCs w:val="28"/>
        </w:rPr>
        <w:t xml:space="preserve"> источ</w:t>
      </w:r>
      <w:r w:rsidRPr="000D797A">
        <w:rPr>
          <w:sz w:val="28"/>
          <w:szCs w:val="28"/>
        </w:rPr>
        <w:t>ников энергии, разработка проектной документации  «Реконструкция  системы водоснабжения СТК «Шерегеш» и МО Шерегешского городского поселения и водоотведения сектора «В».</w:t>
      </w:r>
    </w:p>
    <w:p w:rsidR="000D797A" w:rsidRDefault="000D797A" w:rsidP="000D797A">
      <w:pPr>
        <w:ind w:firstLine="708"/>
        <w:jc w:val="both"/>
        <w:rPr>
          <w:sz w:val="28"/>
          <w:szCs w:val="28"/>
        </w:rPr>
      </w:pPr>
      <w:r w:rsidRPr="000D797A">
        <w:rPr>
          <w:sz w:val="28"/>
          <w:szCs w:val="28"/>
        </w:rPr>
        <w:t>Среднегодовая численность населения в Таштагольском районе на 01.01.2019 года составила 51,9 тыс.</w:t>
      </w:r>
      <w:r>
        <w:rPr>
          <w:sz w:val="28"/>
          <w:szCs w:val="28"/>
        </w:rPr>
        <w:t xml:space="preserve"> </w:t>
      </w:r>
      <w:r w:rsidRPr="000D797A">
        <w:rPr>
          <w:sz w:val="28"/>
          <w:szCs w:val="28"/>
        </w:rPr>
        <w:t>человек, в том числе городское – 46,9 тыс.</w:t>
      </w:r>
      <w:r>
        <w:rPr>
          <w:sz w:val="28"/>
          <w:szCs w:val="28"/>
        </w:rPr>
        <w:t xml:space="preserve"> </w:t>
      </w:r>
      <w:r w:rsidRPr="000D797A">
        <w:rPr>
          <w:sz w:val="28"/>
          <w:szCs w:val="28"/>
        </w:rPr>
        <w:t>человек, сельское – 5,0 тыс.</w:t>
      </w:r>
      <w:r>
        <w:rPr>
          <w:sz w:val="28"/>
          <w:szCs w:val="28"/>
        </w:rPr>
        <w:t xml:space="preserve"> </w:t>
      </w:r>
      <w:r w:rsidRPr="000D797A">
        <w:rPr>
          <w:sz w:val="28"/>
          <w:szCs w:val="28"/>
        </w:rPr>
        <w:t xml:space="preserve">человек. </w:t>
      </w:r>
    </w:p>
    <w:p w:rsidR="000D797A" w:rsidRDefault="000D797A" w:rsidP="000D797A">
      <w:pPr>
        <w:ind w:firstLine="708"/>
        <w:jc w:val="both"/>
        <w:rPr>
          <w:sz w:val="28"/>
          <w:szCs w:val="28"/>
        </w:rPr>
      </w:pPr>
    </w:p>
    <w:p w:rsidR="003A6580" w:rsidRPr="001A0C57" w:rsidRDefault="003A6580" w:rsidP="000F56DF">
      <w:pPr>
        <w:jc w:val="center"/>
        <w:rPr>
          <w:b/>
          <w:bCs/>
          <w:sz w:val="28"/>
          <w:szCs w:val="28"/>
        </w:rPr>
      </w:pPr>
      <w:r w:rsidRPr="001A0C57">
        <w:rPr>
          <w:b/>
          <w:bCs/>
          <w:sz w:val="28"/>
          <w:szCs w:val="28"/>
        </w:rPr>
        <w:t>2.Подходы к разработке и вариативные условия реализации бюджетного прогноза</w:t>
      </w:r>
    </w:p>
    <w:p w:rsidR="003A6580" w:rsidRPr="00D77F30" w:rsidRDefault="003A6580" w:rsidP="001B3D63">
      <w:pPr>
        <w:ind w:firstLine="567"/>
        <w:jc w:val="both"/>
        <w:rPr>
          <w:sz w:val="28"/>
          <w:szCs w:val="28"/>
        </w:rPr>
      </w:pPr>
      <w:r w:rsidRPr="00D77F30">
        <w:rPr>
          <w:sz w:val="28"/>
          <w:szCs w:val="28"/>
        </w:rPr>
        <w:t>Бюджетные параметры Таштагольского муниципального района тесным образом связаны с географическим положением района, его климатическими особенностями, ресурсным и энергетическим потенциалом.</w:t>
      </w:r>
    </w:p>
    <w:p w:rsidR="003A6580" w:rsidRPr="00D77F30" w:rsidRDefault="003A6580" w:rsidP="001A0C57">
      <w:pPr>
        <w:ind w:firstLine="567"/>
        <w:jc w:val="both"/>
        <w:rPr>
          <w:sz w:val="28"/>
          <w:szCs w:val="28"/>
        </w:rPr>
      </w:pPr>
      <w:r w:rsidRPr="00D77F30">
        <w:rPr>
          <w:sz w:val="28"/>
          <w:szCs w:val="28"/>
        </w:rPr>
        <w:t>Следует отметить географическое положение района приводит к высоким транспортным затратам по доставке продукции базовых отраслей потребителям соответственно уменьшают рентабельность и снижают конкурентоспособность предприятий района на рынке сбыта по сравнению с предприятиями, расположенными поблизости от потребителей.</w:t>
      </w:r>
    </w:p>
    <w:p w:rsidR="003A6580" w:rsidRPr="00D77F30" w:rsidRDefault="003A6580" w:rsidP="008E4FD7">
      <w:pPr>
        <w:jc w:val="both"/>
        <w:rPr>
          <w:sz w:val="28"/>
          <w:szCs w:val="28"/>
        </w:rPr>
      </w:pPr>
      <w:r w:rsidRPr="00D77F30">
        <w:rPr>
          <w:sz w:val="28"/>
          <w:szCs w:val="28"/>
        </w:rPr>
        <w:t xml:space="preserve">        Бюджетная обеспеченность муниципального образования</w:t>
      </w:r>
      <w:r w:rsidR="005C3020" w:rsidRPr="00D77F30">
        <w:rPr>
          <w:sz w:val="28"/>
          <w:szCs w:val="28"/>
        </w:rPr>
        <w:t xml:space="preserve"> за 2018 год</w:t>
      </w:r>
      <w:r w:rsidRPr="00D77F30">
        <w:rPr>
          <w:sz w:val="28"/>
          <w:szCs w:val="28"/>
        </w:rPr>
        <w:t xml:space="preserve"> (доля собственных доходов в расходах муниципального бюджета)</w:t>
      </w:r>
      <w:r w:rsidR="005C3020" w:rsidRPr="00D77F30">
        <w:rPr>
          <w:sz w:val="28"/>
          <w:szCs w:val="28"/>
        </w:rPr>
        <w:t xml:space="preserve"> </w:t>
      </w:r>
      <w:r w:rsidRPr="00D77F30">
        <w:rPr>
          <w:sz w:val="28"/>
          <w:szCs w:val="28"/>
        </w:rPr>
        <w:t>- 1</w:t>
      </w:r>
      <w:r w:rsidR="007871E0" w:rsidRPr="00D77F30">
        <w:rPr>
          <w:sz w:val="28"/>
          <w:szCs w:val="28"/>
        </w:rPr>
        <w:t>8</w:t>
      </w:r>
      <w:r w:rsidRPr="00D77F30">
        <w:rPr>
          <w:sz w:val="28"/>
          <w:szCs w:val="28"/>
        </w:rPr>
        <w:t>,</w:t>
      </w:r>
      <w:r w:rsidR="007871E0" w:rsidRPr="00D77F30">
        <w:rPr>
          <w:sz w:val="28"/>
          <w:szCs w:val="28"/>
        </w:rPr>
        <w:t>01</w:t>
      </w:r>
      <w:r w:rsidRPr="00D77F30">
        <w:rPr>
          <w:sz w:val="28"/>
          <w:szCs w:val="28"/>
        </w:rPr>
        <w:t xml:space="preserve"> %.</w:t>
      </w:r>
    </w:p>
    <w:p w:rsidR="003A6580" w:rsidRPr="00D77F30" w:rsidRDefault="003A6580" w:rsidP="008E4FD7">
      <w:pPr>
        <w:ind w:firstLine="708"/>
        <w:jc w:val="both"/>
        <w:rPr>
          <w:sz w:val="28"/>
          <w:szCs w:val="28"/>
        </w:rPr>
      </w:pPr>
      <w:r w:rsidRPr="00D77F30">
        <w:rPr>
          <w:sz w:val="28"/>
          <w:szCs w:val="28"/>
        </w:rPr>
        <w:t xml:space="preserve">Наибольшую часть собственных доходов консолидированного бюджета района составляют налоговые поступления </w:t>
      </w:r>
      <w:r w:rsidRPr="00D77F30">
        <w:rPr>
          <w:b/>
          <w:bCs/>
          <w:sz w:val="28"/>
          <w:szCs w:val="28"/>
        </w:rPr>
        <w:t xml:space="preserve">– </w:t>
      </w:r>
      <w:r w:rsidR="007871E0" w:rsidRPr="00D77F30">
        <w:rPr>
          <w:sz w:val="28"/>
          <w:szCs w:val="28"/>
        </w:rPr>
        <w:t>81,5</w:t>
      </w:r>
      <w:r w:rsidRPr="00D77F30">
        <w:rPr>
          <w:sz w:val="28"/>
          <w:szCs w:val="28"/>
        </w:rPr>
        <w:t>%. Из них  наибольшую долю  составляют:</w:t>
      </w:r>
    </w:p>
    <w:p w:rsidR="003A6580" w:rsidRPr="00D77F30" w:rsidRDefault="003A6580" w:rsidP="008E4FD7">
      <w:pPr>
        <w:ind w:firstLine="708"/>
        <w:jc w:val="both"/>
        <w:rPr>
          <w:sz w:val="28"/>
          <w:szCs w:val="28"/>
        </w:rPr>
      </w:pPr>
      <w:r w:rsidRPr="00D77F30">
        <w:rPr>
          <w:sz w:val="28"/>
          <w:szCs w:val="28"/>
        </w:rPr>
        <w:t xml:space="preserve">- налог </w:t>
      </w:r>
      <w:r w:rsidR="007871E0" w:rsidRPr="00D77F30">
        <w:rPr>
          <w:sz w:val="28"/>
          <w:szCs w:val="28"/>
        </w:rPr>
        <w:t>на доходы физических лиц –  57,8</w:t>
      </w:r>
      <w:r w:rsidRPr="00D77F30">
        <w:rPr>
          <w:sz w:val="28"/>
          <w:szCs w:val="28"/>
        </w:rPr>
        <w:t xml:space="preserve"> %</w:t>
      </w:r>
    </w:p>
    <w:p w:rsidR="003A6580" w:rsidRPr="00D77F30" w:rsidRDefault="003A6580" w:rsidP="008E4FD7">
      <w:pPr>
        <w:ind w:firstLine="708"/>
        <w:jc w:val="both"/>
        <w:rPr>
          <w:sz w:val="28"/>
          <w:szCs w:val="28"/>
        </w:rPr>
      </w:pPr>
      <w:r w:rsidRPr="00D77F30">
        <w:rPr>
          <w:sz w:val="28"/>
          <w:szCs w:val="28"/>
        </w:rPr>
        <w:t xml:space="preserve">- земельный налог  - </w:t>
      </w:r>
      <w:r w:rsidR="007871E0" w:rsidRPr="00D77F30">
        <w:rPr>
          <w:sz w:val="28"/>
          <w:szCs w:val="28"/>
        </w:rPr>
        <w:t>22,7</w:t>
      </w:r>
      <w:r w:rsidRPr="00D77F30">
        <w:rPr>
          <w:sz w:val="28"/>
          <w:szCs w:val="28"/>
        </w:rPr>
        <w:t xml:space="preserve"> % </w:t>
      </w:r>
    </w:p>
    <w:p w:rsidR="003A6580" w:rsidRPr="00D77F30" w:rsidRDefault="003A6580" w:rsidP="008E4FD7">
      <w:pPr>
        <w:ind w:firstLine="708"/>
        <w:jc w:val="both"/>
        <w:rPr>
          <w:sz w:val="28"/>
          <w:szCs w:val="28"/>
        </w:rPr>
      </w:pPr>
      <w:r w:rsidRPr="00D77F30">
        <w:rPr>
          <w:sz w:val="28"/>
          <w:szCs w:val="28"/>
        </w:rPr>
        <w:t xml:space="preserve">- прочие налоги – </w:t>
      </w:r>
      <w:r w:rsidR="00D77F30" w:rsidRPr="00D77F30">
        <w:rPr>
          <w:sz w:val="28"/>
          <w:szCs w:val="28"/>
        </w:rPr>
        <w:t>19,5</w:t>
      </w:r>
      <w:r w:rsidRPr="00D77F30">
        <w:rPr>
          <w:sz w:val="28"/>
          <w:szCs w:val="28"/>
        </w:rPr>
        <w:t>%.</w:t>
      </w:r>
    </w:p>
    <w:p w:rsidR="003A6580" w:rsidRPr="00D77F30" w:rsidRDefault="003A6580" w:rsidP="008E4FD7">
      <w:pPr>
        <w:ind w:firstLine="708"/>
        <w:jc w:val="both"/>
        <w:rPr>
          <w:sz w:val="28"/>
          <w:szCs w:val="28"/>
        </w:rPr>
      </w:pPr>
      <w:r w:rsidRPr="00D77F30">
        <w:rPr>
          <w:sz w:val="28"/>
          <w:szCs w:val="28"/>
        </w:rPr>
        <w:t xml:space="preserve">Неналоговые поступления в бюджет обеспечены  доходами от использования имущества и земли </w:t>
      </w:r>
      <w:r w:rsidR="00D77F30" w:rsidRPr="00D77F30">
        <w:rPr>
          <w:sz w:val="28"/>
          <w:szCs w:val="28"/>
        </w:rPr>
        <w:t>75,8</w:t>
      </w:r>
      <w:r w:rsidRPr="00D77F30">
        <w:rPr>
          <w:sz w:val="28"/>
          <w:szCs w:val="28"/>
        </w:rPr>
        <w:t xml:space="preserve">% от общего объема неналоговых поступлений,  компенсации затрат государства </w:t>
      </w:r>
      <w:r w:rsidR="00D77F30" w:rsidRPr="00D77F30">
        <w:rPr>
          <w:sz w:val="28"/>
          <w:szCs w:val="28"/>
        </w:rPr>
        <w:t>17,5</w:t>
      </w:r>
      <w:r w:rsidRPr="00D77F30">
        <w:rPr>
          <w:sz w:val="28"/>
          <w:szCs w:val="28"/>
        </w:rPr>
        <w:t>% от общего объема неналоговых поступлений.</w:t>
      </w:r>
    </w:p>
    <w:p w:rsidR="003A6580" w:rsidRPr="00252921" w:rsidRDefault="003A6580" w:rsidP="008E4FD7">
      <w:pPr>
        <w:ind w:firstLine="708"/>
        <w:jc w:val="both"/>
        <w:rPr>
          <w:sz w:val="28"/>
          <w:szCs w:val="28"/>
        </w:rPr>
      </w:pPr>
      <w:r w:rsidRPr="00D77F30">
        <w:rPr>
          <w:sz w:val="28"/>
          <w:szCs w:val="28"/>
        </w:rPr>
        <w:t xml:space="preserve">Таштагольский муниципальный район является дотационным. Доля безвозмездных финансовых поступлений  из области в доходах за отчетный период составляет  </w:t>
      </w:r>
      <w:r w:rsidR="00D77F30" w:rsidRPr="00D77F30">
        <w:rPr>
          <w:sz w:val="28"/>
          <w:szCs w:val="28"/>
        </w:rPr>
        <w:t>81,9</w:t>
      </w:r>
      <w:r w:rsidRPr="00D77F30">
        <w:rPr>
          <w:sz w:val="28"/>
          <w:szCs w:val="28"/>
        </w:rPr>
        <w:t xml:space="preserve"> %.</w:t>
      </w:r>
    </w:p>
    <w:p w:rsidR="003A6580" w:rsidRPr="008E4FD7" w:rsidRDefault="003A6580" w:rsidP="008E4FD7">
      <w:pPr>
        <w:ind w:firstLine="708"/>
        <w:jc w:val="both"/>
        <w:rPr>
          <w:sz w:val="28"/>
          <w:szCs w:val="28"/>
        </w:rPr>
      </w:pPr>
      <w:r w:rsidRPr="00252921">
        <w:rPr>
          <w:sz w:val="28"/>
          <w:szCs w:val="28"/>
        </w:rPr>
        <w:lastRenderedPageBreak/>
        <w:t xml:space="preserve">Расходы бюджета района </w:t>
      </w:r>
      <w:r>
        <w:rPr>
          <w:sz w:val="28"/>
          <w:szCs w:val="28"/>
        </w:rPr>
        <w:t>за 201</w:t>
      </w:r>
      <w:r w:rsidR="000776AA">
        <w:rPr>
          <w:sz w:val="28"/>
          <w:szCs w:val="28"/>
        </w:rPr>
        <w:t>8</w:t>
      </w:r>
      <w:r>
        <w:rPr>
          <w:sz w:val="28"/>
          <w:szCs w:val="28"/>
        </w:rPr>
        <w:t xml:space="preserve"> год </w:t>
      </w:r>
      <w:r w:rsidRPr="00252921">
        <w:rPr>
          <w:sz w:val="28"/>
          <w:szCs w:val="28"/>
        </w:rPr>
        <w:t xml:space="preserve">составили </w:t>
      </w:r>
      <w:r w:rsidR="00A6399C">
        <w:rPr>
          <w:sz w:val="28"/>
          <w:szCs w:val="28"/>
        </w:rPr>
        <w:t>больше</w:t>
      </w:r>
      <w:r w:rsidRPr="00252921">
        <w:rPr>
          <w:sz w:val="28"/>
          <w:szCs w:val="28"/>
        </w:rPr>
        <w:t xml:space="preserve">  уровня </w:t>
      </w:r>
      <w:r>
        <w:rPr>
          <w:sz w:val="28"/>
          <w:szCs w:val="28"/>
        </w:rPr>
        <w:t>12 месяцев</w:t>
      </w:r>
      <w:r w:rsidRPr="00252921">
        <w:rPr>
          <w:sz w:val="28"/>
          <w:szCs w:val="28"/>
        </w:rPr>
        <w:t xml:space="preserve"> прошлого года</w:t>
      </w:r>
      <w:r>
        <w:rPr>
          <w:sz w:val="28"/>
          <w:szCs w:val="28"/>
        </w:rPr>
        <w:t xml:space="preserve"> </w:t>
      </w:r>
      <w:r w:rsidRPr="00252921">
        <w:rPr>
          <w:sz w:val="28"/>
          <w:szCs w:val="28"/>
        </w:rPr>
        <w:t xml:space="preserve">на </w:t>
      </w:r>
      <w:r w:rsidR="00962C07" w:rsidRPr="00962C07">
        <w:rPr>
          <w:sz w:val="28"/>
          <w:szCs w:val="28"/>
        </w:rPr>
        <w:t>23.7</w:t>
      </w:r>
      <w:r w:rsidRPr="007469DF">
        <w:rPr>
          <w:sz w:val="28"/>
          <w:szCs w:val="28"/>
        </w:rPr>
        <w:t>%.</w:t>
      </w:r>
    </w:p>
    <w:p w:rsidR="003A6580" w:rsidRPr="00252921" w:rsidRDefault="003A6580" w:rsidP="008E4FD7">
      <w:pPr>
        <w:ind w:firstLine="708"/>
        <w:jc w:val="both"/>
        <w:rPr>
          <w:sz w:val="28"/>
          <w:szCs w:val="28"/>
        </w:rPr>
      </w:pPr>
      <w:r w:rsidRPr="00252921">
        <w:rPr>
          <w:sz w:val="28"/>
          <w:szCs w:val="28"/>
        </w:rPr>
        <w:t>В структуре расходов  бюджета района направлено:</w:t>
      </w:r>
    </w:p>
    <w:p w:rsidR="00A6399C" w:rsidRPr="00252921" w:rsidRDefault="00A6399C" w:rsidP="00A6399C">
      <w:pPr>
        <w:ind w:firstLine="708"/>
        <w:jc w:val="both"/>
        <w:rPr>
          <w:sz w:val="28"/>
          <w:szCs w:val="28"/>
        </w:rPr>
      </w:pPr>
      <w:r w:rsidRPr="00252921">
        <w:rPr>
          <w:sz w:val="28"/>
          <w:szCs w:val="28"/>
        </w:rPr>
        <w:t xml:space="preserve">- на </w:t>
      </w:r>
      <w:r>
        <w:rPr>
          <w:sz w:val="28"/>
          <w:szCs w:val="28"/>
        </w:rPr>
        <w:t>общегосударственные вопросы</w:t>
      </w:r>
      <w:r w:rsidRPr="00252921">
        <w:rPr>
          <w:sz w:val="28"/>
          <w:szCs w:val="28"/>
        </w:rPr>
        <w:t xml:space="preserve"> </w:t>
      </w:r>
      <w:r w:rsidR="00962C07" w:rsidRPr="00980924">
        <w:rPr>
          <w:sz w:val="28"/>
          <w:szCs w:val="28"/>
        </w:rPr>
        <w:t>2</w:t>
      </w:r>
      <w:r w:rsidR="00962C07">
        <w:rPr>
          <w:sz w:val="28"/>
          <w:szCs w:val="28"/>
        </w:rPr>
        <w:t>,</w:t>
      </w:r>
      <w:r w:rsidR="00980924">
        <w:rPr>
          <w:sz w:val="28"/>
          <w:szCs w:val="28"/>
        </w:rPr>
        <w:t>3</w:t>
      </w:r>
      <w:r w:rsidRPr="00A55465">
        <w:rPr>
          <w:sz w:val="28"/>
          <w:szCs w:val="28"/>
        </w:rPr>
        <w:t>%</w:t>
      </w:r>
      <w:r w:rsidRPr="00252921">
        <w:rPr>
          <w:sz w:val="28"/>
          <w:szCs w:val="28"/>
        </w:rPr>
        <w:t xml:space="preserve"> , </w:t>
      </w:r>
    </w:p>
    <w:p w:rsidR="00A6399C" w:rsidRPr="00252921" w:rsidRDefault="00A6399C" w:rsidP="00A6399C">
      <w:pPr>
        <w:ind w:firstLine="708"/>
        <w:jc w:val="both"/>
        <w:rPr>
          <w:sz w:val="28"/>
          <w:szCs w:val="28"/>
        </w:rPr>
      </w:pPr>
      <w:r w:rsidRPr="00252921">
        <w:rPr>
          <w:sz w:val="28"/>
          <w:szCs w:val="28"/>
        </w:rPr>
        <w:t xml:space="preserve">- на </w:t>
      </w:r>
      <w:r>
        <w:rPr>
          <w:sz w:val="28"/>
          <w:szCs w:val="28"/>
        </w:rPr>
        <w:t>национальную оборону 0,</w:t>
      </w:r>
      <w:r w:rsidR="00980924">
        <w:rPr>
          <w:sz w:val="28"/>
          <w:szCs w:val="28"/>
        </w:rPr>
        <w:t>1</w:t>
      </w:r>
      <w:r w:rsidRPr="00252921">
        <w:rPr>
          <w:sz w:val="28"/>
          <w:szCs w:val="28"/>
        </w:rPr>
        <w:t>% ,</w:t>
      </w:r>
    </w:p>
    <w:p w:rsidR="00A6399C" w:rsidRPr="00252921" w:rsidRDefault="00A6399C" w:rsidP="00A6399C">
      <w:pPr>
        <w:ind w:firstLine="708"/>
        <w:jc w:val="both"/>
        <w:rPr>
          <w:sz w:val="28"/>
          <w:szCs w:val="28"/>
        </w:rPr>
      </w:pPr>
      <w:r w:rsidRPr="00252921">
        <w:rPr>
          <w:sz w:val="28"/>
          <w:szCs w:val="28"/>
        </w:rPr>
        <w:t xml:space="preserve">- на </w:t>
      </w:r>
      <w:r>
        <w:rPr>
          <w:sz w:val="28"/>
          <w:szCs w:val="28"/>
        </w:rPr>
        <w:t xml:space="preserve">национальную безопасность </w:t>
      </w:r>
      <w:r w:rsidR="00962C07">
        <w:rPr>
          <w:sz w:val="28"/>
          <w:szCs w:val="28"/>
        </w:rPr>
        <w:t>0,5</w:t>
      </w:r>
      <w:r w:rsidRPr="00252921">
        <w:rPr>
          <w:sz w:val="28"/>
          <w:szCs w:val="28"/>
        </w:rPr>
        <w:t>% ,</w:t>
      </w:r>
    </w:p>
    <w:p w:rsidR="00A6399C" w:rsidRPr="00252921" w:rsidRDefault="00A6399C" w:rsidP="00A6399C">
      <w:pPr>
        <w:ind w:firstLine="708"/>
        <w:jc w:val="both"/>
        <w:rPr>
          <w:sz w:val="28"/>
          <w:szCs w:val="28"/>
        </w:rPr>
      </w:pPr>
      <w:r w:rsidRPr="00252921">
        <w:rPr>
          <w:sz w:val="28"/>
          <w:szCs w:val="28"/>
        </w:rPr>
        <w:t xml:space="preserve">- на </w:t>
      </w:r>
      <w:proofErr w:type="gramStart"/>
      <w:r>
        <w:rPr>
          <w:sz w:val="28"/>
          <w:szCs w:val="28"/>
        </w:rPr>
        <w:t>национальную</w:t>
      </w:r>
      <w:proofErr w:type="gramEnd"/>
      <w:r>
        <w:rPr>
          <w:sz w:val="28"/>
          <w:szCs w:val="28"/>
        </w:rPr>
        <w:t xml:space="preserve"> экономика </w:t>
      </w:r>
      <w:r w:rsidR="00962C07">
        <w:rPr>
          <w:sz w:val="28"/>
          <w:szCs w:val="28"/>
        </w:rPr>
        <w:t>6,4</w:t>
      </w:r>
      <w:r w:rsidRPr="00252921">
        <w:rPr>
          <w:sz w:val="28"/>
          <w:szCs w:val="28"/>
        </w:rPr>
        <w:t>% ,</w:t>
      </w:r>
    </w:p>
    <w:p w:rsidR="00A6399C" w:rsidRDefault="00A6399C" w:rsidP="00A6399C">
      <w:pPr>
        <w:ind w:firstLine="708"/>
        <w:jc w:val="both"/>
        <w:rPr>
          <w:sz w:val="28"/>
          <w:szCs w:val="28"/>
        </w:rPr>
      </w:pPr>
      <w:r w:rsidRPr="00252921">
        <w:rPr>
          <w:sz w:val="28"/>
          <w:szCs w:val="28"/>
        </w:rPr>
        <w:t xml:space="preserve">- на жилищно-коммунальное хозяйство </w:t>
      </w:r>
      <w:r w:rsidR="00962C07">
        <w:rPr>
          <w:sz w:val="28"/>
          <w:szCs w:val="28"/>
        </w:rPr>
        <w:t>26,</w:t>
      </w:r>
      <w:r w:rsidR="00980924">
        <w:rPr>
          <w:sz w:val="28"/>
          <w:szCs w:val="28"/>
        </w:rPr>
        <w:t>2</w:t>
      </w:r>
      <w:r w:rsidRPr="00A55465">
        <w:rPr>
          <w:sz w:val="28"/>
          <w:szCs w:val="28"/>
        </w:rPr>
        <w:t xml:space="preserve">% </w:t>
      </w:r>
      <w:r w:rsidRPr="00252921">
        <w:rPr>
          <w:sz w:val="28"/>
          <w:szCs w:val="28"/>
        </w:rPr>
        <w:t>,</w:t>
      </w:r>
    </w:p>
    <w:p w:rsidR="003A6580" w:rsidRDefault="003A6580" w:rsidP="008E4FD7">
      <w:pPr>
        <w:ind w:firstLine="708"/>
        <w:jc w:val="both"/>
        <w:rPr>
          <w:sz w:val="28"/>
          <w:szCs w:val="28"/>
        </w:rPr>
      </w:pPr>
      <w:r w:rsidRPr="00252921">
        <w:rPr>
          <w:sz w:val="28"/>
          <w:szCs w:val="28"/>
        </w:rPr>
        <w:t xml:space="preserve">- на образование  </w:t>
      </w:r>
      <w:r w:rsidRPr="00A55465">
        <w:rPr>
          <w:sz w:val="28"/>
          <w:szCs w:val="28"/>
        </w:rPr>
        <w:t>3</w:t>
      </w:r>
      <w:r w:rsidR="00962C07">
        <w:rPr>
          <w:sz w:val="28"/>
          <w:szCs w:val="28"/>
        </w:rPr>
        <w:t>6,</w:t>
      </w:r>
      <w:r w:rsidR="00980924">
        <w:rPr>
          <w:sz w:val="28"/>
          <w:szCs w:val="28"/>
        </w:rPr>
        <w:t>7</w:t>
      </w:r>
      <w:r w:rsidRPr="00A55465">
        <w:rPr>
          <w:sz w:val="28"/>
          <w:szCs w:val="28"/>
        </w:rPr>
        <w:t>%</w:t>
      </w:r>
      <w:r w:rsidRPr="00252921">
        <w:rPr>
          <w:sz w:val="28"/>
          <w:szCs w:val="28"/>
        </w:rPr>
        <w:t xml:space="preserve"> , </w:t>
      </w:r>
    </w:p>
    <w:p w:rsidR="00A6399C" w:rsidRDefault="00A6399C" w:rsidP="00A6399C">
      <w:pPr>
        <w:ind w:firstLine="708"/>
        <w:jc w:val="both"/>
        <w:rPr>
          <w:sz w:val="28"/>
          <w:szCs w:val="28"/>
        </w:rPr>
      </w:pPr>
      <w:r w:rsidRPr="00252921">
        <w:rPr>
          <w:sz w:val="28"/>
          <w:szCs w:val="28"/>
        </w:rPr>
        <w:t xml:space="preserve">- на </w:t>
      </w:r>
      <w:r>
        <w:rPr>
          <w:sz w:val="28"/>
          <w:szCs w:val="28"/>
        </w:rPr>
        <w:t>культуру 5,</w:t>
      </w:r>
      <w:r w:rsidR="00980924">
        <w:rPr>
          <w:sz w:val="28"/>
          <w:szCs w:val="28"/>
        </w:rPr>
        <w:t>5</w:t>
      </w:r>
      <w:r w:rsidRPr="00A55465">
        <w:rPr>
          <w:sz w:val="28"/>
          <w:szCs w:val="28"/>
        </w:rPr>
        <w:t xml:space="preserve">% </w:t>
      </w:r>
      <w:r w:rsidRPr="00252921">
        <w:rPr>
          <w:sz w:val="28"/>
          <w:szCs w:val="28"/>
        </w:rPr>
        <w:t>,</w:t>
      </w:r>
    </w:p>
    <w:p w:rsidR="00A6399C" w:rsidRDefault="00A6399C" w:rsidP="00A6399C">
      <w:pPr>
        <w:ind w:firstLine="708"/>
        <w:jc w:val="both"/>
        <w:rPr>
          <w:sz w:val="28"/>
          <w:szCs w:val="28"/>
        </w:rPr>
      </w:pPr>
      <w:r w:rsidRPr="00252921">
        <w:rPr>
          <w:sz w:val="28"/>
          <w:szCs w:val="28"/>
        </w:rPr>
        <w:t xml:space="preserve">- на здравоохранение  </w:t>
      </w:r>
      <w:r>
        <w:rPr>
          <w:sz w:val="28"/>
          <w:szCs w:val="28"/>
        </w:rPr>
        <w:t>0,4</w:t>
      </w:r>
      <w:r w:rsidRPr="00A55465">
        <w:rPr>
          <w:sz w:val="28"/>
          <w:szCs w:val="28"/>
        </w:rPr>
        <w:t>%</w:t>
      </w:r>
      <w:r w:rsidRPr="00252921">
        <w:rPr>
          <w:sz w:val="28"/>
          <w:szCs w:val="28"/>
        </w:rPr>
        <w:t xml:space="preserve"> ,</w:t>
      </w:r>
    </w:p>
    <w:p w:rsidR="00A6399C" w:rsidRPr="00252921" w:rsidRDefault="00A6399C" w:rsidP="00A6399C">
      <w:pPr>
        <w:ind w:firstLine="708"/>
        <w:jc w:val="both"/>
        <w:rPr>
          <w:sz w:val="28"/>
          <w:szCs w:val="28"/>
        </w:rPr>
      </w:pPr>
      <w:r w:rsidRPr="00252921">
        <w:rPr>
          <w:sz w:val="28"/>
          <w:szCs w:val="28"/>
        </w:rPr>
        <w:t xml:space="preserve">- на социальное обеспечение населения  </w:t>
      </w:r>
      <w:r w:rsidR="00962C07">
        <w:rPr>
          <w:sz w:val="28"/>
          <w:szCs w:val="28"/>
        </w:rPr>
        <w:t>17,</w:t>
      </w:r>
      <w:r w:rsidR="00980924">
        <w:rPr>
          <w:sz w:val="28"/>
          <w:szCs w:val="28"/>
        </w:rPr>
        <w:t>7</w:t>
      </w:r>
      <w:r w:rsidRPr="00DD61F5">
        <w:rPr>
          <w:sz w:val="28"/>
          <w:szCs w:val="28"/>
        </w:rPr>
        <w:t xml:space="preserve">% </w:t>
      </w:r>
      <w:r w:rsidRPr="00252921">
        <w:rPr>
          <w:sz w:val="28"/>
          <w:szCs w:val="28"/>
        </w:rPr>
        <w:t>,</w:t>
      </w:r>
    </w:p>
    <w:p w:rsidR="00A6399C" w:rsidRPr="00252921" w:rsidRDefault="00A6399C" w:rsidP="00A6399C">
      <w:pPr>
        <w:ind w:firstLine="708"/>
        <w:jc w:val="both"/>
        <w:rPr>
          <w:sz w:val="28"/>
          <w:szCs w:val="28"/>
        </w:rPr>
      </w:pPr>
      <w:r w:rsidRPr="00252921">
        <w:rPr>
          <w:sz w:val="28"/>
          <w:szCs w:val="28"/>
        </w:rPr>
        <w:t xml:space="preserve">- на спорт </w:t>
      </w:r>
      <w:r w:rsidR="00962C07">
        <w:rPr>
          <w:sz w:val="28"/>
          <w:szCs w:val="28"/>
        </w:rPr>
        <w:t>2,6</w:t>
      </w:r>
      <w:r w:rsidRPr="00A55465">
        <w:rPr>
          <w:sz w:val="28"/>
          <w:szCs w:val="28"/>
        </w:rPr>
        <w:t>%</w:t>
      </w:r>
      <w:r w:rsidRPr="00252921">
        <w:rPr>
          <w:sz w:val="28"/>
          <w:szCs w:val="28"/>
        </w:rPr>
        <w:t xml:space="preserve"> , </w:t>
      </w:r>
    </w:p>
    <w:p w:rsidR="00A6399C" w:rsidRDefault="00A6399C" w:rsidP="00A6399C">
      <w:pPr>
        <w:ind w:firstLine="708"/>
        <w:jc w:val="both"/>
        <w:rPr>
          <w:sz w:val="28"/>
          <w:szCs w:val="28"/>
        </w:rPr>
      </w:pPr>
      <w:r w:rsidRPr="00252921">
        <w:rPr>
          <w:sz w:val="28"/>
          <w:szCs w:val="28"/>
        </w:rPr>
        <w:t xml:space="preserve">- на </w:t>
      </w:r>
      <w:r>
        <w:rPr>
          <w:sz w:val="28"/>
          <w:szCs w:val="28"/>
        </w:rPr>
        <w:t>средства массовой информации 0,</w:t>
      </w:r>
      <w:r w:rsidR="00980924">
        <w:rPr>
          <w:sz w:val="28"/>
          <w:szCs w:val="28"/>
        </w:rPr>
        <w:t>1</w:t>
      </w:r>
      <w:r>
        <w:rPr>
          <w:sz w:val="28"/>
          <w:szCs w:val="28"/>
        </w:rPr>
        <w:t>%.</w:t>
      </w:r>
    </w:p>
    <w:p w:rsidR="00962C07" w:rsidRPr="00252921" w:rsidRDefault="00962C07" w:rsidP="00A6399C">
      <w:pPr>
        <w:ind w:firstLine="708"/>
        <w:jc w:val="both"/>
        <w:rPr>
          <w:sz w:val="28"/>
          <w:szCs w:val="28"/>
        </w:rPr>
      </w:pPr>
      <w:r>
        <w:rPr>
          <w:sz w:val="28"/>
          <w:szCs w:val="28"/>
        </w:rPr>
        <w:t xml:space="preserve">-межбюджетные трансферты </w:t>
      </w:r>
      <w:r w:rsidR="00980924">
        <w:rPr>
          <w:sz w:val="28"/>
          <w:szCs w:val="28"/>
        </w:rPr>
        <w:t>1,5%</w:t>
      </w:r>
    </w:p>
    <w:p w:rsidR="00A6399C" w:rsidRPr="00252921" w:rsidRDefault="00A6399C" w:rsidP="008E4FD7">
      <w:pPr>
        <w:ind w:firstLine="708"/>
        <w:jc w:val="both"/>
        <w:rPr>
          <w:sz w:val="28"/>
          <w:szCs w:val="28"/>
        </w:rPr>
      </w:pPr>
    </w:p>
    <w:p w:rsidR="003A6580" w:rsidRPr="008E4FD7" w:rsidRDefault="003A6580" w:rsidP="008E4FD7">
      <w:pPr>
        <w:ind w:firstLine="708"/>
        <w:jc w:val="both"/>
        <w:rPr>
          <w:sz w:val="28"/>
          <w:szCs w:val="28"/>
        </w:rPr>
      </w:pPr>
    </w:p>
    <w:p w:rsidR="003A6580" w:rsidRPr="008E4FD7" w:rsidRDefault="003A6580" w:rsidP="001B3D63">
      <w:pPr>
        <w:jc w:val="both"/>
        <w:rPr>
          <w:b/>
          <w:bCs/>
        </w:rPr>
        <w:sectPr w:rsidR="003A6580" w:rsidRPr="008E4FD7" w:rsidSect="00A065A9">
          <w:pgSz w:w="11906" w:h="16838"/>
          <w:pgMar w:top="851" w:right="851" w:bottom="1134" w:left="1418" w:header="709" w:footer="709" w:gutter="0"/>
          <w:cols w:space="708"/>
          <w:docGrid w:linePitch="360"/>
        </w:sectPr>
      </w:pPr>
    </w:p>
    <w:p w:rsidR="003A6580" w:rsidRDefault="003A6580" w:rsidP="004250E6">
      <w:pPr>
        <w:ind w:firstLine="708"/>
        <w:jc w:val="center"/>
        <w:rPr>
          <w:sz w:val="28"/>
          <w:szCs w:val="28"/>
        </w:rPr>
      </w:pPr>
    </w:p>
    <w:p w:rsidR="003A6580" w:rsidRDefault="003A6580" w:rsidP="004250E6">
      <w:pPr>
        <w:ind w:firstLine="708"/>
        <w:jc w:val="center"/>
        <w:rPr>
          <w:sz w:val="28"/>
          <w:szCs w:val="28"/>
        </w:rPr>
      </w:pPr>
    </w:p>
    <w:p w:rsidR="003A6580" w:rsidRDefault="003A6580" w:rsidP="004250E6">
      <w:pPr>
        <w:ind w:firstLine="708"/>
        <w:jc w:val="center"/>
        <w:rPr>
          <w:sz w:val="28"/>
          <w:szCs w:val="28"/>
        </w:rPr>
      </w:pPr>
      <w:r>
        <w:rPr>
          <w:sz w:val="28"/>
          <w:szCs w:val="28"/>
        </w:rPr>
        <w:t>Прогноз основных характеристик бюджета Таштагольского муниципального района на долгосрочный период</w:t>
      </w:r>
    </w:p>
    <w:p w:rsidR="003A6580" w:rsidRDefault="003A6580" w:rsidP="004250E6">
      <w:pPr>
        <w:ind w:firstLine="708"/>
        <w:jc w:val="center"/>
        <w:rPr>
          <w:sz w:val="20"/>
          <w:szCs w:val="20"/>
        </w:rPr>
      </w:pPr>
      <w:r>
        <w:rPr>
          <w:sz w:val="20"/>
          <w:szCs w:val="20"/>
        </w:rPr>
        <w:t xml:space="preserve">                                                                                                                                                                                      </w:t>
      </w:r>
    </w:p>
    <w:p w:rsidR="003A6580" w:rsidRDefault="003A6580" w:rsidP="004250E6">
      <w:pPr>
        <w:ind w:firstLine="708"/>
        <w:jc w:val="center"/>
        <w:rPr>
          <w:sz w:val="20"/>
          <w:szCs w:val="20"/>
        </w:rPr>
      </w:pPr>
    </w:p>
    <w:p w:rsidR="003A6580" w:rsidRPr="004250E6" w:rsidRDefault="003A6580" w:rsidP="004250E6">
      <w:pPr>
        <w:ind w:firstLine="708"/>
        <w:jc w:val="center"/>
        <w:rPr>
          <w:sz w:val="20"/>
          <w:szCs w:val="20"/>
        </w:rPr>
      </w:pPr>
      <w:r>
        <w:rPr>
          <w:sz w:val="20"/>
          <w:szCs w:val="20"/>
        </w:rPr>
        <w:t xml:space="preserve">                                                                                                                                                                                                           </w:t>
      </w:r>
      <w:r w:rsidR="00D53581" w:rsidRPr="00547F03">
        <w:rPr>
          <w:sz w:val="20"/>
          <w:szCs w:val="20"/>
        </w:rPr>
        <w:t xml:space="preserve">                                                 </w:t>
      </w:r>
      <w:r w:rsidR="00D53581">
        <w:rPr>
          <w:sz w:val="20"/>
          <w:szCs w:val="20"/>
        </w:rPr>
        <w:t>т</w:t>
      </w:r>
      <w:r w:rsidRPr="004250E6">
        <w:rPr>
          <w:sz w:val="20"/>
          <w:szCs w:val="20"/>
        </w:rPr>
        <w:t>ыс. рублей</w:t>
      </w:r>
    </w:p>
    <w:tbl>
      <w:tblPr>
        <w:tblW w:w="14000" w:type="dxa"/>
        <w:tblInd w:w="1002" w:type="dxa"/>
        <w:tblLook w:val="04A0" w:firstRow="1" w:lastRow="0" w:firstColumn="1" w:lastColumn="0" w:noHBand="0" w:noVBand="1"/>
      </w:tblPr>
      <w:tblGrid>
        <w:gridCol w:w="3340"/>
        <w:gridCol w:w="1480"/>
        <w:gridCol w:w="1460"/>
        <w:gridCol w:w="1400"/>
        <w:gridCol w:w="1540"/>
        <w:gridCol w:w="1540"/>
        <w:gridCol w:w="1580"/>
        <w:gridCol w:w="1660"/>
      </w:tblGrid>
      <w:tr w:rsidR="00050522" w:rsidTr="006D435C">
        <w:trPr>
          <w:trHeight w:val="324"/>
        </w:trPr>
        <w:tc>
          <w:tcPr>
            <w:tcW w:w="3340"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050522" w:rsidRDefault="00050522">
            <w:pPr>
              <w:rPr>
                <w:color w:val="000000"/>
              </w:rPr>
            </w:pPr>
            <w:r>
              <w:rPr>
                <w:color w:val="000000"/>
              </w:rPr>
              <w:t>Наименование</w:t>
            </w:r>
          </w:p>
        </w:tc>
        <w:tc>
          <w:tcPr>
            <w:tcW w:w="1480" w:type="dxa"/>
            <w:tcBorders>
              <w:top w:val="single" w:sz="8" w:space="0" w:color="000000"/>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2018 год</w:t>
            </w:r>
          </w:p>
        </w:tc>
        <w:tc>
          <w:tcPr>
            <w:tcW w:w="1460" w:type="dxa"/>
            <w:tcBorders>
              <w:top w:val="single" w:sz="8" w:space="0" w:color="000000"/>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2019 год</w:t>
            </w:r>
          </w:p>
        </w:tc>
        <w:tc>
          <w:tcPr>
            <w:tcW w:w="1400" w:type="dxa"/>
            <w:tcBorders>
              <w:top w:val="single" w:sz="8" w:space="0" w:color="000000"/>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2020 год</w:t>
            </w:r>
          </w:p>
        </w:tc>
        <w:tc>
          <w:tcPr>
            <w:tcW w:w="1540" w:type="dxa"/>
            <w:tcBorders>
              <w:top w:val="single" w:sz="8" w:space="0" w:color="000000"/>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2021 год</w:t>
            </w:r>
          </w:p>
        </w:tc>
        <w:tc>
          <w:tcPr>
            <w:tcW w:w="1540" w:type="dxa"/>
            <w:tcBorders>
              <w:top w:val="single" w:sz="8" w:space="0" w:color="000000"/>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2022 год</w:t>
            </w:r>
          </w:p>
        </w:tc>
        <w:tc>
          <w:tcPr>
            <w:tcW w:w="1580" w:type="dxa"/>
            <w:tcBorders>
              <w:top w:val="single" w:sz="8" w:space="0" w:color="000000"/>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2023 год</w:t>
            </w:r>
          </w:p>
        </w:tc>
        <w:tc>
          <w:tcPr>
            <w:tcW w:w="1660" w:type="dxa"/>
            <w:tcBorders>
              <w:top w:val="single" w:sz="8" w:space="0" w:color="000000"/>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2024 год</w:t>
            </w:r>
          </w:p>
        </w:tc>
      </w:tr>
      <w:tr w:rsidR="00050522" w:rsidTr="006D435C">
        <w:trPr>
          <w:trHeight w:val="339"/>
        </w:trPr>
        <w:tc>
          <w:tcPr>
            <w:tcW w:w="3340" w:type="dxa"/>
            <w:tcBorders>
              <w:top w:val="nil"/>
              <w:left w:val="single" w:sz="8" w:space="0" w:color="000000"/>
              <w:bottom w:val="nil"/>
              <w:right w:val="single" w:sz="8" w:space="0" w:color="000000"/>
            </w:tcBorders>
            <w:shd w:val="clear" w:color="000000" w:fill="FFFFFF"/>
            <w:vAlign w:val="bottom"/>
            <w:hideMark/>
          </w:tcPr>
          <w:p w:rsidR="00050522" w:rsidRDefault="00050522">
            <w:pPr>
              <w:rPr>
                <w:color w:val="000000"/>
              </w:rPr>
            </w:pPr>
            <w:r>
              <w:rPr>
                <w:color w:val="000000"/>
              </w:rPr>
              <w:t>Доходы:</w:t>
            </w:r>
          </w:p>
        </w:tc>
        <w:tc>
          <w:tcPr>
            <w:tcW w:w="1480"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3 159 441</w:t>
            </w:r>
          </w:p>
        </w:tc>
        <w:tc>
          <w:tcPr>
            <w:tcW w:w="1460"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2 998 198</w:t>
            </w:r>
          </w:p>
        </w:tc>
        <w:tc>
          <w:tcPr>
            <w:tcW w:w="1400"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2 470 520</w:t>
            </w:r>
          </w:p>
        </w:tc>
        <w:tc>
          <w:tcPr>
            <w:tcW w:w="1540"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1 966 574</w:t>
            </w:r>
          </w:p>
        </w:tc>
        <w:tc>
          <w:tcPr>
            <w:tcW w:w="1540"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1 908 603</w:t>
            </w:r>
          </w:p>
        </w:tc>
        <w:tc>
          <w:tcPr>
            <w:tcW w:w="1580"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1 937 232</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1 966 289</w:t>
            </w:r>
          </w:p>
        </w:tc>
      </w:tr>
      <w:tr w:rsidR="00050522" w:rsidTr="006D435C">
        <w:trPr>
          <w:trHeight w:val="348"/>
        </w:trPr>
        <w:tc>
          <w:tcPr>
            <w:tcW w:w="3340" w:type="dxa"/>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rPr>
                <w:color w:val="000000"/>
              </w:rPr>
            </w:pPr>
            <w:r>
              <w:rPr>
                <w:color w:val="000000"/>
              </w:rPr>
              <w:t>в том числе</w:t>
            </w:r>
          </w:p>
        </w:tc>
        <w:tc>
          <w:tcPr>
            <w:tcW w:w="1480" w:type="dxa"/>
            <w:vMerge/>
            <w:tcBorders>
              <w:top w:val="nil"/>
              <w:left w:val="single" w:sz="8" w:space="0" w:color="000000"/>
              <w:bottom w:val="single" w:sz="8" w:space="0" w:color="000000"/>
              <w:right w:val="single" w:sz="8" w:space="0" w:color="000000"/>
            </w:tcBorders>
            <w:vAlign w:val="center"/>
            <w:hideMark/>
          </w:tcPr>
          <w:p w:rsidR="00050522" w:rsidRDefault="00050522" w:rsidP="000567B6">
            <w:pPr>
              <w:jc w:val="center"/>
              <w:rPr>
                <w:color w:val="000000"/>
              </w:rPr>
            </w:pPr>
          </w:p>
        </w:tc>
        <w:tc>
          <w:tcPr>
            <w:tcW w:w="1460" w:type="dxa"/>
            <w:vMerge/>
            <w:tcBorders>
              <w:top w:val="nil"/>
              <w:left w:val="single" w:sz="8" w:space="0" w:color="000000"/>
              <w:bottom w:val="single" w:sz="8" w:space="0" w:color="000000"/>
              <w:right w:val="single" w:sz="8" w:space="0" w:color="000000"/>
            </w:tcBorders>
            <w:vAlign w:val="center"/>
            <w:hideMark/>
          </w:tcPr>
          <w:p w:rsidR="00050522" w:rsidRDefault="00050522" w:rsidP="000567B6">
            <w:pPr>
              <w:jc w:val="center"/>
              <w:rPr>
                <w:color w:val="000000"/>
              </w:rPr>
            </w:pPr>
          </w:p>
        </w:tc>
        <w:tc>
          <w:tcPr>
            <w:tcW w:w="1400" w:type="dxa"/>
            <w:vMerge/>
            <w:tcBorders>
              <w:top w:val="nil"/>
              <w:left w:val="single" w:sz="8" w:space="0" w:color="000000"/>
              <w:bottom w:val="single" w:sz="8" w:space="0" w:color="000000"/>
              <w:right w:val="single" w:sz="8" w:space="0" w:color="000000"/>
            </w:tcBorders>
            <w:vAlign w:val="center"/>
            <w:hideMark/>
          </w:tcPr>
          <w:p w:rsidR="00050522" w:rsidRDefault="00050522" w:rsidP="000567B6">
            <w:pPr>
              <w:jc w:val="center"/>
              <w:rPr>
                <w:color w:val="000000"/>
              </w:rPr>
            </w:pPr>
          </w:p>
        </w:tc>
        <w:tc>
          <w:tcPr>
            <w:tcW w:w="1540" w:type="dxa"/>
            <w:vMerge/>
            <w:tcBorders>
              <w:top w:val="nil"/>
              <w:left w:val="single" w:sz="8" w:space="0" w:color="000000"/>
              <w:bottom w:val="single" w:sz="8" w:space="0" w:color="000000"/>
              <w:right w:val="single" w:sz="8" w:space="0" w:color="000000"/>
            </w:tcBorders>
            <w:vAlign w:val="center"/>
            <w:hideMark/>
          </w:tcPr>
          <w:p w:rsidR="00050522" w:rsidRDefault="00050522" w:rsidP="000567B6">
            <w:pPr>
              <w:jc w:val="center"/>
              <w:rPr>
                <w:color w:val="000000"/>
              </w:rPr>
            </w:pPr>
          </w:p>
        </w:tc>
        <w:tc>
          <w:tcPr>
            <w:tcW w:w="1540" w:type="dxa"/>
            <w:vMerge/>
            <w:tcBorders>
              <w:top w:val="nil"/>
              <w:left w:val="single" w:sz="8" w:space="0" w:color="000000"/>
              <w:bottom w:val="single" w:sz="8" w:space="0" w:color="000000"/>
              <w:right w:val="single" w:sz="8" w:space="0" w:color="000000"/>
            </w:tcBorders>
            <w:vAlign w:val="center"/>
            <w:hideMark/>
          </w:tcPr>
          <w:p w:rsidR="00050522" w:rsidRDefault="00050522" w:rsidP="000567B6">
            <w:pPr>
              <w:jc w:val="center"/>
              <w:rPr>
                <w:color w:val="000000"/>
              </w:rPr>
            </w:pPr>
          </w:p>
        </w:tc>
        <w:tc>
          <w:tcPr>
            <w:tcW w:w="1580" w:type="dxa"/>
            <w:vMerge/>
            <w:tcBorders>
              <w:top w:val="nil"/>
              <w:left w:val="single" w:sz="8" w:space="0" w:color="000000"/>
              <w:bottom w:val="single" w:sz="8" w:space="0" w:color="000000"/>
              <w:right w:val="single" w:sz="8" w:space="0" w:color="000000"/>
            </w:tcBorders>
            <w:vAlign w:val="center"/>
            <w:hideMark/>
          </w:tcPr>
          <w:p w:rsidR="00050522" w:rsidRDefault="00050522" w:rsidP="000567B6">
            <w:pPr>
              <w:jc w:val="center"/>
              <w:rPr>
                <w:color w:val="000000"/>
              </w:rPr>
            </w:pPr>
          </w:p>
        </w:tc>
        <w:tc>
          <w:tcPr>
            <w:tcW w:w="1660" w:type="dxa"/>
            <w:vMerge/>
            <w:tcBorders>
              <w:top w:val="nil"/>
              <w:left w:val="single" w:sz="8" w:space="0" w:color="000000"/>
              <w:bottom w:val="single" w:sz="8" w:space="0" w:color="000000"/>
              <w:right w:val="single" w:sz="8" w:space="0" w:color="000000"/>
            </w:tcBorders>
            <w:vAlign w:val="center"/>
            <w:hideMark/>
          </w:tcPr>
          <w:p w:rsidR="00050522" w:rsidRDefault="00050522" w:rsidP="000567B6">
            <w:pPr>
              <w:jc w:val="center"/>
              <w:rPr>
                <w:color w:val="000000"/>
              </w:rPr>
            </w:pPr>
          </w:p>
        </w:tc>
      </w:tr>
      <w:tr w:rsidR="00050522" w:rsidTr="006D435C">
        <w:trPr>
          <w:trHeight w:val="672"/>
        </w:trPr>
        <w:tc>
          <w:tcPr>
            <w:tcW w:w="3340" w:type="dxa"/>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rPr>
                <w:color w:val="000000"/>
              </w:rPr>
            </w:pPr>
            <w:r>
              <w:rPr>
                <w:color w:val="000000"/>
              </w:rPr>
              <w:t>Налоговые и неналоговые доходы</w:t>
            </w:r>
          </w:p>
        </w:tc>
        <w:tc>
          <w:tcPr>
            <w:tcW w:w="14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323 923</w:t>
            </w:r>
          </w:p>
        </w:tc>
        <w:tc>
          <w:tcPr>
            <w:tcW w:w="14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357 221</w:t>
            </w:r>
          </w:p>
        </w:tc>
        <w:tc>
          <w:tcPr>
            <w:tcW w:w="140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331 889</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325 978</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331 527</w:t>
            </w:r>
          </w:p>
        </w:tc>
        <w:tc>
          <w:tcPr>
            <w:tcW w:w="15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336 500</w:t>
            </w:r>
          </w:p>
        </w:tc>
        <w:tc>
          <w:tcPr>
            <w:tcW w:w="16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341 547</w:t>
            </w:r>
          </w:p>
        </w:tc>
      </w:tr>
      <w:tr w:rsidR="00050522" w:rsidTr="006D435C">
        <w:trPr>
          <w:trHeight w:val="324"/>
        </w:trPr>
        <w:tc>
          <w:tcPr>
            <w:tcW w:w="3340" w:type="dxa"/>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rPr>
                <w:color w:val="000000"/>
              </w:rPr>
            </w:pPr>
            <w:r>
              <w:rPr>
                <w:color w:val="000000"/>
              </w:rPr>
              <w:t>из них:</w:t>
            </w:r>
          </w:p>
        </w:tc>
        <w:tc>
          <w:tcPr>
            <w:tcW w:w="14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w:t>
            </w:r>
          </w:p>
        </w:tc>
        <w:tc>
          <w:tcPr>
            <w:tcW w:w="14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w:t>
            </w:r>
          </w:p>
        </w:tc>
        <w:tc>
          <w:tcPr>
            <w:tcW w:w="140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w:t>
            </w:r>
          </w:p>
        </w:tc>
        <w:tc>
          <w:tcPr>
            <w:tcW w:w="15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w:t>
            </w:r>
          </w:p>
        </w:tc>
        <w:tc>
          <w:tcPr>
            <w:tcW w:w="16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w:t>
            </w:r>
          </w:p>
        </w:tc>
      </w:tr>
      <w:tr w:rsidR="00050522" w:rsidTr="006D435C">
        <w:trPr>
          <w:trHeight w:val="324"/>
        </w:trPr>
        <w:tc>
          <w:tcPr>
            <w:tcW w:w="3340" w:type="dxa"/>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rPr>
                <w:color w:val="000000"/>
              </w:rPr>
            </w:pPr>
            <w:r>
              <w:rPr>
                <w:color w:val="000000"/>
              </w:rPr>
              <w:t xml:space="preserve">налоговые </w:t>
            </w:r>
          </w:p>
        </w:tc>
        <w:tc>
          <w:tcPr>
            <w:tcW w:w="14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244 220</w:t>
            </w:r>
          </w:p>
        </w:tc>
        <w:tc>
          <w:tcPr>
            <w:tcW w:w="14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283 895</w:t>
            </w:r>
          </w:p>
        </w:tc>
        <w:tc>
          <w:tcPr>
            <w:tcW w:w="140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279 602</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272 671</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277 119</w:t>
            </w:r>
          </w:p>
        </w:tc>
        <w:tc>
          <w:tcPr>
            <w:tcW w:w="15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281 276</w:t>
            </w:r>
          </w:p>
        </w:tc>
        <w:tc>
          <w:tcPr>
            <w:tcW w:w="16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285 495</w:t>
            </w:r>
          </w:p>
        </w:tc>
      </w:tr>
      <w:tr w:rsidR="00050522" w:rsidTr="006D435C">
        <w:trPr>
          <w:trHeight w:val="324"/>
        </w:trPr>
        <w:tc>
          <w:tcPr>
            <w:tcW w:w="3340" w:type="dxa"/>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rPr>
                <w:color w:val="000000"/>
              </w:rPr>
            </w:pPr>
            <w:r>
              <w:rPr>
                <w:color w:val="000000"/>
              </w:rPr>
              <w:t>неналоговые</w:t>
            </w:r>
          </w:p>
        </w:tc>
        <w:tc>
          <w:tcPr>
            <w:tcW w:w="14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79 703</w:t>
            </w:r>
          </w:p>
        </w:tc>
        <w:tc>
          <w:tcPr>
            <w:tcW w:w="14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73 326</w:t>
            </w:r>
          </w:p>
        </w:tc>
        <w:tc>
          <w:tcPr>
            <w:tcW w:w="140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52 287</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53 307</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54 408</w:t>
            </w:r>
          </w:p>
        </w:tc>
        <w:tc>
          <w:tcPr>
            <w:tcW w:w="15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55 224</w:t>
            </w:r>
          </w:p>
        </w:tc>
        <w:tc>
          <w:tcPr>
            <w:tcW w:w="16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56 052</w:t>
            </w:r>
          </w:p>
        </w:tc>
      </w:tr>
      <w:tr w:rsidR="00050522" w:rsidTr="006D435C">
        <w:trPr>
          <w:trHeight w:val="324"/>
        </w:trPr>
        <w:tc>
          <w:tcPr>
            <w:tcW w:w="3340" w:type="dxa"/>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rPr>
                <w:color w:val="000000"/>
              </w:rPr>
            </w:pPr>
            <w:r>
              <w:rPr>
                <w:color w:val="000000"/>
              </w:rPr>
              <w:t>Безвозмездные поступления</w:t>
            </w:r>
          </w:p>
        </w:tc>
        <w:tc>
          <w:tcPr>
            <w:tcW w:w="14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xml:space="preserve">   2 835 519   </w:t>
            </w:r>
          </w:p>
        </w:tc>
        <w:tc>
          <w:tcPr>
            <w:tcW w:w="14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xml:space="preserve">   2 640 977   </w:t>
            </w:r>
          </w:p>
        </w:tc>
        <w:tc>
          <w:tcPr>
            <w:tcW w:w="140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2 138 631</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1 640 596</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1 577 076</w:t>
            </w:r>
          </w:p>
        </w:tc>
        <w:tc>
          <w:tcPr>
            <w:tcW w:w="15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1 600 732</w:t>
            </w:r>
          </w:p>
        </w:tc>
        <w:tc>
          <w:tcPr>
            <w:tcW w:w="16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1 624 742</w:t>
            </w:r>
          </w:p>
        </w:tc>
      </w:tr>
      <w:tr w:rsidR="00050522" w:rsidTr="006D435C">
        <w:trPr>
          <w:trHeight w:val="324"/>
        </w:trPr>
        <w:tc>
          <w:tcPr>
            <w:tcW w:w="3340" w:type="dxa"/>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rPr>
                <w:color w:val="000000"/>
              </w:rPr>
            </w:pPr>
            <w:r>
              <w:rPr>
                <w:color w:val="000000"/>
              </w:rPr>
              <w:t>Расходы</w:t>
            </w:r>
          </w:p>
        </w:tc>
        <w:tc>
          <w:tcPr>
            <w:tcW w:w="14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xml:space="preserve">   3 144 289   </w:t>
            </w:r>
          </w:p>
        </w:tc>
        <w:tc>
          <w:tcPr>
            <w:tcW w:w="14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xml:space="preserve">   3 020 652   </w:t>
            </w:r>
          </w:p>
        </w:tc>
        <w:tc>
          <w:tcPr>
            <w:tcW w:w="140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2 470 520</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1 966 574</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1 908 603</w:t>
            </w:r>
          </w:p>
        </w:tc>
        <w:tc>
          <w:tcPr>
            <w:tcW w:w="15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1 937 232</w:t>
            </w:r>
          </w:p>
        </w:tc>
        <w:tc>
          <w:tcPr>
            <w:tcW w:w="16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1 966 289</w:t>
            </w:r>
          </w:p>
        </w:tc>
      </w:tr>
      <w:tr w:rsidR="00050522" w:rsidTr="006D435C">
        <w:trPr>
          <w:trHeight w:val="399"/>
        </w:trPr>
        <w:tc>
          <w:tcPr>
            <w:tcW w:w="3340" w:type="dxa"/>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rPr>
                <w:color w:val="000000"/>
              </w:rPr>
            </w:pPr>
            <w:r>
              <w:rPr>
                <w:color w:val="000000"/>
              </w:rPr>
              <w:t>Дефицит</w:t>
            </w:r>
          </w:p>
        </w:tc>
        <w:tc>
          <w:tcPr>
            <w:tcW w:w="14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15 152</w:t>
            </w:r>
          </w:p>
        </w:tc>
        <w:tc>
          <w:tcPr>
            <w:tcW w:w="14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xml:space="preserve">-       22 454   </w:t>
            </w:r>
          </w:p>
        </w:tc>
        <w:tc>
          <w:tcPr>
            <w:tcW w:w="140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0</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0</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0</w:t>
            </w:r>
          </w:p>
        </w:tc>
        <w:tc>
          <w:tcPr>
            <w:tcW w:w="15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0</w:t>
            </w:r>
          </w:p>
        </w:tc>
        <w:tc>
          <w:tcPr>
            <w:tcW w:w="16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0</w:t>
            </w:r>
          </w:p>
        </w:tc>
      </w:tr>
      <w:tr w:rsidR="00050522" w:rsidTr="006D435C">
        <w:trPr>
          <w:trHeight w:val="684"/>
        </w:trPr>
        <w:tc>
          <w:tcPr>
            <w:tcW w:w="3340" w:type="dxa"/>
            <w:tcBorders>
              <w:top w:val="nil"/>
              <w:left w:val="single" w:sz="8" w:space="0" w:color="000000"/>
              <w:bottom w:val="single" w:sz="8" w:space="0" w:color="000000"/>
              <w:right w:val="single" w:sz="8" w:space="0" w:color="000000"/>
            </w:tcBorders>
            <w:shd w:val="clear" w:color="000000" w:fill="FFFFFF"/>
            <w:vAlign w:val="bottom"/>
            <w:hideMark/>
          </w:tcPr>
          <w:p w:rsidR="00050522" w:rsidRDefault="00050522">
            <w:pPr>
              <w:rPr>
                <w:color w:val="000000"/>
              </w:rPr>
            </w:pPr>
            <w:r>
              <w:rPr>
                <w:color w:val="000000"/>
              </w:rPr>
              <w:t>Муниципальный долг на 1 января</w:t>
            </w:r>
          </w:p>
        </w:tc>
        <w:tc>
          <w:tcPr>
            <w:tcW w:w="14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493</w:t>
            </w:r>
          </w:p>
        </w:tc>
        <w:tc>
          <w:tcPr>
            <w:tcW w:w="14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xml:space="preserve">        10 354   </w:t>
            </w:r>
          </w:p>
        </w:tc>
        <w:tc>
          <w:tcPr>
            <w:tcW w:w="140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xml:space="preserve">       10 354   </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xml:space="preserve">           7 248   </w:t>
            </w:r>
          </w:p>
        </w:tc>
        <w:tc>
          <w:tcPr>
            <w:tcW w:w="154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w:t>
            </w:r>
          </w:p>
        </w:tc>
        <w:tc>
          <w:tcPr>
            <w:tcW w:w="158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xml:space="preserve">                  -     </w:t>
            </w:r>
          </w:p>
        </w:tc>
        <w:tc>
          <w:tcPr>
            <w:tcW w:w="1660" w:type="dxa"/>
            <w:tcBorders>
              <w:top w:val="nil"/>
              <w:left w:val="nil"/>
              <w:bottom w:val="single" w:sz="8" w:space="0" w:color="000000"/>
              <w:right w:val="single" w:sz="8" w:space="0" w:color="000000"/>
            </w:tcBorders>
            <w:shd w:val="clear" w:color="000000" w:fill="FFFFFF"/>
            <w:vAlign w:val="bottom"/>
            <w:hideMark/>
          </w:tcPr>
          <w:p w:rsidR="00050522" w:rsidRDefault="00050522">
            <w:pPr>
              <w:jc w:val="center"/>
              <w:rPr>
                <w:color w:val="000000"/>
              </w:rPr>
            </w:pPr>
            <w:r>
              <w:rPr>
                <w:color w:val="000000"/>
              </w:rPr>
              <w:t xml:space="preserve">                   -     </w:t>
            </w:r>
          </w:p>
        </w:tc>
      </w:tr>
    </w:tbl>
    <w:p w:rsidR="003A6580" w:rsidRPr="00B65D85" w:rsidRDefault="003A6580" w:rsidP="008E4FD7">
      <w:pPr>
        <w:ind w:firstLine="708"/>
        <w:jc w:val="both"/>
        <w:rPr>
          <w:sz w:val="28"/>
          <w:szCs w:val="28"/>
        </w:rPr>
      </w:pPr>
    </w:p>
    <w:p w:rsidR="003A6580" w:rsidRDefault="003A6580" w:rsidP="001F2A04">
      <w:pPr>
        <w:ind w:firstLine="708"/>
        <w:jc w:val="right"/>
        <w:rPr>
          <w:sz w:val="28"/>
          <w:szCs w:val="28"/>
        </w:rPr>
      </w:pPr>
    </w:p>
    <w:p w:rsidR="003A6580" w:rsidRDefault="003A6580" w:rsidP="00414CBE">
      <w:pPr>
        <w:jc w:val="right"/>
        <w:rPr>
          <w:sz w:val="28"/>
          <w:szCs w:val="28"/>
        </w:rPr>
      </w:pPr>
    </w:p>
    <w:p w:rsidR="003A6580" w:rsidRPr="00D53581" w:rsidRDefault="003A6580" w:rsidP="00E3533D">
      <w:pPr>
        <w:pStyle w:val="ConsPlusNormal"/>
        <w:jc w:val="both"/>
        <w:rPr>
          <w:rFonts w:ascii="Times New Roman" w:hAnsi="Times New Roman" w:cs="Times New Roman"/>
          <w:sz w:val="28"/>
          <w:szCs w:val="28"/>
        </w:rPr>
      </w:pPr>
    </w:p>
    <w:p w:rsidR="005C3020" w:rsidRPr="00D53581" w:rsidRDefault="005C3020" w:rsidP="00E3533D">
      <w:pPr>
        <w:pStyle w:val="ConsPlusNormal"/>
        <w:jc w:val="both"/>
        <w:rPr>
          <w:rFonts w:ascii="Times New Roman" w:hAnsi="Times New Roman" w:cs="Times New Roman"/>
          <w:sz w:val="28"/>
          <w:szCs w:val="28"/>
        </w:rPr>
      </w:pPr>
    </w:p>
    <w:p w:rsidR="005C3020" w:rsidRPr="00D53581" w:rsidRDefault="005C3020" w:rsidP="00E3533D">
      <w:pPr>
        <w:pStyle w:val="ConsPlusNormal"/>
        <w:jc w:val="both"/>
        <w:rPr>
          <w:rFonts w:ascii="Times New Roman" w:hAnsi="Times New Roman" w:cs="Times New Roman"/>
          <w:sz w:val="28"/>
          <w:szCs w:val="28"/>
        </w:rPr>
      </w:pPr>
    </w:p>
    <w:p w:rsidR="003A6580" w:rsidRDefault="003A6580" w:rsidP="00E3533D">
      <w:pPr>
        <w:pStyle w:val="ConsPlusNormal"/>
        <w:jc w:val="both"/>
        <w:rPr>
          <w:rFonts w:ascii="Times New Roman" w:hAnsi="Times New Roman" w:cs="Times New Roman"/>
          <w:sz w:val="28"/>
          <w:szCs w:val="28"/>
        </w:rPr>
      </w:pPr>
    </w:p>
    <w:p w:rsidR="003A6580" w:rsidRDefault="003A6580" w:rsidP="00E3533D">
      <w:pPr>
        <w:pStyle w:val="ConsPlusNormal"/>
        <w:jc w:val="both"/>
        <w:rPr>
          <w:rFonts w:ascii="Times New Roman" w:hAnsi="Times New Roman" w:cs="Times New Roman"/>
          <w:sz w:val="28"/>
          <w:szCs w:val="28"/>
        </w:rPr>
      </w:pPr>
    </w:p>
    <w:p w:rsidR="000A6EF8" w:rsidRDefault="000A6EF8" w:rsidP="00E3533D">
      <w:pPr>
        <w:pStyle w:val="ConsPlusNormal"/>
        <w:jc w:val="both"/>
        <w:rPr>
          <w:rFonts w:ascii="Times New Roman" w:hAnsi="Times New Roman" w:cs="Times New Roman"/>
          <w:sz w:val="28"/>
          <w:szCs w:val="28"/>
        </w:rPr>
      </w:pPr>
    </w:p>
    <w:p w:rsidR="003A6580" w:rsidRDefault="003A6580" w:rsidP="00E3533D">
      <w:pPr>
        <w:pStyle w:val="ConsPlusNormal"/>
        <w:jc w:val="both"/>
        <w:rPr>
          <w:rFonts w:ascii="Times New Roman" w:hAnsi="Times New Roman" w:cs="Times New Roman"/>
          <w:sz w:val="28"/>
          <w:szCs w:val="28"/>
        </w:rPr>
      </w:pPr>
    </w:p>
    <w:p w:rsidR="007D5462" w:rsidRDefault="003A6580" w:rsidP="00050522">
      <w:pPr>
        <w:ind w:firstLine="708"/>
        <w:jc w:val="center"/>
        <w:rPr>
          <w:sz w:val="28"/>
          <w:szCs w:val="28"/>
        </w:rPr>
      </w:pPr>
      <w:r>
        <w:rPr>
          <w:sz w:val="28"/>
          <w:szCs w:val="28"/>
        </w:rPr>
        <w:lastRenderedPageBreak/>
        <w:t>Показатели финансового обеспечения программ Таштагольского муниципального района</w:t>
      </w:r>
    </w:p>
    <w:p w:rsidR="007D5462" w:rsidRDefault="007D5462" w:rsidP="007D5462">
      <w:pPr>
        <w:ind w:firstLine="708"/>
        <w:jc w:val="right"/>
        <w:rPr>
          <w:sz w:val="28"/>
          <w:szCs w:val="28"/>
        </w:rPr>
      </w:pPr>
    </w:p>
    <w:p w:rsidR="007D5462" w:rsidRPr="004250E6" w:rsidRDefault="007D5462" w:rsidP="007D5462">
      <w:pPr>
        <w:ind w:firstLine="708"/>
        <w:jc w:val="right"/>
        <w:rPr>
          <w:sz w:val="20"/>
          <w:szCs w:val="20"/>
        </w:rPr>
      </w:pPr>
      <w:r>
        <w:rPr>
          <w:sz w:val="20"/>
          <w:szCs w:val="20"/>
        </w:rPr>
        <w:t xml:space="preserve">                                                                                                                                                                                                           </w:t>
      </w:r>
      <w:r w:rsidRPr="00547F03">
        <w:rPr>
          <w:sz w:val="20"/>
          <w:szCs w:val="20"/>
        </w:rPr>
        <w:t xml:space="preserve">                                                 </w:t>
      </w:r>
      <w:r>
        <w:rPr>
          <w:sz w:val="20"/>
          <w:szCs w:val="20"/>
        </w:rPr>
        <w:t>т</w:t>
      </w:r>
      <w:r w:rsidRPr="004250E6">
        <w:rPr>
          <w:sz w:val="20"/>
          <w:szCs w:val="20"/>
        </w:rPr>
        <w:t>ыс. рублей</w:t>
      </w:r>
    </w:p>
    <w:tbl>
      <w:tblPr>
        <w:tblW w:w="15409" w:type="dxa"/>
        <w:tblInd w:w="93" w:type="dxa"/>
        <w:tblLook w:val="04A0" w:firstRow="1" w:lastRow="0" w:firstColumn="1" w:lastColumn="0" w:noHBand="0" w:noVBand="1"/>
      </w:tblPr>
      <w:tblGrid>
        <w:gridCol w:w="4940"/>
        <w:gridCol w:w="1440"/>
        <w:gridCol w:w="1420"/>
        <w:gridCol w:w="1840"/>
        <w:gridCol w:w="1540"/>
        <w:gridCol w:w="1460"/>
        <w:gridCol w:w="1409"/>
        <w:gridCol w:w="1360"/>
      </w:tblGrid>
      <w:tr w:rsidR="007D5462" w:rsidRPr="007D5462" w:rsidTr="00E65496">
        <w:trPr>
          <w:trHeight w:val="322"/>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5462" w:rsidRPr="00E65496" w:rsidRDefault="007D5462" w:rsidP="00E65496">
            <w:r w:rsidRPr="00E65496">
              <w:t>Показатель</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5462" w:rsidRPr="00E65496" w:rsidRDefault="007D5462" w:rsidP="00E65496">
            <w:r w:rsidRPr="00E65496">
              <w:t>2018 год</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5462" w:rsidRPr="00E65496" w:rsidRDefault="007D5462" w:rsidP="00E65496">
            <w:r w:rsidRPr="00E65496">
              <w:t>2019 год</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5462" w:rsidRPr="00E65496" w:rsidRDefault="007D5462" w:rsidP="00E65496">
            <w:r w:rsidRPr="00E65496">
              <w:t>2020 год</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5462" w:rsidRPr="00E65496" w:rsidRDefault="007D5462" w:rsidP="00E65496">
            <w:r w:rsidRPr="00E65496">
              <w:t>2021 год</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5462" w:rsidRPr="00E65496" w:rsidRDefault="007D5462" w:rsidP="00E65496">
            <w:r w:rsidRPr="00E65496">
              <w:t>2022 год</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5462" w:rsidRPr="00E65496" w:rsidRDefault="007D5462" w:rsidP="00E65496">
            <w:r w:rsidRPr="00E65496">
              <w:t>2024 год</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5462" w:rsidRPr="00E65496" w:rsidRDefault="007D5462" w:rsidP="00E65496">
            <w:r w:rsidRPr="00E65496">
              <w:t>2024 год</w:t>
            </w:r>
          </w:p>
        </w:tc>
      </w:tr>
      <w:tr w:rsidR="007D5462" w:rsidRPr="007D5462" w:rsidTr="00E65496">
        <w:trPr>
          <w:trHeight w:val="322"/>
        </w:trPr>
        <w:tc>
          <w:tcPr>
            <w:tcW w:w="4940" w:type="dxa"/>
            <w:vMerge/>
            <w:tcBorders>
              <w:top w:val="single" w:sz="4" w:space="0" w:color="auto"/>
              <w:left w:val="single" w:sz="4" w:space="0" w:color="auto"/>
              <w:bottom w:val="single" w:sz="4" w:space="0" w:color="auto"/>
              <w:right w:val="single" w:sz="4" w:space="0" w:color="auto"/>
            </w:tcBorders>
            <w:vAlign w:val="center"/>
            <w:hideMark/>
          </w:tcPr>
          <w:p w:rsidR="007D5462" w:rsidRPr="00E65496" w:rsidRDefault="007D5462"/>
        </w:tc>
        <w:tc>
          <w:tcPr>
            <w:tcW w:w="1440" w:type="dxa"/>
            <w:vMerge/>
            <w:tcBorders>
              <w:top w:val="single" w:sz="4" w:space="0" w:color="auto"/>
              <w:left w:val="single" w:sz="4" w:space="0" w:color="auto"/>
              <w:bottom w:val="single" w:sz="4" w:space="0" w:color="auto"/>
              <w:right w:val="single" w:sz="4" w:space="0" w:color="auto"/>
            </w:tcBorders>
            <w:vAlign w:val="center"/>
            <w:hideMark/>
          </w:tcPr>
          <w:p w:rsidR="007D5462" w:rsidRPr="00E65496" w:rsidRDefault="007D5462"/>
        </w:tc>
        <w:tc>
          <w:tcPr>
            <w:tcW w:w="1420" w:type="dxa"/>
            <w:vMerge/>
            <w:tcBorders>
              <w:top w:val="single" w:sz="4" w:space="0" w:color="auto"/>
              <w:left w:val="single" w:sz="4" w:space="0" w:color="auto"/>
              <w:bottom w:val="single" w:sz="4" w:space="0" w:color="auto"/>
              <w:right w:val="single" w:sz="4" w:space="0" w:color="auto"/>
            </w:tcBorders>
            <w:vAlign w:val="center"/>
            <w:hideMark/>
          </w:tcPr>
          <w:p w:rsidR="007D5462" w:rsidRPr="00E65496" w:rsidRDefault="007D5462"/>
        </w:tc>
        <w:tc>
          <w:tcPr>
            <w:tcW w:w="1840" w:type="dxa"/>
            <w:vMerge/>
            <w:tcBorders>
              <w:top w:val="single" w:sz="4" w:space="0" w:color="auto"/>
              <w:left w:val="single" w:sz="4" w:space="0" w:color="auto"/>
              <w:bottom w:val="single" w:sz="4" w:space="0" w:color="auto"/>
              <w:right w:val="single" w:sz="4" w:space="0" w:color="auto"/>
            </w:tcBorders>
            <w:vAlign w:val="center"/>
            <w:hideMark/>
          </w:tcPr>
          <w:p w:rsidR="007D5462" w:rsidRPr="00E65496" w:rsidRDefault="007D5462"/>
        </w:tc>
        <w:tc>
          <w:tcPr>
            <w:tcW w:w="1540" w:type="dxa"/>
            <w:vMerge/>
            <w:tcBorders>
              <w:top w:val="single" w:sz="4" w:space="0" w:color="auto"/>
              <w:left w:val="single" w:sz="4" w:space="0" w:color="auto"/>
              <w:bottom w:val="single" w:sz="4" w:space="0" w:color="auto"/>
              <w:right w:val="single" w:sz="4" w:space="0" w:color="auto"/>
            </w:tcBorders>
            <w:vAlign w:val="center"/>
            <w:hideMark/>
          </w:tcPr>
          <w:p w:rsidR="007D5462" w:rsidRPr="00E65496" w:rsidRDefault="007D5462"/>
        </w:tc>
        <w:tc>
          <w:tcPr>
            <w:tcW w:w="1460" w:type="dxa"/>
            <w:vMerge/>
            <w:tcBorders>
              <w:top w:val="single" w:sz="4" w:space="0" w:color="auto"/>
              <w:left w:val="single" w:sz="4" w:space="0" w:color="auto"/>
              <w:bottom w:val="single" w:sz="4" w:space="0" w:color="auto"/>
              <w:right w:val="single" w:sz="4" w:space="0" w:color="auto"/>
            </w:tcBorders>
            <w:vAlign w:val="center"/>
            <w:hideMark/>
          </w:tcPr>
          <w:p w:rsidR="007D5462" w:rsidRPr="00E65496" w:rsidRDefault="007D5462"/>
        </w:tc>
        <w:tc>
          <w:tcPr>
            <w:tcW w:w="1409" w:type="dxa"/>
            <w:vMerge/>
            <w:tcBorders>
              <w:top w:val="single" w:sz="4" w:space="0" w:color="auto"/>
              <w:left w:val="single" w:sz="4" w:space="0" w:color="auto"/>
              <w:bottom w:val="single" w:sz="4" w:space="0" w:color="auto"/>
              <w:right w:val="single" w:sz="4" w:space="0" w:color="auto"/>
            </w:tcBorders>
            <w:vAlign w:val="center"/>
            <w:hideMark/>
          </w:tcPr>
          <w:p w:rsidR="007D5462" w:rsidRPr="00E65496" w:rsidRDefault="007D5462"/>
        </w:tc>
        <w:tc>
          <w:tcPr>
            <w:tcW w:w="1360" w:type="dxa"/>
            <w:vMerge/>
            <w:tcBorders>
              <w:top w:val="single" w:sz="4" w:space="0" w:color="auto"/>
              <w:left w:val="single" w:sz="4" w:space="0" w:color="auto"/>
              <w:bottom w:val="single" w:sz="4" w:space="0" w:color="auto"/>
              <w:right w:val="single" w:sz="4" w:space="0" w:color="auto"/>
            </w:tcBorders>
            <w:vAlign w:val="center"/>
            <w:hideMark/>
          </w:tcPr>
          <w:p w:rsidR="007D5462" w:rsidRPr="00E65496" w:rsidRDefault="007D5462"/>
        </w:tc>
      </w:tr>
      <w:tr w:rsidR="007D5462" w:rsidRPr="007D5462" w:rsidTr="00E65496">
        <w:trPr>
          <w:trHeight w:val="31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Муниципальная программа "Развитие образования"</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19 071</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20 476</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19 500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1 000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1 000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1 015</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1 030</w:t>
            </w:r>
          </w:p>
        </w:tc>
      </w:tr>
      <w:tr w:rsidR="007D5462" w:rsidRPr="007D5462" w:rsidTr="00E65496">
        <w:trPr>
          <w:trHeight w:val="39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"Здоровье"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7 464</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7 464</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7 464</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7 464</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7 464</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7 576</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7 690</w:t>
            </w:r>
          </w:p>
        </w:tc>
      </w:tr>
      <w:tr w:rsidR="007D5462" w:rsidRPr="007D5462" w:rsidTr="00E65496">
        <w:trPr>
          <w:trHeight w:val="78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"Обеспечение безопасности условий жизни населения и деятельности предприятий в Таштагольском муниципальном районе"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3 274</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1 800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1 800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1 300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1 300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1 320</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1 339</w:t>
            </w:r>
          </w:p>
        </w:tc>
      </w:tr>
      <w:tr w:rsidR="007D5462" w:rsidRPr="007D5462" w:rsidTr="00E6549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"Социальная поддержка населения"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25 714</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31 483</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29 983</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2 493</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2 000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2 030</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2 060</w:t>
            </w:r>
          </w:p>
        </w:tc>
      </w:tr>
      <w:tr w:rsidR="007D5462" w:rsidRPr="007D5462" w:rsidTr="00E65496">
        <w:trPr>
          <w:trHeight w:val="45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"Пропаганда семейно-брачных отношений"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37</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32</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32</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32</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32</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32</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33</w:t>
            </w:r>
          </w:p>
        </w:tc>
      </w:tr>
      <w:tr w:rsidR="007D5462" w:rsidRPr="007D5462" w:rsidTr="00E65496">
        <w:trPr>
          <w:trHeight w:val="40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Муниципальная программа "Молодежная политика"</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2 126</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371</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10</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10</w:t>
            </w:r>
          </w:p>
        </w:tc>
      </w:tr>
      <w:tr w:rsidR="00CA3BE5" w:rsidRPr="007D5462" w:rsidTr="00E65496">
        <w:trPr>
          <w:trHeight w:val="780"/>
        </w:trPr>
        <w:tc>
          <w:tcPr>
            <w:tcW w:w="4940" w:type="dxa"/>
            <w:tcBorders>
              <w:top w:val="nil"/>
              <w:left w:val="single" w:sz="4" w:space="0" w:color="auto"/>
              <w:bottom w:val="single" w:sz="4" w:space="0" w:color="auto"/>
              <w:right w:val="single" w:sz="4" w:space="0" w:color="auto"/>
            </w:tcBorders>
            <w:shd w:val="clear" w:color="auto" w:fill="auto"/>
            <w:hideMark/>
          </w:tcPr>
          <w:p w:rsidR="00CA3BE5" w:rsidRPr="00E65496" w:rsidRDefault="00CA3BE5">
            <w:r w:rsidRPr="00E65496">
              <w:t xml:space="preserve">Муниципальная  программа "Организация отдыха, оздоровления и занятости детей и подростков на территории Таштагольского муниципального района" </w:t>
            </w:r>
          </w:p>
        </w:tc>
        <w:tc>
          <w:tcPr>
            <w:tcW w:w="1440" w:type="dxa"/>
            <w:tcBorders>
              <w:top w:val="nil"/>
              <w:left w:val="nil"/>
              <w:bottom w:val="single" w:sz="4" w:space="0" w:color="auto"/>
              <w:right w:val="single" w:sz="4" w:space="0" w:color="auto"/>
            </w:tcBorders>
            <w:shd w:val="clear" w:color="auto" w:fill="auto"/>
            <w:noWrap/>
            <w:hideMark/>
          </w:tcPr>
          <w:p w:rsidR="00CA3BE5" w:rsidRPr="00E65496" w:rsidRDefault="00CA3BE5">
            <w:pPr>
              <w:jc w:val="right"/>
            </w:pPr>
            <w:r w:rsidRPr="00E65496">
              <w:t> </w:t>
            </w:r>
          </w:p>
        </w:tc>
        <w:tc>
          <w:tcPr>
            <w:tcW w:w="1420" w:type="dxa"/>
            <w:tcBorders>
              <w:top w:val="nil"/>
              <w:left w:val="nil"/>
              <w:bottom w:val="single" w:sz="4" w:space="0" w:color="auto"/>
              <w:right w:val="single" w:sz="4" w:space="0" w:color="auto"/>
            </w:tcBorders>
            <w:shd w:val="clear" w:color="auto" w:fill="auto"/>
            <w:noWrap/>
            <w:hideMark/>
          </w:tcPr>
          <w:p w:rsidR="00CA3BE5" w:rsidRPr="00E65496" w:rsidRDefault="00CA3BE5">
            <w:pPr>
              <w:jc w:val="right"/>
            </w:pPr>
            <w:r w:rsidRPr="00E65496">
              <w:t> </w:t>
            </w:r>
          </w:p>
        </w:tc>
        <w:tc>
          <w:tcPr>
            <w:tcW w:w="1840" w:type="dxa"/>
            <w:tcBorders>
              <w:top w:val="nil"/>
              <w:left w:val="nil"/>
              <w:bottom w:val="single" w:sz="4" w:space="0" w:color="auto"/>
              <w:right w:val="single" w:sz="4" w:space="0" w:color="auto"/>
            </w:tcBorders>
            <w:shd w:val="clear" w:color="auto" w:fill="auto"/>
            <w:noWrap/>
            <w:hideMark/>
          </w:tcPr>
          <w:p w:rsidR="00CA3BE5" w:rsidRPr="00E22DC0" w:rsidRDefault="00CA3BE5">
            <w:pPr>
              <w:jc w:val="right"/>
              <w:rPr>
                <w:lang w:val="en-US"/>
              </w:rPr>
            </w:pPr>
            <w:r>
              <w:rPr>
                <w:lang w:val="en-US"/>
              </w:rPr>
              <w:t>6356</w:t>
            </w:r>
          </w:p>
        </w:tc>
        <w:tc>
          <w:tcPr>
            <w:tcW w:w="1540" w:type="dxa"/>
            <w:tcBorders>
              <w:top w:val="nil"/>
              <w:left w:val="nil"/>
              <w:bottom w:val="single" w:sz="4" w:space="0" w:color="auto"/>
              <w:right w:val="single" w:sz="4" w:space="0" w:color="auto"/>
            </w:tcBorders>
            <w:shd w:val="clear" w:color="auto" w:fill="auto"/>
            <w:noWrap/>
            <w:hideMark/>
          </w:tcPr>
          <w:p w:rsidR="00CA3BE5" w:rsidRDefault="00CA3BE5" w:rsidP="00CA3BE5">
            <w:pPr>
              <w:jc w:val="right"/>
            </w:pPr>
            <w:r w:rsidRPr="00F51827">
              <w:rPr>
                <w:lang w:val="en-US"/>
              </w:rPr>
              <w:t>6356</w:t>
            </w:r>
          </w:p>
        </w:tc>
        <w:tc>
          <w:tcPr>
            <w:tcW w:w="1460" w:type="dxa"/>
            <w:tcBorders>
              <w:top w:val="nil"/>
              <w:left w:val="nil"/>
              <w:bottom w:val="single" w:sz="4" w:space="0" w:color="auto"/>
              <w:right w:val="single" w:sz="4" w:space="0" w:color="auto"/>
            </w:tcBorders>
            <w:shd w:val="clear" w:color="auto" w:fill="auto"/>
            <w:noWrap/>
            <w:hideMark/>
          </w:tcPr>
          <w:p w:rsidR="00CA3BE5" w:rsidRDefault="00CA3BE5" w:rsidP="00CA3BE5">
            <w:pPr>
              <w:jc w:val="right"/>
            </w:pPr>
            <w:r w:rsidRPr="00F51827">
              <w:rPr>
                <w:lang w:val="en-US"/>
              </w:rPr>
              <w:t>6356</w:t>
            </w:r>
          </w:p>
        </w:tc>
        <w:tc>
          <w:tcPr>
            <w:tcW w:w="1409" w:type="dxa"/>
            <w:tcBorders>
              <w:top w:val="nil"/>
              <w:left w:val="nil"/>
              <w:bottom w:val="single" w:sz="4" w:space="0" w:color="auto"/>
              <w:right w:val="single" w:sz="4" w:space="0" w:color="auto"/>
            </w:tcBorders>
            <w:shd w:val="clear" w:color="auto" w:fill="auto"/>
            <w:noWrap/>
            <w:hideMark/>
          </w:tcPr>
          <w:p w:rsidR="00CA3BE5" w:rsidRPr="00E65496" w:rsidRDefault="00CA3BE5">
            <w:pPr>
              <w:jc w:val="right"/>
            </w:pPr>
            <w:r w:rsidRPr="00E65496">
              <w:t>3 045</w:t>
            </w:r>
          </w:p>
        </w:tc>
        <w:tc>
          <w:tcPr>
            <w:tcW w:w="1360" w:type="dxa"/>
            <w:tcBorders>
              <w:top w:val="nil"/>
              <w:left w:val="nil"/>
              <w:bottom w:val="single" w:sz="4" w:space="0" w:color="auto"/>
              <w:right w:val="single" w:sz="4" w:space="0" w:color="auto"/>
            </w:tcBorders>
            <w:shd w:val="clear" w:color="auto" w:fill="auto"/>
            <w:noWrap/>
            <w:hideMark/>
          </w:tcPr>
          <w:p w:rsidR="00CA3BE5" w:rsidRPr="00E65496" w:rsidRDefault="00CA3BE5">
            <w:pPr>
              <w:jc w:val="right"/>
            </w:pPr>
            <w:r w:rsidRPr="00E65496">
              <w:t>3 091</w:t>
            </w:r>
          </w:p>
        </w:tc>
      </w:tr>
      <w:tr w:rsidR="007D5462" w:rsidRPr="007D5462" w:rsidTr="00E65496">
        <w:trPr>
          <w:trHeight w:val="78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sidP="007D5462">
            <w:r w:rsidRPr="00E65496">
              <w:t>Муниципальная программа "Управление и распоряжение муниципальным имуществом, составляющим муниципальную казну"</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43 188</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6 950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4 000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2 000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2 000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2 030</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2 060</w:t>
            </w:r>
          </w:p>
        </w:tc>
      </w:tr>
      <w:tr w:rsidR="007D5462" w:rsidRPr="007D5462" w:rsidTr="00E65496">
        <w:trPr>
          <w:trHeight w:val="63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Муниципальная программа "Поддержка малого и среднего предпринимательства"</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124</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29 766</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300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300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305</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309</w:t>
            </w:r>
          </w:p>
        </w:tc>
      </w:tr>
      <w:tr w:rsidR="007D5462" w:rsidRPr="007D5462" w:rsidTr="00E65496">
        <w:trPr>
          <w:trHeight w:val="48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Муниципальная программа "Строительство и реконструкция объектов"</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14 101</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155 817</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37 637</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14 961</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12 897</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13 090</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13 287</w:t>
            </w:r>
          </w:p>
        </w:tc>
      </w:tr>
      <w:tr w:rsidR="007D5462" w:rsidRPr="007D5462" w:rsidTr="00E65496">
        <w:trPr>
          <w:trHeight w:val="48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Муниципальная программа  "Обеспечение жильем молодых семей"</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4 165</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4 182</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1 145</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1 196</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1 211</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1 229</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1 247</w:t>
            </w:r>
          </w:p>
        </w:tc>
      </w:tr>
      <w:tr w:rsidR="007D5462" w:rsidRPr="007D5462" w:rsidTr="00E65496">
        <w:trPr>
          <w:trHeight w:val="27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"Дети </w:t>
            </w:r>
            <w:proofErr w:type="gramStart"/>
            <w:r w:rsidRPr="00E65496">
              <w:t>-с</w:t>
            </w:r>
            <w:proofErr w:type="gramEnd"/>
            <w:r w:rsidRPr="00E65496">
              <w:t>ироты"</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25 336</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53 680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53 462</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53 462</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53 542</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54 345</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55 160</w:t>
            </w:r>
          </w:p>
        </w:tc>
      </w:tr>
      <w:tr w:rsidR="007D5462" w:rsidRPr="007D5462" w:rsidTr="00E65496">
        <w:trPr>
          <w:trHeight w:val="25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"Развитие </w:t>
            </w:r>
            <w:r w:rsidRPr="00E65496">
              <w:lastRenderedPageBreak/>
              <w:t>сельского хозяйства"</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lastRenderedPageBreak/>
              <w:t>79</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98</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98</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51</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52</w:t>
            </w:r>
          </w:p>
        </w:tc>
      </w:tr>
      <w:tr w:rsidR="007D5462" w:rsidRPr="007D5462" w:rsidTr="00E65496">
        <w:trPr>
          <w:trHeight w:val="78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lastRenderedPageBreak/>
              <w:t>Расходы на проведение мероприятий в рамках муниципальной программы "Возрождение и развитие коренного (</w:t>
            </w:r>
            <w:proofErr w:type="spellStart"/>
            <w:r w:rsidRPr="00E65496">
              <w:t>шорского</w:t>
            </w:r>
            <w:proofErr w:type="spellEnd"/>
            <w:r w:rsidRPr="00E65496">
              <w:t>) народа"</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1 816</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3 284</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5 219</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211</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211</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214</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217</w:t>
            </w:r>
          </w:p>
        </w:tc>
      </w:tr>
      <w:tr w:rsidR="007D5462" w:rsidRPr="007D5462" w:rsidTr="00E65496">
        <w:trPr>
          <w:trHeight w:val="31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"Пресса"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2 561</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2 500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2 300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500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500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508</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515</w:t>
            </w:r>
          </w:p>
        </w:tc>
      </w:tr>
      <w:tr w:rsidR="007D5462" w:rsidRPr="007D5462" w:rsidTr="00E65496">
        <w:trPr>
          <w:trHeight w:val="45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"Борьба с преступностью"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8 151</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5 300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5 800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1 600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1 600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1 624</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1 648</w:t>
            </w:r>
          </w:p>
        </w:tc>
      </w:tr>
      <w:tr w:rsidR="007D5462" w:rsidRPr="007D5462" w:rsidTr="00E65496">
        <w:trPr>
          <w:trHeight w:val="45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sidP="007D5462">
            <w:r w:rsidRPr="00E65496">
              <w:t xml:space="preserve">Муниципальная программа "Безопасность дорожного движения"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1 315</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1 000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1 000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1 000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1 015</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1 030</w:t>
            </w:r>
          </w:p>
        </w:tc>
      </w:tr>
      <w:tr w:rsidR="007D5462" w:rsidRPr="007D5462" w:rsidTr="00E65496">
        <w:trPr>
          <w:trHeight w:val="46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"Разработка градостроительной документации"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115</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410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170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150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150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152</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155</w:t>
            </w:r>
          </w:p>
        </w:tc>
      </w:tr>
      <w:tr w:rsidR="007D5462" w:rsidRPr="007D5462" w:rsidTr="00E65496">
        <w:trPr>
          <w:trHeight w:val="52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"Профилактика безнадзорности и правонарушений несовершеннолетних"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520</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445</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445</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59</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57</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58</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59</w:t>
            </w:r>
          </w:p>
        </w:tc>
      </w:tr>
      <w:tr w:rsidR="007D5462" w:rsidRPr="007D5462" w:rsidTr="00E65496">
        <w:trPr>
          <w:trHeight w:val="24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"Мобилизационная подготовка"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15</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15</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120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122</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124</w:t>
            </w:r>
          </w:p>
        </w:tc>
      </w:tr>
      <w:tr w:rsidR="007D5462" w:rsidRPr="007D5462" w:rsidTr="00E65496">
        <w:trPr>
          <w:trHeight w:val="45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"Развитие культуры"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2 400</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6 073</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5 000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900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900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914</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927</w:t>
            </w:r>
          </w:p>
        </w:tc>
      </w:tr>
      <w:tr w:rsidR="007D5462" w:rsidRPr="007D5462" w:rsidTr="00E65496">
        <w:trPr>
          <w:trHeight w:val="45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"Развитие физической культуры и спорта"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1 350</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1 900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1 900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900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800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812</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824</w:t>
            </w:r>
          </w:p>
        </w:tc>
      </w:tr>
      <w:tr w:rsidR="007D5462" w:rsidRPr="007D5462" w:rsidTr="00E65496">
        <w:trPr>
          <w:trHeight w:val="94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"Совершенствование системы работы по вопросам награждения, поощрения и проведения организационных мероприятий на территории Таштагольского муниципального района"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3 216</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2 900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3 000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1 000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1 000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1 015</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1 030</w:t>
            </w:r>
          </w:p>
        </w:tc>
      </w:tr>
      <w:tr w:rsidR="007D5462" w:rsidRPr="007D5462" w:rsidTr="00E65496">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Муниципальная программа  "Благоустройство"</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60 058</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23 251</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14 000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1 000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1 000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1 015</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1 030</w:t>
            </w:r>
          </w:p>
        </w:tc>
      </w:tr>
      <w:tr w:rsidR="007D5462" w:rsidRPr="007D5462" w:rsidTr="00E65496">
        <w:trPr>
          <w:trHeight w:val="78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Муниципальная программа "Развитие внутреннего и въездного туризма на территории Таштагольского муниципального района</w:t>
            </w:r>
          </w:p>
        </w:tc>
        <w:tc>
          <w:tcPr>
            <w:tcW w:w="1440" w:type="dxa"/>
            <w:tcBorders>
              <w:top w:val="nil"/>
              <w:left w:val="nil"/>
              <w:bottom w:val="single" w:sz="4" w:space="0" w:color="auto"/>
              <w:right w:val="single" w:sz="4" w:space="0" w:color="auto"/>
            </w:tcBorders>
            <w:shd w:val="clear" w:color="000000" w:fill="FFFFFF"/>
            <w:noWrap/>
            <w:vAlign w:val="center"/>
            <w:hideMark/>
          </w:tcPr>
          <w:p w:rsidR="007D5462" w:rsidRPr="00E65496" w:rsidRDefault="007D5462">
            <w:pPr>
              <w:jc w:val="center"/>
            </w:pPr>
            <w:r w:rsidRPr="00E65496">
              <w:t> </w:t>
            </w:r>
          </w:p>
        </w:tc>
        <w:tc>
          <w:tcPr>
            <w:tcW w:w="1420" w:type="dxa"/>
            <w:tcBorders>
              <w:top w:val="nil"/>
              <w:left w:val="nil"/>
              <w:bottom w:val="single" w:sz="4" w:space="0" w:color="auto"/>
              <w:right w:val="single" w:sz="4" w:space="0" w:color="auto"/>
            </w:tcBorders>
            <w:shd w:val="clear" w:color="auto" w:fill="auto"/>
            <w:noWrap/>
            <w:vAlign w:val="bottom"/>
            <w:hideMark/>
          </w:tcPr>
          <w:p w:rsidR="007D5462" w:rsidRPr="00E65496" w:rsidRDefault="007D5462">
            <w:r w:rsidRPr="00E65496">
              <w:t> </w:t>
            </w:r>
          </w:p>
        </w:tc>
        <w:tc>
          <w:tcPr>
            <w:tcW w:w="1840" w:type="dxa"/>
            <w:tcBorders>
              <w:top w:val="nil"/>
              <w:left w:val="nil"/>
              <w:bottom w:val="single" w:sz="4" w:space="0" w:color="auto"/>
              <w:right w:val="single" w:sz="4" w:space="0" w:color="auto"/>
            </w:tcBorders>
            <w:shd w:val="clear" w:color="auto" w:fill="auto"/>
            <w:noWrap/>
            <w:vAlign w:val="bottom"/>
            <w:hideMark/>
          </w:tcPr>
          <w:p w:rsidR="007D5462" w:rsidRPr="00E65496" w:rsidRDefault="007D5462">
            <w:pPr>
              <w:jc w:val="right"/>
            </w:pPr>
            <w:r w:rsidRPr="00E65496">
              <w:t>160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270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345</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350</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355</w:t>
            </w:r>
          </w:p>
        </w:tc>
      </w:tr>
      <w:tr w:rsidR="007D5462" w:rsidRPr="007D5462" w:rsidTr="00E65496">
        <w:trPr>
          <w:trHeight w:val="78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lastRenderedPageBreak/>
              <w:t>Муниципальная программа "Развитие муниципальной службы в муниципальном образовании "</w:t>
            </w:r>
            <w:proofErr w:type="spellStart"/>
            <w:r w:rsidRPr="00E65496">
              <w:t>Таштагольский</w:t>
            </w:r>
            <w:proofErr w:type="spellEnd"/>
            <w:r w:rsidRPr="00E65496">
              <w:t xml:space="preserve"> муниципальный район"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101</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100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63</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63</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64</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65</w:t>
            </w:r>
          </w:p>
        </w:tc>
      </w:tr>
      <w:tr w:rsidR="007D5462" w:rsidRPr="007D5462" w:rsidTr="00E65496">
        <w:trPr>
          <w:trHeight w:val="103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Муниципальная программа "Модернизация объектов коммунальной инфраструктуры и поддержка жилищно-коммунального хозяйства на территории Таштагольского муниципального района"</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85 848</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121 538</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57 904</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25 510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3 536</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3 589</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3 642</w:t>
            </w:r>
          </w:p>
        </w:tc>
      </w:tr>
      <w:tr w:rsidR="007D5462" w:rsidRPr="007D5462" w:rsidTr="00E65496">
        <w:trPr>
          <w:trHeight w:val="78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sidP="007D5462">
            <w:r w:rsidRPr="00E65496">
              <w:t>Муниципальная программа "Развитие улично-дорожной сети муниципального образования "</w:t>
            </w:r>
            <w:proofErr w:type="spellStart"/>
            <w:r w:rsidRPr="00E65496">
              <w:t>Таштагольский</w:t>
            </w:r>
            <w:proofErr w:type="spellEnd"/>
            <w:r w:rsidRPr="00E65496">
              <w:t xml:space="preserve"> муниципальный район"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101 370</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20 805</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55 000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15 005</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15 005</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15 230</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15 459</w:t>
            </w:r>
          </w:p>
        </w:tc>
      </w:tr>
      <w:tr w:rsidR="007D5462" w:rsidRPr="007D5462" w:rsidTr="00E65496">
        <w:trPr>
          <w:trHeight w:val="48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proofErr w:type="gramStart"/>
            <w:r w:rsidRPr="00E65496">
              <w:t>Муниципальной</w:t>
            </w:r>
            <w:proofErr w:type="gramEnd"/>
            <w:r w:rsidRPr="00E65496">
              <w:t xml:space="preserve"> программа "Развитие потребительского рынка в Таштагольском муниципальном районе"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61</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62</w:t>
            </w:r>
          </w:p>
        </w:tc>
      </w:tr>
      <w:tr w:rsidR="007D5462" w:rsidRPr="007D5462" w:rsidTr="00E65496">
        <w:trPr>
          <w:trHeight w:val="63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Муниципальная программа "Повышение инвестиционной привлекательности Таштагольского муниципального района"</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20</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35</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0</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0</w:t>
            </w:r>
          </w:p>
        </w:tc>
      </w:tr>
      <w:tr w:rsidR="007D5462" w:rsidRPr="007D5462" w:rsidTr="00E65496">
        <w:trPr>
          <w:trHeight w:val="49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"Поддержка жителей по ремонту жилья" </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15 682</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2 834</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2 800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500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500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508</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515</w:t>
            </w:r>
          </w:p>
        </w:tc>
      </w:tr>
      <w:tr w:rsidR="007D5462" w:rsidRPr="007D5462" w:rsidTr="00E65496">
        <w:trPr>
          <w:trHeight w:val="57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Муниципальная программа "Управление муниципальными финансами Таштагольского муниципального района"" </w:t>
            </w:r>
          </w:p>
        </w:tc>
        <w:tc>
          <w:tcPr>
            <w:tcW w:w="1440" w:type="dxa"/>
            <w:tcBorders>
              <w:top w:val="nil"/>
              <w:left w:val="nil"/>
              <w:bottom w:val="single" w:sz="4" w:space="0" w:color="auto"/>
              <w:right w:val="single" w:sz="4" w:space="0" w:color="auto"/>
            </w:tcBorders>
            <w:shd w:val="clear" w:color="000000" w:fill="FFFFFF"/>
            <w:noWrap/>
            <w:vAlign w:val="center"/>
            <w:hideMark/>
          </w:tcPr>
          <w:p w:rsidR="007D5462" w:rsidRPr="00E65496" w:rsidRDefault="007D5462">
            <w:pPr>
              <w:jc w:val="center"/>
            </w:pPr>
            <w:r w:rsidRPr="00E65496">
              <w:t> </w:t>
            </w:r>
          </w:p>
        </w:tc>
        <w:tc>
          <w:tcPr>
            <w:tcW w:w="1420" w:type="dxa"/>
            <w:tcBorders>
              <w:top w:val="nil"/>
              <w:left w:val="nil"/>
              <w:bottom w:val="single" w:sz="4" w:space="0" w:color="auto"/>
              <w:right w:val="single" w:sz="4" w:space="0" w:color="auto"/>
            </w:tcBorders>
            <w:shd w:val="clear" w:color="auto" w:fill="auto"/>
            <w:noWrap/>
            <w:vAlign w:val="bottom"/>
            <w:hideMark/>
          </w:tcPr>
          <w:p w:rsidR="007D5462" w:rsidRPr="00E65496" w:rsidRDefault="007D5462">
            <w:r w:rsidRPr="00E65496">
              <w:t> </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250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250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250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254</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258</w:t>
            </w:r>
          </w:p>
        </w:tc>
      </w:tr>
      <w:tr w:rsidR="007D5462" w:rsidRPr="007D5462" w:rsidTr="00E6549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Ведомственная целевая программа "Администрации Таштагольского муниципального района"</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117 188</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158 700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119 899</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86 163</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85 554</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86 838</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88 140</w:t>
            </w:r>
          </w:p>
        </w:tc>
      </w:tr>
      <w:tr w:rsidR="007D5462" w:rsidRPr="007D5462" w:rsidTr="00E6549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Ведомственная целевая программа "Совета народных депутатов Таштагольского муниципального района" </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2 927</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3 313</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3 436</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2 449</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2 449</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2 486</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2 523</w:t>
            </w:r>
          </w:p>
        </w:tc>
      </w:tr>
      <w:tr w:rsidR="007D5462" w:rsidRPr="007D5462" w:rsidTr="00E6549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Ведомственная целевая программа "Обслуживание населения по принципу "одного окна "в МАУ "МФЦ"</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9 088</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10 066</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0</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0</w:t>
            </w:r>
          </w:p>
        </w:tc>
      </w:tr>
      <w:tr w:rsidR="007D5462" w:rsidRPr="007D5462" w:rsidTr="00E6549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lastRenderedPageBreak/>
              <w:t xml:space="preserve">Ведомственная целевая программа "Управление и распоряжение муниципальным имуществом" </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5 989</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7 765</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7 256</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6 317</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6 317</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6 411</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6 508</w:t>
            </w:r>
          </w:p>
        </w:tc>
      </w:tr>
      <w:tr w:rsidR="007D5462" w:rsidRPr="007D5462" w:rsidTr="00E65496">
        <w:trPr>
          <w:trHeight w:val="78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sidP="007D5462">
            <w:r w:rsidRPr="00E65496">
              <w:t xml:space="preserve">Ведомственная целевая программа "Осуществление единой системы реагирования на угрозы возникновения чрезвычайных ситуаций" </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3 692</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5 608</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6 000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5 428</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5 428</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5 509</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5 592</w:t>
            </w:r>
          </w:p>
        </w:tc>
      </w:tr>
      <w:tr w:rsidR="007D5462" w:rsidRPr="007D5462" w:rsidTr="00E65496">
        <w:trPr>
          <w:trHeight w:val="78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Ведомственная целевая программа, "Создание устойчивого функционирования жилищно-коммунального комплекса Таштагольского муниципального района" </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619 799</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329 957</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117 698</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bookmarkStart w:id="0" w:name="_GoBack"/>
            <w:bookmarkEnd w:id="0"/>
            <w:r w:rsidRPr="00E65496">
              <w:t>2 764</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2 764</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2 805</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2 847</w:t>
            </w:r>
          </w:p>
        </w:tc>
      </w:tr>
      <w:tr w:rsidR="007D5462" w:rsidRPr="007D5462" w:rsidTr="00E65496">
        <w:trPr>
          <w:trHeight w:val="60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Ведомственная целевая программа "Образование Таштагольского муниципального района" </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1 076 960</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1 113 733</w:t>
            </w:r>
          </w:p>
        </w:tc>
        <w:tc>
          <w:tcPr>
            <w:tcW w:w="1840" w:type="dxa"/>
            <w:tcBorders>
              <w:top w:val="nil"/>
              <w:left w:val="nil"/>
              <w:bottom w:val="single" w:sz="4" w:space="0" w:color="auto"/>
              <w:right w:val="single" w:sz="4" w:space="0" w:color="auto"/>
            </w:tcBorders>
            <w:shd w:val="clear" w:color="auto" w:fill="auto"/>
            <w:noWrap/>
            <w:hideMark/>
          </w:tcPr>
          <w:p w:rsidR="007D5462" w:rsidRPr="00CA3BE5" w:rsidRDefault="00CA3BE5" w:rsidP="00CA3BE5">
            <w:pPr>
              <w:jc w:val="right"/>
              <w:rPr>
                <w:lang w:val="en-US"/>
              </w:rPr>
            </w:pPr>
            <w:r>
              <w:rPr>
                <w:lang w:val="en-US"/>
              </w:rPr>
              <w:t>1 161 826</w:t>
            </w:r>
            <w:r>
              <w:t>,</w:t>
            </w:r>
            <w:r>
              <w:rPr>
                <w:lang w:val="en-US"/>
              </w:rPr>
              <w:t>4</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rsidP="00CA3BE5">
            <w:pPr>
              <w:jc w:val="right"/>
            </w:pPr>
            <w:r w:rsidRPr="00E65496">
              <w:t>1 0</w:t>
            </w:r>
            <w:r w:rsidR="00CA3BE5">
              <w:t>18 305,3</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rsidP="00CA3BE5">
            <w:pPr>
              <w:jc w:val="right"/>
            </w:pPr>
            <w:r w:rsidRPr="00E65496">
              <w:t>98</w:t>
            </w:r>
            <w:r w:rsidR="00CA3BE5">
              <w:t>2 229,6</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1 000 369</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1 015 375</w:t>
            </w:r>
          </w:p>
        </w:tc>
      </w:tr>
      <w:tr w:rsidR="007D5462" w:rsidRPr="007D5462" w:rsidTr="00E65496">
        <w:trPr>
          <w:trHeight w:val="49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Ведомственная целевая программа "Культура Таштагольского района" </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206 010</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203 305</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221 839</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176 991</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169 706</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172 251</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174 835</w:t>
            </w:r>
          </w:p>
        </w:tc>
      </w:tr>
      <w:tr w:rsidR="007D5462" w:rsidRPr="007D5462" w:rsidTr="00E65496">
        <w:trPr>
          <w:trHeight w:val="51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Ведомственная целевая программа "Развитие физической культуры и спорта в Таштагольском муниципальном районе" </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161 719</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150 200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120 057</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108 193</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103 834</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105 392</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106 972</w:t>
            </w:r>
          </w:p>
        </w:tc>
      </w:tr>
      <w:tr w:rsidR="007D5462" w:rsidRPr="007D5462" w:rsidTr="00E65496">
        <w:trPr>
          <w:trHeight w:val="48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Ведомственная целевая программа "Социальная защита населения" </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436 171</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478 466</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278 739</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281 356</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284 344</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288 609</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292 938</w:t>
            </w:r>
          </w:p>
        </w:tc>
      </w:tr>
      <w:tr w:rsidR="007D5462" w:rsidRPr="007D5462" w:rsidTr="00E65496">
        <w:trPr>
          <w:trHeight w:val="58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Ведомственная целевая программа " Контрольно-счетная комиссия Таштагольского муниципального района" </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1 164</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1 547</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1 601</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1 506</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1 506</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1 528</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1 551</w:t>
            </w:r>
          </w:p>
        </w:tc>
      </w:tr>
      <w:tr w:rsidR="007D5462" w:rsidRPr="007D5462" w:rsidTr="00E65496">
        <w:trPr>
          <w:trHeight w:val="31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Расходы на осуществление непрограммного направления деятельности</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r w:rsidRPr="00E65496">
              <w:t> </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r>
      <w:tr w:rsidR="007D5462" w:rsidRPr="007D5462" w:rsidTr="00E65496">
        <w:trPr>
          <w:trHeight w:val="37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в том числе:</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r w:rsidRPr="00E65496">
              <w:t> </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r>
      <w:tr w:rsidR="007D5462" w:rsidRPr="007D5462" w:rsidTr="00E65496">
        <w:trPr>
          <w:trHeight w:val="87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Субсидии на компенсацию выпадающих доходов </w:t>
            </w:r>
            <w:proofErr w:type="gramStart"/>
            <w:r w:rsidRPr="00E65496">
              <w:t xml:space="preserve">( </w:t>
            </w:r>
            <w:proofErr w:type="gramEnd"/>
            <w:r w:rsidRPr="00E65496">
              <w:t xml:space="preserve">возмещение транспортных расходов (воздушный транспорт) </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30 000</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r>
      <w:tr w:rsidR="007D5462" w:rsidRPr="007D5462" w:rsidTr="00E65496">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Обеспечение деятельности органов местного самоуправления </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1 423</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274</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r>
      <w:tr w:rsidR="007D5462" w:rsidRPr="007D5462" w:rsidTr="00E65496">
        <w:trPr>
          <w:trHeight w:val="22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Обеспечение представительских расходов </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84</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60</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r>
      <w:tr w:rsidR="007D5462" w:rsidRPr="007D5462" w:rsidTr="00E65496">
        <w:trPr>
          <w:trHeight w:val="87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lastRenderedPageBreak/>
              <w:t>Дотации на выравнивание уровня бюджетной обеспеченности субъектов Российской Федерации и муниципальных образований (районный бюджет)</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38 832</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48 969</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111 216</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115 640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111 630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113 304</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115 004</w:t>
            </w:r>
          </w:p>
        </w:tc>
      </w:tr>
      <w:tr w:rsidR="007D5462" w:rsidRPr="007D5462" w:rsidTr="00E65496">
        <w:trPr>
          <w:trHeight w:val="87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1 590</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1 575</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1 580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1 690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1 734</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1 760</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1 786</w:t>
            </w:r>
          </w:p>
        </w:tc>
      </w:tr>
      <w:tr w:rsidR="007D5462" w:rsidRPr="007D5462" w:rsidTr="00E65496">
        <w:trPr>
          <w:trHeight w:val="135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 xml:space="preserve">Осуществление органами местного самоуправления муниципальных </w:t>
            </w:r>
            <w:proofErr w:type="gramStart"/>
            <w:r w:rsidRPr="00E65496">
              <w:t>районов полномочий органов государственной власти Кемеровской области</w:t>
            </w:r>
            <w:proofErr w:type="gramEnd"/>
            <w:r w:rsidRPr="00E65496">
              <w:t xml:space="preserve"> по расчету и предоставлению дотаций бюджетам поселений за счет средств областного бюджета</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2 334</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2 334</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2 349</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2 341</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2 335</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2 370</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2 404</w:t>
            </w:r>
          </w:p>
        </w:tc>
      </w:tr>
      <w:tr w:rsidR="007D5462" w:rsidRPr="007D5462" w:rsidTr="00E65496">
        <w:trPr>
          <w:trHeight w:val="555"/>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Создание и функционирование административных комиссий</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115</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115</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115</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115</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115</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117</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118</w:t>
            </w:r>
          </w:p>
        </w:tc>
      </w:tr>
      <w:tr w:rsidR="007D5462" w:rsidRPr="007D5462" w:rsidTr="00E65496">
        <w:trPr>
          <w:trHeight w:val="540"/>
        </w:trPr>
        <w:tc>
          <w:tcPr>
            <w:tcW w:w="4940" w:type="dxa"/>
            <w:tcBorders>
              <w:top w:val="nil"/>
              <w:left w:val="single" w:sz="4" w:space="0" w:color="auto"/>
              <w:bottom w:val="single" w:sz="4" w:space="0" w:color="auto"/>
              <w:right w:val="single" w:sz="4" w:space="0" w:color="auto"/>
            </w:tcBorders>
            <w:shd w:val="clear" w:color="auto" w:fill="auto"/>
            <w:hideMark/>
          </w:tcPr>
          <w:p w:rsidR="007D5462" w:rsidRPr="00E65496" w:rsidRDefault="007D5462">
            <w:r w:rsidRPr="00E65496">
              <w:t>Условно-утвержденные расходы в рамках непрограммного напр</w:t>
            </w:r>
            <w:r w:rsidR="00E65496">
              <w:t>а</w:t>
            </w:r>
            <w:r w:rsidRPr="00E65496">
              <w:t xml:space="preserve">вления деятельности </w:t>
            </w:r>
          </w:p>
        </w:tc>
        <w:tc>
          <w:tcPr>
            <w:tcW w:w="1440" w:type="dxa"/>
            <w:tcBorders>
              <w:top w:val="nil"/>
              <w:left w:val="nil"/>
              <w:bottom w:val="single" w:sz="4" w:space="0" w:color="auto"/>
              <w:right w:val="single" w:sz="4" w:space="0" w:color="auto"/>
            </w:tcBorders>
            <w:shd w:val="clear" w:color="auto" w:fill="auto"/>
            <w:hideMark/>
          </w:tcPr>
          <w:p w:rsidR="007D5462" w:rsidRPr="00E65496" w:rsidRDefault="007D5462">
            <w:pPr>
              <w:jc w:val="right"/>
            </w:pPr>
            <w:r w:rsidRPr="00E65496">
              <w:t> </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 </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17 700</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33 400</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33 901</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34 410</w:t>
            </w:r>
          </w:p>
        </w:tc>
      </w:tr>
      <w:tr w:rsidR="007D5462" w:rsidRPr="007D5462" w:rsidTr="00E65496">
        <w:trPr>
          <w:trHeight w:val="255"/>
        </w:trPr>
        <w:tc>
          <w:tcPr>
            <w:tcW w:w="4940" w:type="dxa"/>
            <w:tcBorders>
              <w:top w:val="nil"/>
              <w:left w:val="single" w:sz="4" w:space="0" w:color="auto"/>
              <w:bottom w:val="single" w:sz="4" w:space="0" w:color="auto"/>
              <w:right w:val="single" w:sz="4" w:space="0" w:color="auto"/>
            </w:tcBorders>
            <w:shd w:val="clear" w:color="auto" w:fill="auto"/>
            <w:noWrap/>
            <w:hideMark/>
          </w:tcPr>
          <w:p w:rsidR="007D5462" w:rsidRPr="00E65496" w:rsidRDefault="007D5462">
            <w:r w:rsidRPr="00E65496">
              <w:t>Итого</w:t>
            </w:r>
          </w:p>
        </w:tc>
        <w:tc>
          <w:tcPr>
            <w:tcW w:w="14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3 144 289</w:t>
            </w:r>
          </w:p>
        </w:tc>
        <w:tc>
          <w:tcPr>
            <w:tcW w:w="142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3 020 652</w:t>
            </w:r>
          </w:p>
        </w:tc>
        <w:tc>
          <w:tcPr>
            <w:tcW w:w="18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2 470 520</w:t>
            </w:r>
          </w:p>
        </w:tc>
        <w:tc>
          <w:tcPr>
            <w:tcW w:w="154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1 966 574</w:t>
            </w:r>
          </w:p>
        </w:tc>
        <w:tc>
          <w:tcPr>
            <w:tcW w:w="14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1 908 603</w:t>
            </w:r>
          </w:p>
        </w:tc>
        <w:tc>
          <w:tcPr>
            <w:tcW w:w="1409"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1 937 232</w:t>
            </w:r>
          </w:p>
        </w:tc>
        <w:tc>
          <w:tcPr>
            <w:tcW w:w="1360" w:type="dxa"/>
            <w:tcBorders>
              <w:top w:val="nil"/>
              <w:left w:val="nil"/>
              <w:bottom w:val="single" w:sz="4" w:space="0" w:color="auto"/>
              <w:right w:val="single" w:sz="4" w:space="0" w:color="auto"/>
            </w:tcBorders>
            <w:shd w:val="clear" w:color="auto" w:fill="auto"/>
            <w:noWrap/>
            <w:hideMark/>
          </w:tcPr>
          <w:p w:rsidR="007D5462" w:rsidRPr="00E65496" w:rsidRDefault="007D5462">
            <w:pPr>
              <w:jc w:val="right"/>
            </w:pPr>
            <w:r w:rsidRPr="00E65496">
              <w:t>1 966 289</w:t>
            </w:r>
          </w:p>
        </w:tc>
      </w:tr>
    </w:tbl>
    <w:p w:rsidR="00FE1728" w:rsidRPr="00125FDD" w:rsidRDefault="00FE1728" w:rsidP="00125FDD">
      <w:pPr>
        <w:pStyle w:val="ConsPlusNormal"/>
        <w:jc w:val="right"/>
        <w:rPr>
          <w:rFonts w:ascii="Times New Roman" w:hAnsi="Times New Roman" w:cs="Times New Roman"/>
          <w:sz w:val="20"/>
          <w:szCs w:val="20"/>
        </w:rPr>
      </w:pPr>
    </w:p>
    <w:sectPr w:rsidR="00FE1728" w:rsidRPr="00125FDD" w:rsidSect="00BD39A2">
      <w:pgSz w:w="16838" w:h="11906" w:orient="landscape"/>
      <w:pgMar w:top="851" w:right="1134" w:bottom="141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6342"/>
    <w:multiLevelType w:val="hybridMultilevel"/>
    <w:tmpl w:val="B56A1C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BA"/>
    <w:rsid w:val="00050522"/>
    <w:rsid w:val="000567B6"/>
    <w:rsid w:val="00076EFE"/>
    <w:rsid w:val="000776AA"/>
    <w:rsid w:val="00082BC4"/>
    <w:rsid w:val="00087F45"/>
    <w:rsid w:val="000A3957"/>
    <w:rsid w:val="000A49ED"/>
    <w:rsid w:val="000A6EF8"/>
    <w:rsid w:val="000D797A"/>
    <w:rsid w:val="000F56DF"/>
    <w:rsid w:val="00102F1A"/>
    <w:rsid w:val="00125FDD"/>
    <w:rsid w:val="00130634"/>
    <w:rsid w:val="0013136A"/>
    <w:rsid w:val="00134D3C"/>
    <w:rsid w:val="00142DAC"/>
    <w:rsid w:val="00163B6F"/>
    <w:rsid w:val="0016475C"/>
    <w:rsid w:val="00180704"/>
    <w:rsid w:val="001A0C57"/>
    <w:rsid w:val="001A320B"/>
    <w:rsid w:val="001B3D63"/>
    <w:rsid w:val="001C137E"/>
    <w:rsid w:val="001F2A04"/>
    <w:rsid w:val="001F7373"/>
    <w:rsid w:val="00226A83"/>
    <w:rsid w:val="00252921"/>
    <w:rsid w:val="002727A8"/>
    <w:rsid w:val="002A711E"/>
    <w:rsid w:val="002D15A2"/>
    <w:rsid w:val="002D5A7C"/>
    <w:rsid w:val="002F5EF7"/>
    <w:rsid w:val="003519BE"/>
    <w:rsid w:val="0035621C"/>
    <w:rsid w:val="003867CF"/>
    <w:rsid w:val="003A6580"/>
    <w:rsid w:val="003E1B51"/>
    <w:rsid w:val="003E36B4"/>
    <w:rsid w:val="00406133"/>
    <w:rsid w:val="00414CBE"/>
    <w:rsid w:val="00421F35"/>
    <w:rsid w:val="004250E6"/>
    <w:rsid w:val="00426C8A"/>
    <w:rsid w:val="004A2DCA"/>
    <w:rsid w:val="004C007C"/>
    <w:rsid w:val="004E29C1"/>
    <w:rsid w:val="00547F03"/>
    <w:rsid w:val="0059552A"/>
    <w:rsid w:val="005C3020"/>
    <w:rsid w:val="005D26F3"/>
    <w:rsid w:val="0060189B"/>
    <w:rsid w:val="006035C3"/>
    <w:rsid w:val="0066594D"/>
    <w:rsid w:val="00670D3F"/>
    <w:rsid w:val="0067248C"/>
    <w:rsid w:val="006738B0"/>
    <w:rsid w:val="00673D97"/>
    <w:rsid w:val="006D2D2A"/>
    <w:rsid w:val="006D3683"/>
    <w:rsid w:val="006E18AA"/>
    <w:rsid w:val="00734952"/>
    <w:rsid w:val="007469DF"/>
    <w:rsid w:val="00780D7C"/>
    <w:rsid w:val="007871E0"/>
    <w:rsid w:val="007D5462"/>
    <w:rsid w:val="007E5ADD"/>
    <w:rsid w:val="0083298E"/>
    <w:rsid w:val="00870FAE"/>
    <w:rsid w:val="00883B26"/>
    <w:rsid w:val="008926D1"/>
    <w:rsid w:val="00896E17"/>
    <w:rsid w:val="008D0DB0"/>
    <w:rsid w:val="008E4FD7"/>
    <w:rsid w:val="00906FBA"/>
    <w:rsid w:val="00931932"/>
    <w:rsid w:val="00946A6E"/>
    <w:rsid w:val="00960966"/>
    <w:rsid w:val="0096264E"/>
    <w:rsid w:val="00962C07"/>
    <w:rsid w:val="009678CB"/>
    <w:rsid w:val="00980924"/>
    <w:rsid w:val="00984794"/>
    <w:rsid w:val="009900EF"/>
    <w:rsid w:val="009F3D17"/>
    <w:rsid w:val="00A065A9"/>
    <w:rsid w:val="00A30080"/>
    <w:rsid w:val="00A55465"/>
    <w:rsid w:val="00A6399C"/>
    <w:rsid w:val="00A67AD4"/>
    <w:rsid w:val="00A706ED"/>
    <w:rsid w:val="00A727EC"/>
    <w:rsid w:val="00A850C0"/>
    <w:rsid w:val="00A9761B"/>
    <w:rsid w:val="00AA14BE"/>
    <w:rsid w:val="00AE1F09"/>
    <w:rsid w:val="00AE7A9E"/>
    <w:rsid w:val="00AF46AA"/>
    <w:rsid w:val="00B10C5D"/>
    <w:rsid w:val="00B162CD"/>
    <w:rsid w:val="00B33DE6"/>
    <w:rsid w:val="00B4565B"/>
    <w:rsid w:val="00B536D6"/>
    <w:rsid w:val="00B63F96"/>
    <w:rsid w:val="00B65D85"/>
    <w:rsid w:val="00BD1E68"/>
    <w:rsid w:val="00BD39A2"/>
    <w:rsid w:val="00BE09C1"/>
    <w:rsid w:val="00C3214B"/>
    <w:rsid w:val="00C75325"/>
    <w:rsid w:val="00C759CB"/>
    <w:rsid w:val="00CA3BE5"/>
    <w:rsid w:val="00D2634D"/>
    <w:rsid w:val="00D53581"/>
    <w:rsid w:val="00D73499"/>
    <w:rsid w:val="00D77F30"/>
    <w:rsid w:val="00DC258F"/>
    <w:rsid w:val="00DD23A0"/>
    <w:rsid w:val="00DD61F5"/>
    <w:rsid w:val="00E15588"/>
    <w:rsid w:val="00E22DC0"/>
    <w:rsid w:val="00E3533D"/>
    <w:rsid w:val="00E65496"/>
    <w:rsid w:val="00E842C0"/>
    <w:rsid w:val="00EB71AF"/>
    <w:rsid w:val="00F2753F"/>
    <w:rsid w:val="00F8066E"/>
    <w:rsid w:val="00F81D92"/>
    <w:rsid w:val="00FE1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83"/>
    <w:rPr>
      <w:sz w:val="24"/>
      <w:szCs w:val="24"/>
    </w:rPr>
  </w:style>
  <w:style w:type="paragraph" w:styleId="1">
    <w:name w:val="heading 1"/>
    <w:basedOn w:val="a"/>
    <w:next w:val="a"/>
    <w:link w:val="10"/>
    <w:uiPriority w:val="99"/>
    <w:qFormat/>
    <w:rsid w:val="00C759CB"/>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9CB"/>
    <w:rPr>
      <w:sz w:val="28"/>
      <w:szCs w:val="28"/>
      <w:lang w:val="ru-RU" w:eastAsia="ru-RU"/>
    </w:rPr>
  </w:style>
  <w:style w:type="paragraph" w:customStyle="1" w:styleId="ConsPlusNonformat">
    <w:name w:val="ConsPlusNonformat"/>
    <w:uiPriority w:val="99"/>
    <w:rsid w:val="00906FB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06FBA"/>
    <w:pPr>
      <w:widowControl w:val="0"/>
      <w:autoSpaceDE w:val="0"/>
      <w:autoSpaceDN w:val="0"/>
      <w:adjustRightInd w:val="0"/>
    </w:pPr>
    <w:rPr>
      <w:b/>
      <w:bCs/>
      <w:sz w:val="24"/>
      <w:szCs w:val="24"/>
    </w:rPr>
  </w:style>
  <w:style w:type="paragraph" w:customStyle="1" w:styleId="ConsPlusCell">
    <w:name w:val="ConsPlusCell"/>
    <w:uiPriority w:val="99"/>
    <w:rsid w:val="00906FBA"/>
    <w:pPr>
      <w:widowControl w:val="0"/>
      <w:autoSpaceDE w:val="0"/>
      <w:autoSpaceDN w:val="0"/>
      <w:adjustRightInd w:val="0"/>
    </w:pPr>
    <w:rPr>
      <w:rFonts w:ascii="Arial" w:hAnsi="Arial" w:cs="Arial"/>
    </w:rPr>
  </w:style>
  <w:style w:type="paragraph" w:customStyle="1" w:styleId="ConsPlusNormal">
    <w:name w:val="ConsPlusNormal"/>
    <w:rsid w:val="00076EFE"/>
    <w:pPr>
      <w:widowControl w:val="0"/>
      <w:autoSpaceDE w:val="0"/>
      <w:autoSpaceDN w:val="0"/>
    </w:pPr>
    <w:rPr>
      <w:rFonts w:ascii="Calibri" w:hAnsi="Calibri" w:cs="Calibri"/>
      <w:sz w:val="22"/>
      <w:szCs w:val="22"/>
    </w:rPr>
  </w:style>
  <w:style w:type="paragraph" w:styleId="a3">
    <w:name w:val="Normal (Web)"/>
    <w:basedOn w:val="a"/>
    <w:uiPriority w:val="99"/>
    <w:rsid w:val="00B33DE6"/>
    <w:pPr>
      <w:spacing w:before="100" w:beforeAutospacing="1" w:after="100" w:afterAutospacing="1"/>
    </w:pPr>
  </w:style>
  <w:style w:type="character" w:styleId="a4">
    <w:name w:val="Strong"/>
    <w:uiPriority w:val="99"/>
    <w:qFormat/>
    <w:rsid w:val="00B33DE6"/>
    <w:rPr>
      <w:b/>
      <w:bCs/>
    </w:rPr>
  </w:style>
  <w:style w:type="paragraph" w:styleId="2">
    <w:name w:val="Body Text 2"/>
    <w:basedOn w:val="a"/>
    <w:link w:val="20"/>
    <w:uiPriority w:val="99"/>
    <w:rsid w:val="008E4FD7"/>
    <w:pPr>
      <w:jc w:val="both"/>
    </w:pPr>
    <w:rPr>
      <w:b/>
      <w:bCs/>
      <w:sz w:val="26"/>
      <w:szCs w:val="26"/>
    </w:rPr>
  </w:style>
  <w:style w:type="character" w:customStyle="1" w:styleId="20">
    <w:name w:val="Основной текст 2 Знак"/>
    <w:link w:val="2"/>
    <w:uiPriority w:val="99"/>
    <w:locked/>
    <w:rsid w:val="008E4FD7"/>
    <w:rPr>
      <w:b/>
      <w:bCs/>
      <w:sz w:val="24"/>
      <w:szCs w:val="24"/>
    </w:rPr>
  </w:style>
  <w:style w:type="paragraph" w:styleId="21">
    <w:name w:val="Body Text Indent 2"/>
    <w:basedOn w:val="a"/>
    <w:link w:val="22"/>
    <w:uiPriority w:val="99"/>
    <w:rsid w:val="008E4FD7"/>
    <w:pPr>
      <w:spacing w:after="120" w:line="480" w:lineRule="auto"/>
      <w:ind w:left="283"/>
    </w:pPr>
  </w:style>
  <w:style w:type="character" w:customStyle="1" w:styleId="22">
    <w:name w:val="Основной текст с отступом 2 Знак"/>
    <w:link w:val="21"/>
    <w:uiPriority w:val="99"/>
    <w:locked/>
    <w:rsid w:val="008E4FD7"/>
    <w:rPr>
      <w:sz w:val="24"/>
      <w:szCs w:val="24"/>
    </w:rPr>
  </w:style>
  <w:style w:type="paragraph" w:styleId="a5">
    <w:name w:val="Balloon Text"/>
    <w:basedOn w:val="a"/>
    <w:link w:val="a6"/>
    <w:uiPriority w:val="99"/>
    <w:semiHidden/>
    <w:unhideWhenUsed/>
    <w:rsid w:val="00B162CD"/>
    <w:rPr>
      <w:rFonts w:ascii="Tahoma" w:hAnsi="Tahoma" w:cs="Tahoma"/>
      <w:sz w:val="16"/>
      <w:szCs w:val="16"/>
    </w:rPr>
  </w:style>
  <w:style w:type="character" w:customStyle="1" w:styleId="a6">
    <w:name w:val="Текст выноски Знак"/>
    <w:link w:val="a5"/>
    <w:uiPriority w:val="99"/>
    <w:semiHidden/>
    <w:rsid w:val="00B16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83"/>
    <w:rPr>
      <w:sz w:val="24"/>
      <w:szCs w:val="24"/>
    </w:rPr>
  </w:style>
  <w:style w:type="paragraph" w:styleId="1">
    <w:name w:val="heading 1"/>
    <w:basedOn w:val="a"/>
    <w:next w:val="a"/>
    <w:link w:val="10"/>
    <w:uiPriority w:val="99"/>
    <w:qFormat/>
    <w:rsid w:val="00C759CB"/>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9CB"/>
    <w:rPr>
      <w:sz w:val="28"/>
      <w:szCs w:val="28"/>
      <w:lang w:val="ru-RU" w:eastAsia="ru-RU"/>
    </w:rPr>
  </w:style>
  <w:style w:type="paragraph" w:customStyle="1" w:styleId="ConsPlusNonformat">
    <w:name w:val="ConsPlusNonformat"/>
    <w:uiPriority w:val="99"/>
    <w:rsid w:val="00906FB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06FBA"/>
    <w:pPr>
      <w:widowControl w:val="0"/>
      <w:autoSpaceDE w:val="0"/>
      <w:autoSpaceDN w:val="0"/>
      <w:adjustRightInd w:val="0"/>
    </w:pPr>
    <w:rPr>
      <w:b/>
      <w:bCs/>
      <w:sz w:val="24"/>
      <w:szCs w:val="24"/>
    </w:rPr>
  </w:style>
  <w:style w:type="paragraph" w:customStyle="1" w:styleId="ConsPlusCell">
    <w:name w:val="ConsPlusCell"/>
    <w:uiPriority w:val="99"/>
    <w:rsid w:val="00906FBA"/>
    <w:pPr>
      <w:widowControl w:val="0"/>
      <w:autoSpaceDE w:val="0"/>
      <w:autoSpaceDN w:val="0"/>
      <w:adjustRightInd w:val="0"/>
    </w:pPr>
    <w:rPr>
      <w:rFonts w:ascii="Arial" w:hAnsi="Arial" w:cs="Arial"/>
    </w:rPr>
  </w:style>
  <w:style w:type="paragraph" w:customStyle="1" w:styleId="ConsPlusNormal">
    <w:name w:val="ConsPlusNormal"/>
    <w:rsid w:val="00076EFE"/>
    <w:pPr>
      <w:widowControl w:val="0"/>
      <w:autoSpaceDE w:val="0"/>
      <w:autoSpaceDN w:val="0"/>
    </w:pPr>
    <w:rPr>
      <w:rFonts w:ascii="Calibri" w:hAnsi="Calibri" w:cs="Calibri"/>
      <w:sz w:val="22"/>
      <w:szCs w:val="22"/>
    </w:rPr>
  </w:style>
  <w:style w:type="paragraph" w:styleId="a3">
    <w:name w:val="Normal (Web)"/>
    <w:basedOn w:val="a"/>
    <w:uiPriority w:val="99"/>
    <w:rsid w:val="00B33DE6"/>
    <w:pPr>
      <w:spacing w:before="100" w:beforeAutospacing="1" w:after="100" w:afterAutospacing="1"/>
    </w:pPr>
  </w:style>
  <w:style w:type="character" w:styleId="a4">
    <w:name w:val="Strong"/>
    <w:uiPriority w:val="99"/>
    <w:qFormat/>
    <w:rsid w:val="00B33DE6"/>
    <w:rPr>
      <w:b/>
      <w:bCs/>
    </w:rPr>
  </w:style>
  <w:style w:type="paragraph" w:styleId="2">
    <w:name w:val="Body Text 2"/>
    <w:basedOn w:val="a"/>
    <w:link w:val="20"/>
    <w:uiPriority w:val="99"/>
    <w:rsid w:val="008E4FD7"/>
    <w:pPr>
      <w:jc w:val="both"/>
    </w:pPr>
    <w:rPr>
      <w:b/>
      <w:bCs/>
      <w:sz w:val="26"/>
      <w:szCs w:val="26"/>
    </w:rPr>
  </w:style>
  <w:style w:type="character" w:customStyle="1" w:styleId="20">
    <w:name w:val="Основной текст 2 Знак"/>
    <w:link w:val="2"/>
    <w:uiPriority w:val="99"/>
    <w:locked/>
    <w:rsid w:val="008E4FD7"/>
    <w:rPr>
      <w:b/>
      <w:bCs/>
      <w:sz w:val="24"/>
      <w:szCs w:val="24"/>
    </w:rPr>
  </w:style>
  <w:style w:type="paragraph" w:styleId="21">
    <w:name w:val="Body Text Indent 2"/>
    <w:basedOn w:val="a"/>
    <w:link w:val="22"/>
    <w:uiPriority w:val="99"/>
    <w:rsid w:val="008E4FD7"/>
    <w:pPr>
      <w:spacing w:after="120" w:line="480" w:lineRule="auto"/>
      <w:ind w:left="283"/>
    </w:pPr>
  </w:style>
  <w:style w:type="character" w:customStyle="1" w:styleId="22">
    <w:name w:val="Основной текст с отступом 2 Знак"/>
    <w:link w:val="21"/>
    <w:uiPriority w:val="99"/>
    <w:locked/>
    <w:rsid w:val="008E4FD7"/>
    <w:rPr>
      <w:sz w:val="24"/>
      <w:szCs w:val="24"/>
    </w:rPr>
  </w:style>
  <w:style w:type="paragraph" w:styleId="a5">
    <w:name w:val="Balloon Text"/>
    <w:basedOn w:val="a"/>
    <w:link w:val="a6"/>
    <w:uiPriority w:val="99"/>
    <w:semiHidden/>
    <w:unhideWhenUsed/>
    <w:rsid w:val="00B162CD"/>
    <w:rPr>
      <w:rFonts w:ascii="Tahoma" w:hAnsi="Tahoma" w:cs="Tahoma"/>
      <w:sz w:val="16"/>
      <w:szCs w:val="16"/>
    </w:rPr>
  </w:style>
  <w:style w:type="character" w:customStyle="1" w:styleId="a6">
    <w:name w:val="Текст выноски Знак"/>
    <w:link w:val="a5"/>
    <w:uiPriority w:val="99"/>
    <w:semiHidden/>
    <w:rsid w:val="00B16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1011">
      <w:bodyDiv w:val="1"/>
      <w:marLeft w:val="0"/>
      <w:marRight w:val="0"/>
      <w:marTop w:val="0"/>
      <w:marBottom w:val="0"/>
      <w:divBdr>
        <w:top w:val="none" w:sz="0" w:space="0" w:color="auto"/>
        <w:left w:val="none" w:sz="0" w:space="0" w:color="auto"/>
        <w:bottom w:val="none" w:sz="0" w:space="0" w:color="auto"/>
        <w:right w:val="none" w:sz="0" w:space="0" w:color="auto"/>
      </w:divBdr>
    </w:div>
    <w:div w:id="775949798">
      <w:bodyDiv w:val="1"/>
      <w:marLeft w:val="0"/>
      <w:marRight w:val="0"/>
      <w:marTop w:val="0"/>
      <w:marBottom w:val="0"/>
      <w:divBdr>
        <w:top w:val="none" w:sz="0" w:space="0" w:color="auto"/>
        <w:left w:val="none" w:sz="0" w:space="0" w:color="auto"/>
        <w:bottom w:val="none" w:sz="0" w:space="0" w:color="auto"/>
        <w:right w:val="none" w:sz="0" w:space="0" w:color="auto"/>
      </w:divBdr>
    </w:div>
    <w:div w:id="1145195700">
      <w:marLeft w:val="0"/>
      <w:marRight w:val="0"/>
      <w:marTop w:val="0"/>
      <w:marBottom w:val="0"/>
      <w:divBdr>
        <w:top w:val="none" w:sz="0" w:space="0" w:color="auto"/>
        <w:left w:val="none" w:sz="0" w:space="0" w:color="auto"/>
        <w:bottom w:val="none" w:sz="0" w:space="0" w:color="auto"/>
        <w:right w:val="none" w:sz="0" w:space="0" w:color="auto"/>
      </w:divBdr>
    </w:div>
    <w:div w:id="1145195701">
      <w:marLeft w:val="0"/>
      <w:marRight w:val="0"/>
      <w:marTop w:val="0"/>
      <w:marBottom w:val="0"/>
      <w:divBdr>
        <w:top w:val="none" w:sz="0" w:space="0" w:color="auto"/>
        <w:left w:val="none" w:sz="0" w:space="0" w:color="auto"/>
        <w:bottom w:val="none" w:sz="0" w:space="0" w:color="auto"/>
        <w:right w:val="none" w:sz="0" w:space="0" w:color="auto"/>
      </w:divBdr>
    </w:div>
    <w:div w:id="1145195702">
      <w:marLeft w:val="0"/>
      <w:marRight w:val="0"/>
      <w:marTop w:val="0"/>
      <w:marBottom w:val="0"/>
      <w:divBdr>
        <w:top w:val="none" w:sz="0" w:space="0" w:color="auto"/>
        <w:left w:val="none" w:sz="0" w:space="0" w:color="auto"/>
        <w:bottom w:val="none" w:sz="0" w:space="0" w:color="auto"/>
        <w:right w:val="none" w:sz="0" w:space="0" w:color="auto"/>
      </w:divBdr>
    </w:div>
    <w:div w:id="1145195703">
      <w:marLeft w:val="0"/>
      <w:marRight w:val="0"/>
      <w:marTop w:val="0"/>
      <w:marBottom w:val="0"/>
      <w:divBdr>
        <w:top w:val="none" w:sz="0" w:space="0" w:color="auto"/>
        <w:left w:val="none" w:sz="0" w:space="0" w:color="auto"/>
        <w:bottom w:val="none" w:sz="0" w:space="0" w:color="auto"/>
        <w:right w:val="none" w:sz="0" w:space="0" w:color="auto"/>
      </w:divBdr>
    </w:div>
    <w:div w:id="1145195704">
      <w:marLeft w:val="0"/>
      <w:marRight w:val="0"/>
      <w:marTop w:val="0"/>
      <w:marBottom w:val="0"/>
      <w:divBdr>
        <w:top w:val="none" w:sz="0" w:space="0" w:color="auto"/>
        <w:left w:val="none" w:sz="0" w:space="0" w:color="auto"/>
        <w:bottom w:val="none" w:sz="0" w:space="0" w:color="auto"/>
        <w:right w:val="none" w:sz="0" w:space="0" w:color="auto"/>
      </w:divBdr>
    </w:div>
    <w:div w:id="1145195705">
      <w:marLeft w:val="0"/>
      <w:marRight w:val="0"/>
      <w:marTop w:val="0"/>
      <w:marBottom w:val="0"/>
      <w:divBdr>
        <w:top w:val="none" w:sz="0" w:space="0" w:color="auto"/>
        <w:left w:val="none" w:sz="0" w:space="0" w:color="auto"/>
        <w:bottom w:val="none" w:sz="0" w:space="0" w:color="auto"/>
        <w:right w:val="none" w:sz="0" w:space="0" w:color="auto"/>
      </w:divBdr>
    </w:div>
    <w:div w:id="1145195706">
      <w:marLeft w:val="0"/>
      <w:marRight w:val="0"/>
      <w:marTop w:val="0"/>
      <w:marBottom w:val="0"/>
      <w:divBdr>
        <w:top w:val="none" w:sz="0" w:space="0" w:color="auto"/>
        <w:left w:val="none" w:sz="0" w:space="0" w:color="auto"/>
        <w:bottom w:val="none" w:sz="0" w:space="0" w:color="auto"/>
        <w:right w:val="none" w:sz="0" w:space="0" w:color="auto"/>
      </w:divBdr>
    </w:div>
    <w:div w:id="1145195707">
      <w:marLeft w:val="0"/>
      <w:marRight w:val="0"/>
      <w:marTop w:val="0"/>
      <w:marBottom w:val="0"/>
      <w:divBdr>
        <w:top w:val="none" w:sz="0" w:space="0" w:color="auto"/>
        <w:left w:val="none" w:sz="0" w:space="0" w:color="auto"/>
        <w:bottom w:val="none" w:sz="0" w:space="0" w:color="auto"/>
        <w:right w:val="none" w:sz="0" w:space="0" w:color="auto"/>
      </w:divBdr>
    </w:div>
    <w:div w:id="1145195708">
      <w:marLeft w:val="0"/>
      <w:marRight w:val="0"/>
      <w:marTop w:val="0"/>
      <w:marBottom w:val="0"/>
      <w:divBdr>
        <w:top w:val="none" w:sz="0" w:space="0" w:color="auto"/>
        <w:left w:val="none" w:sz="0" w:space="0" w:color="auto"/>
        <w:bottom w:val="none" w:sz="0" w:space="0" w:color="auto"/>
        <w:right w:val="none" w:sz="0" w:space="0" w:color="auto"/>
      </w:divBdr>
    </w:div>
    <w:div w:id="1145195709">
      <w:marLeft w:val="0"/>
      <w:marRight w:val="0"/>
      <w:marTop w:val="0"/>
      <w:marBottom w:val="0"/>
      <w:divBdr>
        <w:top w:val="none" w:sz="0" w:space="0" w:color="auto"/>
        <w:left w:val="none" w:sz="0" w:space="0" w:color="auto"/>
        <w:bottom w:val="none" w:sz="0" w:space="0" w:color="auto"/>
        <w:right w:val="none" w:sz="0" w:space="0" w:color="auto"/>
      </w:divBdr>
    </w:div>
    <w:div w:id="1564828214">
      <w:bodyDiv w:val="1"/>
      <w:marLeft w:val="0"/>
      <w:marRight w:val="0"/>
      <w:marTop w:val="0"/>
      <w:marBottom w:val="0"/>
      <w:divBdr>
        <w:top w:val="none" w:sz="0" w:space="0" w:color="auto"/>
        <w:left w:val="none" w:sz="0" w:space="0" w:color="auto"/>
        <w:bottom w:val="none" w:sz="0" w:space="0" w:color="auto"/>
        <w:right w:val="none" w:sz="0" w:space="0" w:color="auto"/>
      </w:divBdr>
    </w:div>
    <w:div w:id="1636566893">
      <w:bodyDiv w:val="1"/>
      <w:marLeft w:val="0"/>
      <w:marRight w:val="0"/>
      <w:marTop w:val="0"/>
      <w:marBottom w:val="0"/>
      <w:divBdr>
        <w:top w:val="none" w:sz="0" w:space="0" w:color="auto"/>
        <w:left w:val="none" w:sz="0" w:space="0" w:color="auto"/>
        <w:bottom w:val="none" w:sz="0" w:space="0" w:color="auto"/>
        <w:right w:val="none" w:sz="0" w:space="0" w:color="auto"/>
      </w:divBdr>
    </w:div>
    <w:div w:id="1694264508">
      <w:bodyDiv w:val="1"/>
      <w:marLeft w:val="0"/>
      <w:marRight w:val="0"/>
      <w:marTop w:val="0"/>
      <w:marBottom w:val="0"/>
      <w:divBdr>
        <w:top w:val="none" w:sz="0" w:space="0" w:color="auto"/>
        <w:left w:val="none" w:sz="0" w:space="0" w:color="auto"/>
        <w:bottom w:val="none" w:sz="0" w:space="0" w:color="auto"/>
        <w:right w:val="none" w:sz="0" w:space="0" w:color="auto"/>
      </w:divBdr>
    </w:div>
    <w:div w:id="19309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82C841AEEB506C9A232BDC59BED291913D2F1FA66DCF615863DD2E8320EDC627DD31108751O6K6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33C8-30A6-4B5E-8FD8-D72FEC2D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2290</Words>
  <Characters>15655</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АДМИНИСТРАЦИЯ ГОРОДА МЫСКИ</vt:lpstr>
    </vt:vector>
  </TitlesOfParts>
  <Company>РайФУ</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МЫСКИ</dc:title>
  <dc:creator>Бедарева</dc:creator>
  <cp:lastModifiedBy>vas</cp:lastModifiedBy>
  <cp:revision>9</cp:revision>
  <cp:lastPrinted>2019-10-24T02:08:00Z</cp:lastPrinted>
  <dcterms:created xsi:type="dcterms:W3CDTF">2019-11-12T08:35:00Z</dcterms:created>
  <dcterms:modified xsi:type="dcterms:W3CDTF">2019-11-18T02:14:00Z</dcterms:modified>
</cp:coreProperties>
</file>