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E" w:rsidRPr="007E43CE" w:rsidRDefault="00AE215E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КЕМЕРОВСКАЯ ОБЛАСТЬ</w:t>
      </w:r>
      <w:r w:rsidR="00B3734F">
        <w:rPr>
          <w:b/>
          <w:bCs/>
          <w:sz w:val="28"/>
          <w:szCs w:val="28"/>
        </w:rPr>
        <w:t xml:space="preserve"> - КУЗБАСС</w:t>
      </w:r>
    </w:p>
    <w:p w:rsidR="00196F86" w:rsidRPr="007E43CE" w:rsidRDefault="00196F86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ТАШТАГОЛЬСКИЙ МУНИЦИПАЛЬНЫЙ РАЙОН</w:t>
      </w:r>
    </w:p>
    <w:p w:rsidR="00345DBC" w:rsidRDefault="00345DBC" w:rsidP="009134B8">
      <w:pPr>
        <w:jc w:val="center"/>
        <w:rPr>
          <w:b/>
          <w:bCs/>
          <w:sz w:val="28"/>
          <w:szCs w:val="28"/>
        </w:rPr>
      </w:pPr>
    </w:p>
    <w:p w:rsidR="00196F86" w:rsidRPr="007E43CE" w:rsidRDefault="00345DBC" w:rsidP="009134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КОУРИНСКОЕ СЕЛЬСКОЕ ПОСЕЛЕНИЕ</w:t>
      </w:r>
    </w:p>
    <w:p w:rsidR="00345DBC" w:rsidRDefault="00345DBC" w:rsidP="009134B8">
      <w:pPr>
        <w:jc w:val="center"/>
        <w:rPr>
          <w:b/>
          <w:bCs/>
          <w:sz w:val="28"/>
          <w:szCs w:val="28"/>
        </w:rPr>
      </w:pPr>
    </w:p>
    <w:p w:rsidR="009134B8" w:rsidRDefault="00AE215E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СОВЕТ НАРОДНЫХ ДЕПУТАТОВ</w:t>
      </w:r>
    </w:p>
    <w:p w:rsidR="00AE215E" w:rsidRPr="007E43CE" w:rsidRDefault="00196F86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КОУРИНСКОГО</w:t>
      </w:r>
      <w:r w:rsidR="009134B8">
        <w:rPr>
          <w:b/>
          <w:bCs/>
          <w:sz w:val="28"/>
          <w:szCs w:val="28"/>
        </w:rPr>
        <w:t xml:space="preserve"> </w:t>
      </w:r>
      <w:r w:rsidR="00AE215E" w:rsidRPr="007E43CE">
        <w:rPr>
          <w:b/>
          <w:bCs/>
          <w:sz w:val="28"/>
          <w:szCs w:val="28"/>
        </w:rPr>
        <w:t>СЕЛЬСКОГО ПОСЕЛЕНИЯ</w:t>
      </w:r>
    </w:p>
    <w:p w:rsidR="00AE215E" w:rsidRPr="007E43CE" w:rsidRDefault="00AE215E" w:rsidP="009134B8">
      <w:pPr>
        <w:tabs>
          <w:tab w:val="left" w:pos="7935"/>
        </w:tabs>
        <w:jc w:val="center"/>
        <w:rPr>
          <w:b/>
          <w:bCs/>
          <w:sz w:val="28"/>
          <w:szCs w:val="28"/>
        </w:rPr>
      </w:pPr>
    </w:p>
    <w:p w:rsidR="00AE215E" w:rsidRPr="007E43CE" w:rsidRDefault="00AE215E" w:rsidP="00345DBC">
      <w:pPr>
        <w:spacing w:line="276" w:lineRule="auto"/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РЕШЕНИЕ</w:t>
      </w:r>
    </w:p>
    <w:p w:rsidR="00AE215E" w:rsidRPr="007E43CE" w:rsidRDefault="00345DBC" w:rsidP="00345DB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«27</w:t>
      </w:r>
      <w:r w:rsidR="009A2CE8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декабря 2021 </w:t>
      </w:r>
      <w:r w:rsidR="009A2CE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36</w:t>
      </w:r>
      <w:r w:rsidR="009A2CE8">
        <w:rPr>
          <w:b/>
          <w:bCs/>
          <w:sz w:val="28"/>
          <w:szCs w:val="28"/>
        </w:rPr>
        <w:t xml:space="preserve"> </w:t>
      </w:r>
    </w:p>
    <w:p w:rsidR="00AE215E" w:rsidRPr="007E43CE" w:rsidRDefault="00AE215E" w:rsidP="00345DBC">
      <w:pPr>
        <w:pStyle w:val="a3"/>
        <w:suppressAutoHyphens/>
        <w:spacing w:line="276" w:lineRule="auto"/>
        <w:rPr>
          <w:sz w:val="28"/>
          <w:szCs w:val="28"/>
        </w:rPr>
      </w:pPr>
    </w:p>
    <w:p w:rsidR="00AE215E" w:rsidRPr="009134B8" w:rsidRDefault="00AE215E" w:rsidP="00345DBC">
      <w:pPr>
        <w:pStyle w:val="a3"/>
        <w:tabs>
          <w:tab w:val="center" w:pos="4677"/>
          <w:tab w:val="right" w:pos="9355"/>
        </w:tabs>
        <w:suppressAutoHyphens/>
        <w:jc w:val="right"/>
        <w:rPr>
          <w:b w:val="0"/>
          <w:bCs w:val="0"/>
          <w:sz w:val="24"/>
          <w:szCs w:val="24"/>
        </w:rPr>
      </w:pPr>
      <w:r w:rsidRPr="007E43CE">
        <w:rPr>
          <w:b w:val="0"/>
          <w:bCs w:val="0"/>
          <w:sz w:val="28"/>
          <w:szCs w:val="28"/>
        </w:rPr>
        <w:tab/>
      </w:r>
      <w:r w:rsidRPr="009134B8">
        <w:rPr>
          <w:b w:val="0"/>
          <w:bCs w:val="0"/>
          <w:sz w:val="24"/>
          <w:szCs w:val="24"/>
        </w:rPr>
        <w:t>Принято Советом  народных депутатов</w:t>
      </w:r>
    </w:p>
    <w:p w:rsidR="00AE215E" w:rsidRPr="009134B8" w:rsidRDefault="00196F86" w:rsidP="00345DBC">
      <w:pPr>
        <w:pStyle w:val="a3"/>
        <w:suppressAutoHyphens/>
        <w:jc w:val="right"/>
        <w:rPr>
          <w:b w:val="0"/>
          <w:bCs w:val="0"/>
          <w:sz w:val="24"/>
          <w:szCs w:val="24"/>
        </w:rPr>
      </w:pPr>
      <w:r w:rsidRPr="009134B8">
        <w:rPr>
          <w:b w:val="0"/>
          <w:bCs w:val="0"/>
          <w:sz w:val="24"/>
          <w:szCs w:val="24"/>
        </w:rPr>
        <w:t>Коуринского</w:t>
      </w:r>
      <w:r w:rsidR="00AE215E" w:rsidRPr="009134B8">
        <w:rPr>
          <w:b w:val="0"/>
          <w:bCs w:val="0"/>
          <w:sz w:val="24"/>
          <w:szCs w:val="24"/>
        </w:rPr>
        <w:t xml:space="preserve"> сельского поселения</w:t>
      </w:r>
    </w:p>
    <w:p w:rsidR="00AE215E" w:rsidRPr="009134B8" w:rsidRDefault="009134B8" w:rsidP="00345DBC">
      <w:pPr>
        <w:pStyle w:val="ConsPlusTitle"/>
        <w:tabs>
          <w:tab w:val="left" w:pos="82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3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5DBC">
        <w:rPr>
          <w:rFonts w:ascii="Times New Roman" w:hAnsi="Times New Roman" w:cs="Times New Roman"/>
          <w:sz w:val="24"/>
          <w:szCs w:val="24"/>
        </w:rPr>
        <w:t>27.12.2021</w:t>
      </w:r>
    </w:p>
    <w:p w:rsidR="009134B8" w:rsidRDefault="009134B8" w:rsidP="00345DB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345DBC" w:rsidRDefault="00AE215E" w:rsidP="00345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45DB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«О бюджетном процессе на территории </w:t>
      </w:r>
    </w:p>
    <w:p w:rsidR="00AE215E" w:rsidRPr="007E43CE" w:rsidRDefault="00196F86" w:rsidP="00345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E215E" w:rsidRPr="007E43CE" w:rsidRDefault="00AE215E" w:rsidP="00900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897B37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7E43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7E43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134B8">
        <w:t xml:space="preserve"> </w:t>
      </w:r>
      <w:r w:rsidR="005859F9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Совет народных депутатов </w:t>
      </w:r>
      <w:r w:rsidR="005859F9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E215E" w:rsidRPr="007E43CE" w:rsidRDefault="00822932" w:rsidP="00897B37">
      <w:pPr>
        <w:pStyle w:val="ConsPlusTitle"/>
        <w:ind w:right="-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97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0" w:history="1">
        <w:r w:rsidR="00AE215E" w:rsidRPr="007E43C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897B37">
        <w:t xml:space="preserve"> 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на </w:t>
      </w:r>
      <w:r w:rsidR="00897B3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5859F9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12E1E">
        <w:rPr>
          <w:rFonts w:ascii="Times New Roman" w:hAnsi="Times New Roman" w:cs="Times New Roman"/>
          <w:b w:val="0"/>
          <w:sz w:val="28"/>
          <w:szCs w:val="28"/>
        </w:rPr>
        <w:t>»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</w:t>
      </w:r>
    </w:p>
    <w:p w:rsidR="00822932" w:rsidRPr="007E43CE" w:rsidRDefault="00345DBC" w:rsidP="00897B37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932" w:rsidRPr="007E43CE">
        <w:rPr>
          <w:sz w:val="28"/>
          <w:szCs w:val="28"/>
        </w:rPr>
        <w:t>Признать утратившим силу Решение Совета народных депутатов Коуринского сел</w:t>
      </w:r>
      <w:r w:rsidR="009A2CE8">
        <w:rPr>
          <w:sz w:val="28"/>
          <w:szCs w:val="28"/>
        </w:rPr>
        <w:t>ьского поселения от 17.12.2019 № 87</w:t>
      </w:r>
      <w:r w:rsidR="00822932" w:rsidRPr="007E43CE">
        <w:rPr>
          <w:sz w:val="28"/>
          <w:szCs w:val="28"/>
        </w:rPr>
        <w:t xml:space="preserve"> «Об утверждении Положения о бюджетном процессе </w:t>
      </w:r>
      <w:r w:rsidR="00912E1E">
        <w:rPr>
          <w:sz w:val="28"/>
          <w:szCs w:val="28"/>
        </w:rPr>
        <w:t xml:space="preserve"> на территории </w:t>
      </w:r>
      <w:r w:rsidR="009A2CE8">
        <w:rPr>
          <w:sz w:val="28"/>
          <w:szCs w:val="28"/>
        </w:rPr>
        <w:t>Коуринского сельского поселения</w:t>
      </w:r>
      <w:r w:rsidR="00822932" w:rsidRPr="007E43CE">
        <w:rPr>
          <w:sz w:val="28"/>
          <w:szCs w:val="28"/>
        </w:rPr>
        <w:t>».</w:t>
      </w:r>
    </w:p>
    <w:p w:rsidR="005859F9" w:rsidRPr="007E43CE" w:rsidRDefault="00822932" w:rsidP="00897B37">
      <w:pPr>
        <w:pStyle w:val="ac"/>
        <w:ind w:right="-284" w:firstLine="567"/>
        <w:jc w:val="both"/>
        <w:rPr>
          <w:color w:val="0000FF"/>
          <w:sz w:val="28"/>
          <w:szCs w:val="28"/>
          <w:u w:val="single"/>
        </w:rPr>
      </w:pPr>
      <w:r w:rsidRPr="007E43CE">
        <w:rPr>
          <w:sz w:val="28"/>
          <w:szCs w:val="28"/>
        </w:rPr>
        <w:t>3.</w:t>
      </w:r>
      <w:r w:rsidR="00900A13">
        <w:rPr>
          <w:sz w:val="28"/>
          <w:szCs w:val="28"/>
        </w:rPr>
        <w:t xml:space="preserve">Обнародовать настоящее решение </w:t>
      </w:r>
      <w:r w:rsidRPr="007E43CE">
        <w:rPr>
          <w:sz w:val="28"/>
          <w:szCs w:val="28"/>
        </w:rPr>
        <w:t xml:space="preserve">на информационном стенде Администрации Коуринского сельского </w:t>
      </w:r>
      <w:r w:rsidR="00900A13">
        <w:rPr>
          <w:sz w:val="28"/>
          <w:szCs w:val="28"/>
        </w:rPr>
        <w:t xml:space="preserve">поселения </w:t>
      </w:r>
      <w:r w:rsidR="00345DBC">
        <w:rPr>
          <w:sz w:val="28"/>
          <w:szCs w:val="28"/>
        </w:rPr>
        <w:t xml:space="preserve"> </w:t>
      </w:r>
      <w:r w:rsidR="00900A13">
        <w:rPr>
          <w:sz w:val="28"/>
          <w:szCs w:val="28"/>
        </w:rPr>
        <w:t>на странице в сети и</w:t>
      </w:r>
      <w:r w:rsidRPr="007E43CE">
        <w:rPr>
          <w:sz w:val="28"/>
          <w:szCs w:val="28"/>
        </w:rPr>
        <w:t>нтернет по адресу:</w:t>
      </w:r>
      <w:r w:rsidR="00897B37">
        <w:rPr>
          <w:sz w:val="28"/>
          <w:szCs w:val="28"/>
        </w:rPr>
        <w:t xml:space="preserve">       </w:t>
      </w:r>
      <w:r w:rsidRPr="007E43CE">
        <w:rPr>
          <w:sz w:val="28"/>
          <w:szCs w:val="28"/>
        </w:rPr>
        <w:t xml:space="preserve"> </w:t>
      </w:r>
      <w:hyperlink r:id="rId10" w:history="1">
        <w:r w:rsidRPr="007E43CE">
          <w:rPr>
            <w:rStyle w:val="a5"/>
            <w:sz w:val="28"/>
            <w:szCs w:val="28"/>
          </w:rPr>
          <w:t>http://atr.my1.ru/index/normativnye_kourinskogo/0-539</w:t>
        </w:r>
      </w:hyperlink>
      <w:r w:rsidRPr="007E43CE">
        <w:rPr>
          <w:rStyle w:val="a5"/>
          <w:sz w:val="28"/>
          <w:szCs w:val="28"/>
        </w:rPr>
        <w:t>.</w:t>
      </w:r>
    </w:p>
    <w:p w:rsidR="00AE215E" w:rsidRPr="007E43CE" w:rsidRDefault="00822932" w:rsidP="00897B37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</w:t>
      </w:r>
      <w:r w:rsidR="00345DBC">
        <w:rPr>
          <w:rFonts w:ascii="Times New Roman" w:hAnsi="Times New Roman" w:cs="Times New Roman"/>
          <w:sz w:val="28"/>
          <w:szCs w:val="28"/>
        </w:rPr>
        <w:t>.</w:t>
      </w:r>
      <w:r w:rsidR="00AE215E" w:rsidRPr="007E43C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12E1E">
        <w:rPr>
          <w:rFonts w:ascii="Times New Roman" w:hAnsi="Times New Roman" w:cs="Times New Roman"/>
          <w:sz w:val="28"/>
          <w:szCs w:val="28"/>
        </w:rPr>
        <w:t xml:space="preserve"> 1 января 2022 г</w:t>
      </w:r>
      <w:r w:rsidR="00900A13">
        <w:rPr>
          <w:rFonts w:ascii="Times New Roman" w:hAnsi="Times New Roman" w:cs="Times New Roman"/>
          <w:sz w:val="28"/>
          <w:szCs w:val="28"/>
        </w:rPr>
        <w:t>о</w:t>
      </w:r>
      <w:r w:rsidR="00912E1E">
        <w:rPr>
          <w:rFonts w:ascii="Times New Roman" w:hAnsi="Times New Roman" w:cs="Times New Roman"/>
          <w:sz w:val="28"/>
          <w:szCs w:val="28"/>
        </w:rPr>
        <w:t xml:space="preserve">да </w:t>
      </w:r>
      <w:r w:rsidR="00897B37">
        <w:rPr>
          <w:rFonts w:ascii="Times New Roman" w:hAnsi="Times New Roman" w:cs="Times New Roman"/>
          <w:sz w:val="28"/>
          <w:szCs w:val="28"/>
        </w:rPr>
        <w:t xml:space="preserve">  </w:t>
      </w:r>
      <w:r w:rsidR="00912E1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при составлении бюджета Коуринского сельского поселения на 2022 год и на п</w:t>
      </w:r>
      <w:r w:rsidR="00900A13">
        <w:rPr>
          <w:rFonts w:ascii="Times New Roman" w:hAnsi="Times New Roman" w:cs="Times New Roman"/>
          <w:sz w:val="28"/>
          <w:szCs w:val="28"/>
        </w:rPr>
        <w:t>лановый период 2023 и 2024 годы</w:t>
      </w:r>
      <w:r w:rsidR="00912E1E">
        <w:rPr>
          <w:rFonts w:ascii="Times New Roman" w:hAnsi="Times New Roman" w:cs="Times New Roman"/>
          <w:sz w:val="28"/>
          <w:szCs w:val="28"/>
        </w:rPr>
        <w:t>.</w:t>
      </w:r>
    </w:p>
    <w:p w:rsidR="00822932" w:rsidRPr="007E43CE" w:rsidRDefault="00822932" w:rsidP="00897B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2932" w:rsidRPr="007E43CE" w:rsidRDefault="00822932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5DBC" w:rsidRDefault="00345DBC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215E" w:rsidRPr="007E43CE" w:rsidRDefault="00345DBC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15E" w:rsidRPr="007E43CE">
        <w:rPr>
          <w:sz w:val="28"/>
          <w:szCs w:val="28"/>
        </w:rPr>
        <w:t>Председатель Совета народных депутатов</w:t>
      </w:r>
    </w:p>
    <w:p w:rsidR="00AE215E" w:rsidRPr="007E43CE" w:rsidRDefault="00345DBC" w:rsidP="007E36B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3EC1" w:rsidRPr="007E43CE">
        <w:rPr>
          <w:sz w:val="28"/>
          <w:szCs w:val="28"/>
        </w:rPr>
        <w:t>Коуринского</w:t>
      </w:r>
      <w:r w:rsidR="00AE215E" w:rsidRPr="007E43CE">
        <w:rPr>
          <w:sz w:val="28"/>
          <w:szCs w:val="28"/>
        </w:rPr>
        <w:t xml:space="preserve"> сельского поселения                             </w:t>
      </w:r>
      <w:r w:rsidR="009134B8">
        <w:rPr>
          <w:sz w:val="28"/>
          <w:szCs w:val="28"/>
        </w:rPr>
        <w:t xml:space="preserve">    </w:t>
      </w:r>
      <w:r w:rsidR="00AE215E" w:rsidRPr="007E4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134B8">
        <w:rPr>
          <w:sz w:val="28"/>
          <w:szCs w:val="28"/>
        </w:rPr>
        <w:t>Л.В.</w:t>
      </w:r>
      <w:r w:rsidR="004623F4">
        <w:rPr>
          <w:sz w:val="28"/>
          <w:szCs w:val="28"/>
        </w:rPr>
        <w:t xml:space="preserve"> </w:t>
      </w:r>
      <w:r w:rsidR="009134B8">
        <w:rPr>
          <w:sz w:val="28"/>
          <w:szCs w:val="28"/>
        </w:rPr>
        <w:t>Мерзоева</w:t>
      </w: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</w:p>
    <w:p w:rsidR="00345DBC" w:rsidRDefault="00345DBC" w:rsidP="007E36B1">
      <w:pPr>
        <w:ind w:right="-6"/>
        <w:jc w:val="both"/>
        <w:rPr>
          <w:sz w:val="28"/>
          <w:szCs w:val="28"/>
        </w:rPr>
      </w:pPr>
    </w:p>
    <w:p w:rsidR="006B3EC1" w:rsidRPr="007E43CE" w:rsidRDefault="00345DBC" w:rsidP="007E36B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15E" w:rsidRPr="007E43CE">
        <w:rPr>
          <w:sz w:val="28"/>
          <w:szCs w:val="28"/>
        </w:rPr>
        <w:t xml:space="preserve">Глава </w:t>
      </w:r>
      <w:r w:rsidR="006B3EC1" w:rsidRPr="007E43CE">
        <w:rPr>
          <w:sz w:val="28"/>
          <w:szCs w:val="28"/>
        </w:rPr>
        <w:t>Коуринского</w:t>
      </w:r>
    </w:p>
    <w:p w:rsidR="009134B8" w:rsidRDefault="00345DBC" w:rsidP="00345DB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215E" w:rsidRPr="007E43CE">
        <w:rPr>
          <w:sz w:val="28"/>
          <w:szCs w:val="28"/>
        </w:rPr>
        <w:t xml:space="preserve">сельского поселения                          </w:t>
      </w:r>
      <w:r w:rsidR="009134B8">
        <w:rPr>
          <w:sz w:val="28"/>
          <w:szCs w:val="28"/>
        </w:rPr>
        <w:t xml:space="preserve">                               </w:t>
      </w:r>
      <w:r w:rsidR="00AE215E" w:rsidRPr="007E4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О.А.Балабанова</w:t>
      </w:r>
    </w:p>
    <w:p w:rsidR="00345DBC" w:rsidRDefault="00345DBC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DBC" w:rsidRDefault="00345DBC" w:rsidP="00345DB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5DBC" w:rsidRDefault="00345DBC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215E" w:rsidRPr="007E43CE" w:rsidRDefault="00AE215E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к </w:t>
      </w:r>
      <w:r w:rsidR="00822932" w:rsidRPr="007E43CE">
        <w:rPr>
          <w:rFonts w:ascii="Times New Roman" w:hAnsi="Times New Roman" w:cs="Times New Roman"/>
          <w:sz w:val="28"/>
          <w:szCs w:val="28"/>
        </w:rPr>
        <w:t xml:space="preserve"> р</w:t>
      </w:r>
      <w:r w:rsidRPr="007E43CE">
        <w:rPr>
          <w:rFonts w:ascii="Times New Roman" w:hAnsi="Times New Roman" w:cs="Times New Roman"/>
          <w:sz w:val="28"/>
          <w:szCs w:val="28"/>
        </w:rPr>
        <w:t>ешению Совета народных депутатов</w:t>
      </w:r>
    </w:p>
    <w:p w:rsidR="00AE215E" w:rsidRPr="007E43CE" w:rsidRDefault="00822932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822932" w:rsidP="00462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 </w:t>
      </w:r>
      <w:r w:rsidR="00345DBC">
        <w:rPr>
          <w:rFonts w:ascii="Times New Roman" w:hAnsi="Times New Roman" w:cs="Times New Roman"/>
          <w:sz w:val="28"/>
          <w:szCs w:val="28"/>
        </w:rPr>
        <w:t xml:space="preserve"> 27.12.2021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№ </w:t>
      </w:r>
      <w:r w:rsidR="00345DBC">
        <w:rPr>
          <w:rFonts w:ascii="Times New Roman" w:hAnsi="Times New Roman" w:cs="Times New Roman"/>
          <w:sz w:val="28"/>
          <w:szCs w:val="28"/>
        </w:rPr>
        <w:t>36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DBC" w:rsidRDefault="00345DBC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345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215E" w:rsidRPr="007E43CE" w:rsidRDefault="00AE215E" w:rsidP="00345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«О бюджетном процессе на территории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E215E" w:rsidRPr="007E43CE" w:rsidRDefault="00AE215E" w:rsidP="00345D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34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380B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AE215E" w:rsidRPr="007E43CE" w:rsidRDefault="00AE215E" w:rsidP="00380B3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215E" w:rsidRPr="007E43CE" w:rsidRDefault="00AE215E" w:rsidP="003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3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AE215E" w:rsidRPr="007E43CE" w:rsidRDefault="00AE215E" w:rsidP="003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Коуринском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сельском поселении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AE215E" w:rsidRPr="007E43CE" w:rsidRDefault="00AE215E" w:rsidP="003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205B1">
        <w:rPr>
          <w:rFonts w:ascii="Times New Roman" w:hAnsi="Times New Roman" w:cs="Times New Roman"/>
          <w:sz w:val="28"/>
          <w:szCs w:val="28"/>
        </w:rPr>
        <w:t>еления (далее –Положение</w:t>
      </w:r>
      <w:r w:rsidRPr="007E43CE">
        <w:rPr>
          <w:rFonts w:ascii="Times New Roman" w:hAnsi="Times New Roman" w:cs="Times New Roman"/>
          <w:sz w:val="28"/>
          <w:szCs w:val="28"/>
        </w:rPr>
        <w:t xml:space="preserve">) - форма образования и расходования денежных средств, предназначенных для финансового обеспечения задач и функций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AE215E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Участники бюджетного процесса, обладающие бюджетными полномочиями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на территории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обладающими бюджетными полномочиями, являются:</w:t>
      </w:r>
    </w:p>
    <w:p w:rsidR="00AE215E" w:rsidRPr="007E43CE" w:rsidRDefault="00B3734F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лава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Default="00B3734F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05B1" w:rsidRPr="007E43CE" w:rsidRDefault="00E205B1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-Финансовое управление по Таштагольскому району;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-контрольно-счетная комиссия Таштагольского муниципального района;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доходов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источников финансирования дефицита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Кемеровской области, </w:t>
      </w:r>
      <w:hyperlink r:id="rId12" w:history="1">
        <w:r w:rsidRPr="00345D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623F4" w:rsidRPr="00345DBC">
        <w:t xml:space="preserve">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CF319A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составления проекта нормативного правового акта о бюджете 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</w:t>
      </w:r>
      <w:r w:rsidR="001F7B3A">
        <w:rPr>
          <w:rFonts w:ascii="Times New Roman" w:hAnsi="Times New Roman" w:cs="Times New Roman"/>
          <w:b w:val="0"/>
          <w:sz w:val="28"/>
          <w:szCs w:val="28"/>
        </w:rPr>
        <w:t>лановый период устанавливаются А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13" w:history="1">
        <w:r w:rsidRPr="00345DBC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345D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законодательством Кемеровской области и нормативными правовыми актами органов местного самоуправления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Разработчиком проекта бюджета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плановый период является Администрация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4.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проекта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на рассмотрение Совета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вносится на рассмотрение в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15 ноября текущего финансового года.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Одновременно с проектом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вносятся следующие документы и материалы: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паспорта муниципальных программ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(проекты изменений в указанные паспорта);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8) верхний предел муниципального долга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 на 1 января года, следующего за очередным финансовым годом и каждым годом планового периода;</w:t>
      </w:r>
    </w:p>
    <w:p w:rsidR="00AE215E" w:rsidRPr="007E43CE" w:rsidRDefault="00345DBC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9) оценка ожидаемого исполнения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предложенные Советом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Контрольно-счетной комиссии Таштагольского муниципального района проекты бюджетных смет указанных органов, представляемые в случае возникновения разногласий с Администрацией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указанных бюджетных смет;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11) проект бюджетного прогноза (проект изменений бюджетного прогноза)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реестр источников доходов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13) иные документы и материалы.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расходных обязательств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 в Совет народных депутатов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7E43CE"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AE215E" w:rsidRPr="007E43CE" w:rsidRDefault="00AE215E" w:rsidP="00380B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380B3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3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По проекту бюджета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Совет народных депутатов 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проводит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депутаты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глава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Pr="007E43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определяется Решением 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от 14</w:t>
      </w:r>
      <w:r w:rsidRPr="007E43CE">
        <w:rPr>
          <w:rFonts w:ascii="Times New Roman" w:hAnsi="Times New Roman" w:cs="Times New Roman"/>
          <w:sz w:val="28"/>
          <w:szCs w:val="28"/>
        </w:rPr>
        <w:t xml:space="preserve">.01.2015 № </w:t>
      </w:r>
      <w:r w:rsidR="001F7B3A">
        <w:rPr>
          <w:rFonts w:ascii="Times New Roman" w:hAnsi="Times New Roman" w:cs="Times New Roman"/>
          <w:sz w:val="28"/>
          <w:szCs w:val="28"/>
        </w:rPr>
        <w:t>94</w:t>
      </w:r>
      <w:r w:rsidRPr="007E43C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1F7B3A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Pr="007E43CE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1F7B3A">
        <w:rPr>
          <w:rFonts w:ascii="Times New Roman" w:hAnsi="Times New Roman" w:cs="Times New Roman"/>
          <w:sz w:val="28"/>
          <w:szCs w:val="28"/>
        </w:rPr>
        <w:t>«К</w:t>
      </w:r>
      <w:r w:rsidR="007D32DD" w:rsidRPr="007E43CE">
        <w:rPr>
          <w:rFonts w:ascii="Times New Roman" w:hAnsi="Times New Roman" w:cs="Times New Roman"/>
          <w:sz w:val="28"/>
          <w:szCs w:val="28"/>
        </w:rPr>
        <w:t>оуринское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На публичных слушаниях проект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представляет главный </w:t>
      </w:r>
      <w:r w:rsidR="001F7B3A">
        <w:rPr>
          <w:rFonts w:ascii="Times New Roman" w:hAnsi="Times New Roman" w:cs="Times New Roman"/>
          <w:sz w:val="28"/>
          <w:szCs w:val="28"/>
        </w:rPr>
        <w:t>специалист (главный бухгалтер)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6. Предложения и замечания по итогам публичных слушаний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течение трех рабочих дней формируются комитетом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бюджету и финансам и направляются Главе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доводятся до сведения депутатов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перед рассмотрением проекта нормативного правового акта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6.</w:t>
      </w: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Основные характеристики и иные показатели бюджета </w:t>
      </w:r>
    </w:p>
    <w:p w:rsidR="00AE215E" w:rsidRPr="007E43CE" w:rsidRDefault="007D32DD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нормативном правовом акте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основные характеристики местного бюджета:</w:t>
      </w:r>
    </w:p>
    <w:p w:rsidR="00AE215E" w:rsidRPr="007E43CE" w:rsidRDefault="00AE215E" w:rsidP="007E3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дефицит (профицит)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5" w:history="1">
        <w:r w:rsidRPr="00345D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нормативы распределения доходов  бюджета  поселения, в случае если они не установлены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Нормативным правовым актом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утверждаются: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15E" w:rsidRPr="007E43CE">
        <w:rPr>
          <w:rFonts w:ascii="Times New Roman" w:hAnsi="Times New Roman" w:cs="Times New Roman"/>
          <w:sz w:val="28"/>
          <w:szCs w:val="28"/>
        </w:rPr>
        <w:t>) прогнозируемые доходы областного бюджета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распределение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распределение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по разделам, подразделам классификации расходов бюджетов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15E" w:rsidRPr="007E43CE">
        <w:rPr>
          <w:rFonts w:ascii="Times New Roman" w:hAnsi="Times New Roman" w:cs="Times New Roman"/>
          <w:sz w:val="28"/>
          <w:szCs w:val="28"/>
        </w:rPr>
        <w:t>) ведомственная структура расходов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общий объем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, направляемых на исполнение публичных нормативных обязательств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215E" w:rsidRPr="007E43CE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</w:t>
      </w:r>
      <w:r w:rsidR="00E205B1">
        <w:rPr>
          <w:rFonts w:ascii="Times New Roman" w:hAnsi="Times New Roman" w:cs="Times New Roman"/>
          <w:sz w:val="28"/>
          <w:szCs w:val="28"/>
        </w:rPr>
        <w:t xml:space="preserve">мых из других бюджетов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 в очередном финансовом году (очередном финансовом году и плановом периоде);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215E" w:rsidRPr="007E43CE">
        <w:rPr>
          <w:rFonts w:ascii="Times New Roman" w:hAnsi="Times New Roman" w:cs="Times New Roman"/>
          <w:sz w:val="28"/>
          <w:szCs w:val="28"/>
        </w:rPr>
        <w:t>) общий объем условно утверждаемых (утвержденных) расходов на первый и второй годы планового периода;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источники финансирования дефицита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статьям и видам источников финансирования дефицита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предельный объем муниципального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каждый год планового периода;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программа муниципальных внутренних заимствований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программа муниципальных гарантий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объем расходов на обслуживание муниципального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случаи и порядок предоставления субсидий юридическим лицам (за исключением субсидий муниципальным учреждениям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поселения), индивидуальным предпринимателям, физическим лицам - производителям товаров, работ, услуг;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7B3A">
        <w:rPr>
          <w:rFonts w:ascii="Times New Roman" w:hAnsi="Times New Roman" w:cs="Times New Roman"/>
          <w:sz w:val="28"/>
          <w:szCs w:val="28"/>
        </w:rPr>
        <w:t>) размер резервного фонда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муниципального дорожного фонда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912E1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) иные показатели, установленные Бюджетным </w:t>
      </w:r>
      <w:hyperlink r:id="rId16" w:history="1">
        <w:r w:rsidR="00AE215E" w:rsidRPr="00345D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D07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7.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рассмотрения в Совете народных депутатов 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 очередной финансовый год и плановый период в Совет народных депутатов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председатель Совета народных депутатов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>сельского поселения направляет его копию в Контрольно-счетную комиссию Таштагольского муниципального района для подготовки заключения.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Контрольно-счетная комиссия Таштагольского муниципального района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заключение в течение 10 календарных дней со дня поступления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10 (десяти) календарных дней со дня получения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При рассмотрении проекта бюджета принимается решение о принятии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отклонении.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 решение о принятии к рассмотрению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 публичные слушания по проекту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порядке, предусмотренном статьей 5 настоящего Положения.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проект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</w:t>
      </w:r>
      <w:r w:rsidR="00E205B1">
        <w:rPr>
          <w:rFonts w:ascii="Times New Roman" w:hAnsi="Times New Roman" w:cs="Times New Roman"/>
          <w:sz w:val="28"/>
          <w:szCs w:val="28"/>
        </w:rPr>
        <w:t>вый год и плановый период в одном чтении</w:t>
      </w:r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Предметом рассмотрения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AE215E" w:rsidRPr="002841A1" w:rsidRDefault="00AE215E" w:rsidP="007E36B1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  <w:u w:val="single"/>
        </w:rPr>
      </w:pPr>
      <w:r w:rsidRPr="002841A1">
        <w:rPr>
          <w:rStyle w:val="blk"/>
          <w:color w:val="333333"/>
          <w:sz w:val="28"/>
          <w:szCs w:val="28"/>
          <w:u w:val="single"/>
        </w:rPr>
        <w:t>- прогнозируемый в очередном финансовом году и плановом периоде общий объем доходов;</w:t>
      </w:r>
      <w:bookmarkStart w:id="1" w:name="dst102771"/>
      <w:bookmarkEnd w:id="1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приложение к </w:t>
      </w:r>
      <w:r w:rsidRPr="007E43CE">
        <w:rPr>
          <w:sz w:val="28"/>
          <w:szCs w:val="28"/>
        </w:rPr>
        <w:t xml:space="preserve">проекту нормативного правового акта о бюджете </w:t>
      </w:r>
      <w:r w:rsidR="00542D07" w:rsidRPr="007E43CE">
        <w:rPr>
          <w:sz w:val="28"/>
          <w:szCs w:val="28"/>
        </w:rPr>
        <w:t>Коуринского</w:t>
      </w:r>
      <w:r w:rsidR="006D41DC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поселения, устанавливающее нормативы распределения доходов между районным бюджетом и бюджетами городских и сельских поселений, входящих в состав Таштагольского муниципального района, в случае если они не установлены бюджетным законодательством Российской Федерации;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2" w:name="dst102772"/>
      <w:bookmarkEnd w:id="2"/>
      <w:r w:rsidRPr="007E43CE">
        <w:rPr>
          <w:rStyle w:val="blk"/>
          <w:color w:val="333333"/>
          <w:sz w:val="28"/>
          <w:szCs w:val="28"/>
        </w:rPr>
        <w:t>- общий объем расходов в очередном финансовом году и плановом периоде;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</w:rPr>
      </w:pPr>
      <w:bookmarkStart w:id="3" w:name="dst102773"/>
      <w:bookmarkEnd w:id="3"/>
      <w:r w:rsidRPr="007E43CE">
        <w:rPr>
          <w:rStyle w:val="blk"/>
          <w:color w:val="333333"/>
          <w:sz w:val="28"/>
          <w:szCs w:val="28"/>
        </w:rPr>
        <w:t>- 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  <w:bookmarkStart w:id="4" w:name="dst3420"/>
      <w:bookmarkEnd w:id="4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</w:t>
      </w:r>
      <w:r w:rsidRPr="007E43CE">
        <w:rPr>
          <w:sz w:val="28"/>
          <w:szCs w:val="28"/>
        </w:rPr>
        <w:t xml:space="preserve">верхний предел муниципального внутреннего долга </w:t>
      </w:r>
      <w:r w:rsidR="00542D07" w:rsidRPr="007E43CE">
        <w:rPr>
          <w:sz w:val="28"/>
          <w:szCs w:val="28"/>
        </w:rPr>
        <w:t>Коуринского</w:t>
      </w:r>
      <w:r w:rsidR="006D41DC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 по состоянию на 1 января года, следующего за очередным финансовым годом и каждым годом планового периода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5" w:name="dst103322"/>
      <w:bookmarkStart w:id="6" w:name="dst4602"/>
      <w:bookmarkStart w:id="7" w:name="dst102777"/>
      <w:bookmarkEnd w:id="5"/>
      <w:bookmarkEnd w:id="6"/>
      <w:bookmarkEnd w:id="7"/>
      <w:r w:rsidRPr="007E43CE">
        <w:rPr>
          <w:rStyle w:val="blk"/>
          <w:color w:val="333333"/>
          <w:sz w:val="28"/>
          <w:szCs w:val="28"/>
        </w:rPr>
        <w:t xml:space="preserve">- дефицит (профицит) бюджета </w:t>
      </w:r>
      <w:r w:rsidR="00542D07" w:rsidRPr="007E43CE">
        <w:rPr>
          <w:sz w:val="28"/>
          <w:szCs w:val="28"/>
        </w:rPr>
        <w:t>Коуринского</w:t>
      </w:r>
      <w:r w:rsidR="006D41DC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</w:t>
      </w:r>
      <w:r w:rsidRPr="007E43CE">
        <w:rPr>
          <w:rStyle w:val="blk"/>
          <w:color w:val="333333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При рассмотрении в первом чтении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на очередной финансовый год и плановый период заслушивается доклад Главы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представителя.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7E43CE"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Совет народных депутатов может: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комиссию, состоящую из представителей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для разработки согласованного варианта основных характеристик районного бюджета с учетом рекомендаций, изложенных в заключении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9. Состав представителей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согласительной комиссии утверждает председатель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1F7B3A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представителей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согласительной комиссии утверждает Глава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 согласительной комиссии должно быть равное.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решения о передаче проекта нормативного правового акта о бюджете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 разрабатывает согласованный вариант основных характеристик проекта  бюджета поселения.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1F7B3A">
        <w:rPr>
          <w:rFonts w:ascii="Times New Roman" w:hAnsi="Times New Roman" w:cs="Times New Roman"/>
          <w:sz w:val="28"/>
          <w:szCs w:val="28"/>
        </w:rPr>
        <w:t>я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F7B3A">
        <w:rPr>
          <w:rFonts w:ascii="Times New Roman" w:hAnsi="Times New Roman" w:cs="Times New Roman"/>
          <w:sz w:val="28"/>
          <w:szCs w:val="28"/>
        </w:rPr>
        <w:t>поселения либо представителями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считается несогласованным.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бюджете поселения на рассмотрение в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10. В случае отклонения проекта нормативного правового акта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914583">
        <w:rPr>
          <w:rFonts w:ascii="Times New Roman" w:hAnsi="Times New Roman" w:cs="Times New Roman"/>
          <w:sz w:val="28"/>
          <w:szCs w:val="28"/>
        </w:rPr>
        <w:t xml:space="preserve"> возвращения его на доработку 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10 календарных дней дорабатывает проект нормативного правового акта о бюджете поселения с учетом рекомендаций, изложенных в заключении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повторно вносит проект нормативного правового акта о бюджете поселения на рассмотрение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доработанный проект нормативного правового акта о районном бюджете в течение 5 календарных дней со дня его повторного внесения.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12. Если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не принимает решение по утверждению решения о бюджете поселения по итогам работы согласительной ко</w:t>
      </w:r>
      <w:r w:rsidR="00914583">
        <w:rPr>
          <w:rFonts w:ascii="Times New Roman" w:hAnsi="Times New Roman" w:cs="Times New Roman"/>
          <w:sz w:val="28"/>
          <w:szCs w:val="28"/>
        </w:rPr>
        <w:t>миссии или после доработки его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проект решения о бюджете  поселения считается повторно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отклоненным, и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принимает решение, предусмотренное </w:t>
      </w:r>
      <w:r w:rsidR="00345D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Pr="00345DB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45DBC">
        <w:rPr>
          <w:rFonts w:ascii="Times New Roman" w:hAnsi="Times New Roman" w:cs="Times New Roman"/>
          <w:sz w:val="28"/>
          <w:szCs w:val="28"/>
        </w:rPr>
        <w:t xml:space="preserve"> 8</w:t>
      </w:r>
      <w:r w:rsidRPr="007E43C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13. В течение 10 календарных дней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составляет таблицу поправок к проекту решения о бюджете </w:t>
      </w:r>
      <w:r w:rsidR="00914583">
        <w:rPr>
          <w:rFonts w:ascii="Times New Roman" w:hAnsi="Times New Roman" w:cs="Times New Roman"/>
          <w:sz w:val="28"/>
          <w:szCs w:val="28"/>
        </w:rPr>
        <w:t>поселения и согласовывает ее с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проект нормативного право</w:t>
      </w:r>
      <w:r w:rsidR="00E205B1">
        <w:rPr>
          <w:rFonts w:ascii="Times New Roman" w:hAnsi="Times New Roman" w:cs="Times New Roman"/>
          <w:sz w:val="28"/>
          <w:szCs w:val="28"/>
        </w:rPr>
        <w:t>вого акта о бюджете поселения в</w:t>
      </w:r>
      <w:r w:rsidR="00345DBC">
        <w:rPr>
          <w:rFonts w:ascii="Times New Roman" w:hAnsi="Times New Roman" w:cs="Times New Roman"/>
          <w:sz w:val="28"/>
          <w:szCs w:val="28"/>
        </w:rPr>
        <w:t xml:space="preserve"> </w:t>
      </w:r>
      <w:r w:rsidR="00914583">
        <w:rPr>
          <w:rFonts w:ascii="Times New Roman" w:hAnsi="Times New Roman" w:cs="Times New Roman"/>
          <w:sz w:val="28"/>
          <w:szCs w:val="28"/>
        </w:rPr>
        <w:t>первом</w:t>
      </w:r>
      <w:r w:rsidRPr="007E43CE">
        <w:rPr>
          <w:rFonts w:ascii="Times New Roman" w:hAnsi="Times New Roman" w:cs="Times New Roman"/>
          <w:sz w:val="28"/>
          <w:szCs w:val="28"/>
        </w:rPr>
        <w:t xml:space="preserve"> чтении в течение 7 дней после его принятия в первом чтении.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15.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во втором чтении утверждает показатели, установленные статьей 6 настоящего Решения, а также текстовые статьи.</w:t>
      </w:r>
    </w:p>
    <w:p w:rsidR="00AE215E" w:rsidRPr="007E43CE" w:rsidRDefault="00AE215E" w:rsidP="00E2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8.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Подписание и опубликование нормативного правового акта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установленном порядке направляется главе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для подписания и официального опубликования.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подлежит официальному опубликованию не позднее 10 (десяти) дней после его подписания главой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0A132B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9.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Временное управление бюджетом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не вступил в силу с начала текущего финансового года, администрация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исполнение бюджета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7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</w:t>
      </w:r>
      <w:r w:rsidR="00345DB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10.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изменения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в случаях и порядке, предусмотренных Бюджетным </w:t>
      </w:r>
      <w:hyperlink r:id="rId1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актами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Проект нормативного правового акта о внесении изменений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вносится в Совет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с представлением следующих документов и материалов: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истекший отчетный период текущего финансового года, включая последний месяц,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предшествующий месяцу, в течение которого вносится указанный проект нормативного правового акта;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пояснительной записки с обоснованием предлагаемых изменений в проект нормативного правового акта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на текущий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7E43C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11.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Внесение изменений в бюджетную роспись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914583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решениями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дополнительно к основаниям, установленным </w:t>
      </w:r>
      <w:hyperlink r:id="rId19" w:history="1">
        <w:r w:rsidR="00AE215E"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="00AE215E"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 по следующим основаниям: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20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муниципальные программы в части изменения исполнителей мероприятий, перечня мероприятий муниципальной программы, утвержденных на текущий финансовый год нормативным правовым актом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бюджетных ассигнований, предусмотренных: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оплату труда, других пособий и компенсаций муниципальных служащих, работников муниципальных учреждений в связи с реформированием, оптимизацией численности;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45DBC">
        <w:rPr>
          <w:rFonts w:ascii="Times New Roman" w:hAnsi="Times New Roman" w:cs="Times New Roman"/>
          <w:sz w:val="28"/>
          <w:szCs w:val="28"/>
        </w:rPr>
        <w:t xml:space="preserve"> 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распоряжения Коллегии Администрации Кемеровской области о предоставлении дотации на поддержку мер по обеспечению сбалансированности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12.</w:t>
      </w:r>
    </w:p>
    <w:p w:rsidR="00AE215E" w:rsidRDefault="00AE215E" w:rsidP="00345DB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345DBC" w:rsidRPr="007E43CE" w:rsidRDefault="00345DBC" w:rsidP="00345DB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34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исполняется в соответствии с Бюджетным </w:t>
      </w:r>
      <w:hyperlink r:id="rId2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другими нормативными правовыми актами органов местного самоуправления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345DBC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1. Годовой отчет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 его рассмотрения в Совете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 подлежит внешней проверке, которая включает внешнюю</w:t>
      </w:r>
      <w:r w:rsidR="00914583">
        <w:rPr>
          <w:rFonts w:ascii="Times New Roman" w:hAnsi="Times New Roman" w:cs="Times New Roman"/>
          <w:sz w:val="28"/>
          <w:szCs w:val="28"/>
        </w:rPr>
        <w:t xml:space="preserve"> проверку бюджетной отчетности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средств бюджета, главных распорядителей бюджетных средств (далее - внешняя проверка), и подготовку заключения на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Внешняя проверка осуществляется Контрольно-счетной комиссий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E215E" w:rsidRPr="007E43CE" w:rsidRDefault="00345DBC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Таштагольского муниципального района на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представляется в Совет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583">
        <w:rPr>
          <w:rFonts w:ascii="Times New Roman" w:hAnsi="Times New Roman" w:cs="Times New Roman"/>
          <w:sz w:val="28"/>
          <w:szCs w:val="28"/>
        </w:rPr>
        <w:t>с одновременным направлением в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7E3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215E"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14.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345DBC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583">
        <w:rPr>
          <w:rFonts w:ascii="Times New Roman" w:hAnsi="Times New Roman" w:cs="Times New Roman"/>
          <w:sz w:val="28"/>
          <w:szCs w:val="28"/>
        </w:rPr>
        <w:t>составляется  и представляется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не позднее первого мая текущего финансового года одновременно со следующими документами и материалами: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отчетом об использовании бюджетных ассигнований резервно</w:t>
      </w:r>
      <w:r w:rsidR="00914583">
        <w:rPr>
          <w:rFonts w:ascii="Times New Roman" w:hAnsi="Times New Roman" w:cs="Times New Roman"/>
          <w:sz w:val="28"/>
          <w:szCs w:val="28"/>
        </w:rPr>
        <w:t>го фонда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до рассмотрения его Советом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по годовому отчету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рассматривает годовой 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после получения им заключения Контрольно-счетной комиссии Таштагольского муниципального района.</w:t>
      </w:r>
    </w:p>
    <w:p w:rsidR="00AE215E" w:rsidRPr="007E43CE" w:rsidRDefault="00345DBC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Годовой отчет утверждается нормативным правовым актом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с указанием общего объема доходов, расходов и дефицита (профицита)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Отдельными приложениями к нормативному правовому акту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 утверждаются показатели: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расходов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расходов областного бюджета по разделам и подразделам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местного бюджета по кодам классификации 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принятии либо отклонении проекта нормативного правового акта об исполнении бюджета за отчетный финансовый год.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об отклонении проекта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Доработанный проект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повторно представляется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срок, не превышающий одного месяца.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соответствии с бюджетной классификацией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первый квартал, полугодие и девять месяцев текущего</w:t>
      </w:r>
      <w:r w:rsidR="00914583">
        <w:rPr>
          <w:rFonts w:ascii="Times New Roman" w:hAnsi="Times New Roman" w:cs="Times New Roman"/>
          <w:sz w:val="28"/>
          <w:szCs w:val="28"/>
        </w:rPr>
        <w:t xml:space="preserve"> финансового года утверждается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направляется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 Контрольно-счетную комиссию Таштагольского муниципального района.</w:t>
      </w:r>
    </w:p>
    <w:p w:rsidR="00AE215E" w:rsidRPr="007E43CE" w:rsidRDefault="00AE215E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E215E" w:rsidRPr="007E43CE" w:rsidSect="0034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AA" w:rsidRDefault="00490DAA" w:rsidP="00196F86">
      <w:r>
        <w:separator/>
      </w:r>
    </w:p>
  </w:endnote>
  <w:endnote w:type="continuationSeparator" w:id="1">
    <w:p w:rsidR="00490DAA" w:rsidRDefault="00490DAA" w:rsidP="001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AA" w:rsidRDefault="00490DAA" w:rsidP="00196F86">
      <w:r>
        <w:separator/>
      </w:r>
    </w:p>
  </w:footnote>
  <w:footnote w:type="continuationSeparator" w:id="1">
    <w:p w:rsidR="00490DAA" w:rsidRDefault="00490DAA" w:rsidP="0019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FB3"/>
    <w:multiLevelType w:val="multilevel"/>
    <w:tmpl w:val="B0ECE95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99"/>
    <w:rsid w:val="00016359"/>
    <w:rsid w:val="00021598"/>
    <w:rsid w:val="0002677F"/>
    <w:rsid w:val="00034816"/>
    <w:rsid w:val="00057899"/>
    <w:rsid w:val="00057E1A"/>
    <w:rsid w:val="00076AEA"/>
    <w:rsid w:val="000A132B"/>
    <w:rsid w:val="000A7F4A"/>
    <w:rsid w:val="000D600D"/>
    <w:rsid w:val="000E6EF0"/>
    <w:rsid w:val="000F4389"/>
    <w:rsid w:val="001439E9"/>
    <w:rsid w:val="00143AB6"/>
    <w:rsid w:val="00144BFD"/>
    <w:rsid w:val="00150074"/>
    <w:rsid w:val="0015345C"/>
    <w:rsid w:val="001830F1"/>
    <w:rsid w:val="00183B23"/>
    <w:rsid w:val="00196F86"/>
    <w:rsid w:val="001B0E9F"/>
    <w:rsid w:val="001B72EA"/>
    <w:rsid w:val="001F7B3A"/>
    <w:rsid w:val="00202D57"/>
    <w:rsid w:val="0021794C"/>
    <w:rsid w:val="0022147F"/>
    <w:rsid w:val="002355DB"/>
    <w:rsid w:val="002421CA"/>
    <w:rsid w:val="0024749B"/>
    <w:rsid w:val="00262838"/>
    <w:rsid w:val="002841A1"/>
    <w:rsid w:val="002A57B7"/>
    <w:rsid w:val="002D5F8F"/>
    <w:rsid w:val="002E7F22"/>
    <w:rsid w:val="002F40A9"/>
    <w:rsid w:val="00304DCB"/>
    <w:rsid w:val="0030725F"/>
    <w:rsid w:val="003146C9"/>
    <w:rsid w:val="00315E53"/>
    <w:rsid w:val="00322F45"/>
    <w:rsid w:val="003263AC"/>
    <w:rsid w:val="003375B9"/>
    <w:rsid w:val="00345DBC"/>
    <w:rsid w:val="00356E56"/>
    <w:rsid w:val="00380B3C"/>
    <w:rsid w:val="003D3B52"/>
    <w:rsid w:val="003E7FE2"/>
    <w:rsid w:val="003F5CE7"/>
    <w:rsid w:val="00407A7F"/>
    <w:rsid w:val="00423782"/>
    <w:rsid w:val="00431870"/>
    <w:rsid w:val="004603E1"/>
    <w:rsid w:val="00461B9C"/>
    <w:rsid w:val="004623F4"/>
    <w:rsid w:val="004702A1"/>
    <w:rsid w:val="0049049F"/>
    <w:rsid w:val="00490DAA"/>
    <w:rsid w:val="004A6CB7"/>
    <w:rsid w:val="004B4CFF"/>
    <w:rsid w:val="004D1499"/>
    <w:rsid w:val="004E5F8A"/>
    <w:rsid w:val="004E651B"/>
    <w:rsid w:val="004F4666"/>
    <w:rsid w:val="00530D69"/>
    <w:rsid w:val="00532BC6"/>
    <w:rsid w:val="00542D07"/>
    <w:rsid w:val="00557043"/>
    <w:rsid w:val="00574550"/>
    <w:rsid w:val="00583CEA"/>
    <w:rsid w:val="0058415F"/>
    <w:rsid w:val="0058438E"/>
    <w:rsid w:val="005859F9"/>
    <w:rsid w:val="005A4260"/>
    <w:rsid w:val="005D37B9"/>
    <w:rsid w:val="005D4A18"/>
    <w:rsid w:val="005E2745"/>
    <w:rsid w:val="00625E2F"/>
    <w:rsid w:val="00640180"/>
    <w:rsid w:val="0065401C"/>
    <w:rsid w:val="00662093"/>
    <w:rsid w:val="006B1DE7"/>
    <w:rsid w:val="006B1F02"/>
    <w:rsid w:val="006B3EC1"/>
    <w:rsid w:val="006C32DE"/>
    <w:rsid w:val="006D41DC"/>
    <w:rsid w:val="006E23FC"/>
    <w:rsid w:val="006E5A75"/>
    <w:rsid w:val="007154E8"/>
    <w:rsid w:val="007335B7"/>
    <w:rsid w:val="0074793B"/>
    <w:rsid w:val="007543F9"/>
    <w:rsid w:val="00754600"/>
    <w:rsid w:val="00762AE8"/>
    <w:rsid w:val="00764C06"/>
    <w:rsid w:val="00785903"/>
    <w:rsid w:val="007B373D"/>
    <w:rsid w:val="007C3EA3"/>
    <w:rsid w:val="007C409E"/>
    <w:rsid w:val="007D32DD"/>
    <w:rsid w:val="007D36B4"/>
    <w:rsid w:val="007E35C9"/>
    <w:rsid w:val="007E36B1"/>
    <w:rsid w:val="007E3A06"/>
    <w:rsid w:val="007E43CE"/>
    <w:rsid w:val="00822932"/>
    <w:rsid w:val="008333B1"/>
    <w:rsid w:val="008635A9"/>
    <w:rsid w:val="0087308F"/>
    <w:rsid w:val="00876564"/>
    <w:rsid w:val="008913A0"/>
    <w:rsid w:val="008940D6"/>
    <w:rsid w:val="008966CC"/>
    <w:rsid w:val="00897B37"/>
    <w:rsid w:val="008A48F1"/>
    <w:rsid w:val="008E56AD"/>
    <w:rsid w:val="008F6136"/>
    <w:rsid w:val="00900A13"/>
    <w:rsid w:val="0090515B"/>
    <w:rsid w:val="009051ED"/>
    <w:rsid w:val="00912E1E"/>
    <w:rsid w:val="009134B8"/>
    <w:rsid w:val="00914583"/>
    <w:rsid w:val="0094799E"/>
    <w:rsid w:val="009521D4"/>
    <w:rsid w:val="00963761"/>
    <w:rsid w:val="00971B87"/>
    <w:rsid w:val="00996DC9"/>
    <w:rsid w:val="009A2CE8"/>
    <w:rsid w:val="009B12F7"/>
    <w:rsid w:val="009E1977"/>
    <w:rsid w:val="009E1CCE"/>
    <w:rsid w:val="00A20C17"/>
    <w:rsid w:val="00A21EC6"/>
    <w:rsid w:val="00A30763"/>
    <w:rsid w:val="00A37A0D"/>
    <w:rsid w:val="00A37C46"/>
    <w:rsid w:val="00A41373"/>
    <w:rsid w:val="00A41547"/>
    <w:rsid w:val="00A7071E"/>
    <w:rsid w:val="00A7374A"/>
    <w:rsid w:val="00AB609E"/>
    <w:rsid w:val="00AE215E"/>
    <w:rsid w:val="00AE6EA1"/>
    <w:rsid w:val="00B00E9C"/>
    <w:rsid w:val="00B11A1A"/>
    <w:rsid w:val="00B12224"/>
    <w:rsid w:val="00B34CCB"/>
    <w:rsid w:val="00B3734F"/>
    <w:rsid w:val="00B57F34"/>
    <w:rsid w:val="00B74F9F"/>
    <w:rsid w:val="00B83598"/>
    <w:rsid w:val="00B855FA"/>
    <w:rsid w:val="00BC6B89"/>
    <w:rsid w:val="00BD1E04"/>
    <w:rsid w:val="00BF6C9E"/>
    <w:rsid w:val="00C129C4"/>
    <w:rsid w:val="00C21E58"/>
    <w:rsid w:val="00C2554E"/>
    <w:rsid w:val="00C40CA3"/>
    <w:rsid w:val="00C52496"/>
    <w:rsid w:val="00C62AB4"/>
    <w:rsid w:val="00C7148E"/>
    <w:rsid w:val="00C95126"/>
    <w:rsid w:val="00CA21CE"/>
    <w:rsid w:val="00CC3FFC"/>
    <w:rsid w:val="00CE5DD4"/>
    <w:rsid w:val="00CF319A"/>
    <w:rsid w:val="00D36AF2"/>
    <w:rsid w:val="00D83A81"/>
    <w:rsid w:val="00DB6DF7"/>
    <w:rsid w:val="00DC4CFC"/>
    <w:rsid w:val="00E205B1"/>
    <w:rsid w:val="00E42418"/>
    <w:rsid w:val="00E455A4"/>
    <w:rsid w:val="00E7054F"/>
    <w:rsid w:val="00E847CF"/>
    <w:rsid w:val="00ED2F97"/>
    <w:rsid w:val="00ED36FE"/>
    <w:rsid w:val="00EF1B49"/>
    <w:rsid w:val="00F00A6C"/>
    <w:rsid w:val="00F15B85"/>
    <w:rsid w:val="00F23E17"/>
    <w:rsid w:val="00F4579C"/>
    <w:rsid w:val="00F86DF8"/>
    <w:rsid w:val="00FA26F9"/>
    <w:rsid w:val="00FB04DC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7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78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locked/>
    <w:rsid w:val="0058438E"/>
    <w:rPr>
      <w:rFonts w:ascii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a0"/>
    <w:uiPriority w:val="99"/>
    <w:rsid w:val="007154E8"/>
    <w:rPr>
      <w:rFonts w:cs="Times New Roman"/>
    </w:rPr>
  </w:style>
  <w:style w:type="character" w:styleId="a5">
    <w:name w:val="Hyperlink"/>
    <w:basedOn w:val="a0"/>
    <w:uiPriority w:val="99"/>
    <w:semiHidden/>
    <w:rsid w:val="007154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E6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651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822932"/>
    <w:pPr>
      <w:spacing w:after="120"/>
    </w:pPr>
    <w:rPr>
      <w:snapToGrid w:val="0"/>
      <w:sz w:val="26"/>
      <w:szCs w:val="20"/>
    </w:rPr>
  </w:style>
  <w:style w:type="character" w:customStyle="1" w:styleId="ad">
    <w:name w:val="Основной текст Знак"/>
    <w:basedOn w:val="a0"/>
    <w:link w:val="ac"/>
    <w:rsid w:val="00822932"/>
    <w:rPr>
      <w:rFonts w:ascii="Times New Roman" w:eastAsia="Times New Roman" w:hAnsi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hyperlink" Target="consultantplus://offline/ref=A65904855F870CAD7E959E4925D8E2AB905EEFAB5F7A1CB3EA1AD03BFECC4676AE3F316F0CBC2366DAC7A4605F6Dx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5904855F870CAD7E959E4925D8E2AB905EEFAB5F7A1CB3EA1AD03BFECC4676AE3F316F0CBC2366DAC7A4605F6Dx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7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20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013B4B18D28F5F08C23CCBDF3352259E7B42756F11322487658DFAAC38D4C144ED15ED586FC9C155B94F2468sDv6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5904855F870CAD7E959E4925D8E2AB905EEFAB5F7A1CB3EA1AD03BFECC4676AE3F316F0CBC2366DAC7A4605F6Dx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tr.my1.ru/index/normativnye_kourinskogo/0-539" TargetMode="External"/><Relationship Id="rId19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4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8B99-4073-4A3F-BE6C-384034DD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19</cp:revision>
  <cp:lastPrinted>2001-12-31T18:53:00Z</cp:lastPrinted>
  <dcterms:created xsi:type="dcterms:W3CDTF">2019-08-27T02:58:00Z</dcterms:created>
  <dcterms:modified xsi:type="dcterms:W3CDTF">2001-12-31T18:55:00Z</dcterms:modified>
</cp:coreProperties>
</file>