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F3" w:rsidRDefault="002A41F3" w:rsidP="002A41F3">
      <w:pPr>
        <w:ind w:left="13888" w:right="758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</w:p>
    <w:p w:rsidR="002A41F3" w:rsidRDefault="002A41F3" w:rsidP="002A41F3">
      <w:pPr>
        <w:tabs>
          <w:tab w:val="left" w:pos="0"/>
        </w:tabs>
        <w:spacing w:before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 fillcolor="window">
            <v:imagedata r:id="rId5" o:title=""/>
          </v:shape>
        </w:pict>
      </w:r>
    </w:p>
    <w:p w:rsidR="002A41F3" w:rsidRDefault="002A41F3" w:rsidP="003A2D00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КЕМЕРОВСКАЯ ОБЛАСТЬ</w:t>
      </w:r>
    </w:p>
    <w:p w:rsidR="002A41F3" w:rsidRDefault="002A41F3" w:rsidP="003A2D0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</w:t>
      </w:r>
      <w:r w:rsidR="0079114C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РАЙОН</w:t>
      </w:r>
    </w:p>
    <w:p w:rsidR="0079114C" w:rsidRDefault="002A41F3" w:rsidP="003A2D00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ТАШТАГОЛЬСКОГО</w:t>
      </w:r>
      <w:r w:rsidR="0079114C">
        <w:rPr>
          <w:i w:val="0"/>
          <w:sz w:val="28"/>
          <w:szCs w:val="28"/>
        </w:rPr>
        <w:t xml:space="preserve"> </w:t>
      </w:r>
    </w:p>
    <w:p w:rsidR="002A41F3" w:rsidRDefault="0079114C" w:rsidP="003A2D00">
      <w:pPr>
        <w:pStyle w:val="5"/>
        <w:spacing w:before="0" w:after="0" w:line="360" w:lineRule="auto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t>МУНИЦИПАЛЬНОГО</w:t>
      </w:r>
      <w:r w:rsidR="002A41F3">
        <w:rPr>
          <w:sz w:val="28"/>
          <w:szCs w:val="28"/>
        </w:rPr>
        <w:t xml:space="preserve"> </w:t>
      </w:r>
      <w:r w:rsidR="002A41F3">
        <w:rPr>
          <w:i w:val="0"/>
          <w:sz w:val="28"/>
          <w:szCs w:val="28"/>
        </w:rPr>
        <w:t>РАЙОНА</w:t>
      </w:r>
    </w:p>
    <w:p w:rsidR="002A41F3" w:rsidRDefault="002A41F3" w:rsidP="003A2D00">
      <w:pPr>
        <w:pStyle w:val="4"/>
        <w:spacing w:before="0" w:after="0" w:line="360" w:lineRule="auto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П</w:t>
      </w:r>
      <w:proofErr w:type="gramEnd"/>
      <w:r>
        <w:rPr>
          <w:b w:val="0"/>
          <w:bCs w:val="0"/>
        </w:rPr>
        <w:t xml:space="preserve"> О С Т А Н О В Л  Е Н И Е</w:t>
      </w:r>
    </w:p>
    <w:p w:rsidR="006966B0" w:rsidRDefault="002A41F3" w:rsidP="002A41F3">
      <w:pPr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466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6966B0">
        <w:rPr>
          <w:sz w:val="28"/>
          <w:szCs w:val="28"/>
        </w:rPr>
        <w:t xml:space="preserve"> </w:t>
      </w:r>
      <w:r w:rsidR="00054667">
        <w:rPr>
          <w:sz w:val="28"/>
          <w:szCs w:val="28"/>
        </w:rPr>
        <w:t>_</w:t>
      </w:r>
      <w:r w:rsidR="003C5B27">
        <w:rPr>
          <w:sz w:val="28"/>
          <w:szCs w:val="28"/>
        </w:rPr>
        <w:t>07</w:t>
      </w:r>
      <w:r w:rsidR="006966B0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9C7C90" w:rsidRPr="002750AF">
        <w:rPr>
          <w:sz w:val="28"/>
          <w:szCs w:val="28"/>
        </w:rPr>
        <w:t xml:space="preserve"> </w:t>
      </w:r>
      <w:r w:rsidR="00054667">
        <w:rPr>
          <w:sz w:val="28"/>
          <w:szCs w:val="28"/>
        </w:rPr>
        <w:t xml:space="preserve"> </w:t>
      </w:r>
      <w:proofErr w:type="spellStart"/>
      <w:r w:rsidR="00054667">
        <w:rPr>
          <w:sz w:val="28"/>
          <w:szCs w:val="28"/>
        </w:rPr>
        <w:t>_</w:t>
      </w:r>
      <w:r w:rsidR="003C5B27">
        <w:rPr>
          <w:sz w:val="28"/>
          <w:szCs w:val="28"/>
        </w:rPr>
        <w:t>мая</w:t>
      </w:r>
      <w:proofErr w:type="spellEnd"/>
      <w:r w:rsidR="000546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</w:t>
        </w:r>
        <w:r w:rsidRPr="006966B0">
          <w:rPr>
            <w:sz w:val="28"/>
            <w:szCs w:val="28"/>
          </w:rPr>
          <w:t>1</w:t>
        </w:r>
        <w:r w:rsidR="00054667">
          <w:rPr>
            <w:sz w:val="28"/>
            <w:szCs w:val="28"/>
          </w:rPr>
          <w:t>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="0022284A">
        <w:rPr>
          <w:sz w:val="28"/>
          <w:szCs w:val="28"/>
        </w:rPr>
        <w:t xml:space="preserve"> </w:t>
      </w:r>
      <w:r w:rsidR="003C5B27">
        <w:rPr>
          <w:sz w:val="28"/>
          <w:szCs w:val="28"/>
        </w:rPr>
        <w:t>389-п</w:t>
      </w:r>
      <w:r w:rsidR="00054667">
        <w:rPr>
          <w:sz w:val="28"/>
          <w:szCs w:val="28"/>
        </w:rPr>
        <w:t>_</w:t>
      </w:r>
    </w:p>
    <w:p w:rsidR="002750AF" w:rsidRPr="002750AF" w:rsidRDefault="002750AF" w:rsidP="002750AF"/>
    <w:p w:rsidR="0079114C" w:rsidRDefault="006966B0" w:rsidP="0079114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9114C">
        <w:rPr>
          <w:rFonts w:ascii="Times New Roman" w:hAnsi="Times New Roman"/>
          <w:sz w:val="28"/>
          <w:szCs w:val="28"/>
        </w:rPr>
        <w:t>Об утверждении Порядка определения нормативных затрат на оказание муниципальных услуг и на содержание имущества,</w:t>
      </w:r>
    </w:p>
    <w:p w:rsidR="00C55E7A" w:rsidRPr="0079114C" w:rsidRDefault="006966B0" w:rsidP="0079114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9114C">
        <w:rPr>
          <w:rFonts w:ascii="Times New Roman" w:hAnsi="Times New Roman"/>
          <w:sz w:val="28"/>
          <w:szCs w:val="28"/>
        </w:rPr>
        <w:t>оказываемых (выполняемых)</w:t>
      </w:r>
    </w:p>
    <w:p w:rsidR="00D562BF" w:rsidRDefault="00D562BF" w:rsidP="00D562BF">
      <w:pPr>
        <w:jc w:val="center"/>
        <w:rPr>
          <w:b/>
          <w:sz w:val="28"/>
          <w:szCs w:val="28"/>
        </w:rPr>
      </w:pPr>
      <w:r w:rsidRPr="00D562BF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</w:t>
      </w:r>
      <w:r w:rsidRPr="00D562BF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ым</w:t>
      </w:r>
      <w:r w:rsidRPr="00D562BF">
        <w:rPr>
          <w:b/>
          <w:sz w:val="28"/>
          <w:szCs w:val="28"/>
        </w:rPr>
        <w:t xml:space="preserve"> учреждение</w:t>
      </w:r>
      <w:r>
        <w:rPr>
          <w:b/>
          <w:sz w:val="28"/>
          <w:szCs w:val="28"/>
        </w:rPr>
        <w:t>м</w:t>
      </w:r>
      <w:r w:rsidRPr="00D562BF">
        <w:rPr>
          <w:b/>
          <w:sz w:val="28"/>
          <w:szCs w:val="28"/>
        </w:rPr>
        <w:t xml:space="preserve"> </w:t>
      </w:r>
    </w:p>
    <w:p w:rsidR="003A2D00" w:rsidRDefault="00D562BF" w:rsidP="00D5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62B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С</w:t>
      </w:r>
      <w:r w:rsidRPr="00D562BF">
        <w:rPr>
          <w:b/>
          <w:sz w:val="28"/>
          <w:szCs w:val="28"/>
        </w:rPr>
        <w:t>портивно  - технический комплекс горных лыж и сноуборда»</w:t>
      </w:r>
    </w:p>
    <w:p w:rsidR="00D562BF" w:rsidRPr="00D562BF" w:rsidRDefault="00D562BF" w:rsidP="00D562BF">
      <w:pPr>
        <w:jc w:val="center"/>
        <w:rPr>
          <w:b/>
          <w:sz w:val="28"/>
          <w:szCs w:val="28"/>
        </w:rPr>
      </w:pPr>
    </w:p>
    <w:p w:rsidR="002A41F3" w:rsidRDefault="007E5D22" w:rsidP="002A41F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r w:rsidR="002A41F3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 </w:t>
      </w:r>
      <w:r w:rsidR="002A41F3">
        <w:rPr>
          <w:rFonts w:ascii="Times New Roman" w:hAnsi="Times New Roman"/>
          <w:sz w:val="28"/>
          <w:szCs w:val="28"/>
        </w:rPr>
        <w:t xml:space="preserve">постановлением  Администрации  Таштагольского </w:t>
      </w:r>
      <w:r w:rsidR="002750AF">
        <w:rPr>
          <w:rFonts w:ascii="Times New Roman" w:hAnsi="Times New Roman"/>
          <w:sz w:val="28"/>
          <w:szCs w:val="28"/>
        </w:rPr>
        <w:t xml:space="preserve">муниципального </w:t>
      </w:r>
      <w:r w:rsidR="002A41F3">
        <w:rPr>
          <w:rFonts w:ascii="Times New Roman" w:hAnsi="Times New Roman"/>
          <w:sz w:val="28"/>
          <w:szCs w:val="28"/>
        </w:rPr>
        <w:t xml:space="preserve">района  от </w:t>
      </w:r>
      <w:r w:rsidR="006966B0">
        <w:rPr>
          <w:rFonts w:ascii="Times New Roman" w:hAnsi="Times New Roman"/>
          <w:sz w:val="28"/>
          <w:szCs w:val="28"/>
        </w:rPr>
        <w:t>02</w:t>
      </w:r>
      <w:r w:rsidR="002A41F3">
        <w:rPr>
          <w:rFonts w:ascii="Times New Roman" w:hAnsi="Times New Roman"/>
          <w:sz w:val="28"/>
          <w:szCs w:val="28"/>
        </w:rPr>
        <w:t>.</w:t>
      </w:r>
      <w:r w:rsidR="006966B0">
        <w:rPr>
          <w:rFonts w:ascii="Times New Roman" w:hAnsi="Times New Roman"/>
          <w:sz w:val="28"/>
          <w:szCs w:val="28"/>
        </w:rPr>
        <w:t>06</w:t>
      </w:r>
      <w:r w:rsidR="002A41F3">
        <w:rPr>
          <w:rFonts w:ascii="Times New Roman" w:hAnsi="Times New Roman"/>
          <w:sz w:val="28"/>
          <w:szCs w:val="28"/>
        </w:rPr>
        <w:t>.20</w:t>
      </w:r>
      <w:r w:rsidR="006966B0">
        <w:rPr>
          <w:rFonts w:ascii="Times New Roman" w:hAnsi="Times New Roman"/>
          <w:sz w:val="28"/>
          <w:szCs w:val="28"/>
        </w:rPr>
        <w:t>11</w:t>
      </w:r>
      <w:r w:rsidR="00655FDC">
        <w:rPr>
          <w:rFonts w:ascii="Times New Roman" w:hAnsi="Times New Roman"/>
          <w:sz w:val="28"/>
          <w:szCs w:val="28"/>
        </w:rPr>
        <w:t>г.</w:t>
      </w:r>
      <w:r w:rsidR="002A41F3">
        <w:rPr>
          <w:rFonts w:ascii="Times New Roman" w:hAnsi="Times New Roman"/>
          <w:sz w:val="28"/>
          <w:szCs w:val="28"/>
        </w:rPr>
        <w:t xml:space="preserve">  №</w:t>
      </w:r>
      <w:r w:rsidR="006966B0">
        <w:rPr>
          <w:rFonts w:ascii="Times New Roman" w:hAnsi="Times New Roman"/>
          <w:sz w:val="28"/>
          <w:szCs w:val="28"/>
        </w:rPr>
        <w:t>440</w:t>
      </w:r>
      <w:r w:rsidR="002A41F3">
        <w:rPr>
          <w:rFonts w:ascii="Times New Roman" w:hAnsi="Times New Roman"/>
          <w:sz w:val="28"/>
          <w:szCs w:val="28"/>
        </w:rPr>
        <w:t xml:space="preserve">-п «Об утверждении </w:t>
      </w:r>
      <w:r w:rsidR="006966B0">
        <w:rPr>
          <w:rFonts w:ascii="Times New Roman" w:hAnsi="Times New Roman"/>
          <w:sz w:val="28"/>
          <w:szCs w:val="28"/>
        </w:rPr>
        <w:t>методических рекомендаций по расчету нормативных затрат на оказание муниципальными бюджетными и автономными учреждениями муниципальных услуг физическим и (или) юридическим лицам и нормативных затрат на содержание имущества муниципальных учреждений»</w:t>
      </w:r>
      <w:r>
        <w:rPr>
          <w:rFonts w:ascii="Times New Roman" w:hAnsi="Times New Roman"/>
          <w:sz w:val="28"/>
          <w:szCs w:val="28"/>
        </w:rPr>
        <w:t>, в</w:t>
      </w:r>
      <w:r w:rsidR="0098492F" w:rsidRPr="0098492F">
        <w:rPr>
          <w:rFonts w:ascii="Times New Roman" w:hAnsi="Times New Roman"/>
          <w:sz w:val="28"/>
          <w:szCs w:val="28"/>
        </w:rPr>
        <w:t xml:space="preserve"> </w:t>
      </w:r>
      <w:r w:rsidR="0098492F">
        <w:rPr>
          <w:rFonts w:ascii="Times New Roman" w:hAnsi="Times New Roman"/>
          <w:sz w:val="28"/>
          <w:szCs w:val="28"/>
        </w:rPr>
        <w:t>целях приведения нормативных правовых актов в соответствие с законодательством</w:t>
      </w:r>
      <w:r w:rsidR="002A41F3">
        <w:rPr>
          <w:rFonts w:ascii="Times New Roman" w:hAnsi="Times New Roman"/>
          <w:sz w:val="28"/>
          <w:szCs w:val="28"/>
        </w:rPr>
        <w:t>:</w:t>
      </w:r>
      <w:proofErr w:type="gramEnd"/>
    </w:p>
    <w:p w:rsidR="00217D2E" w:rsidRPr="003A2D00" w:rsidRDefault="006966B0" w:rsidP="006966B0">
      <w:pPr>
        <w:ind w:firstLine="709"/>
        <w:jc w:val="both"/>
        <w:rPr>
          <w:sz w:val="28"/>
          <w:szCs w:val="28"/>
        </w:rPr>
      </w:pPr>
      <w:bookmarkStart w:id="0" w:name="sub_2"/>
      <w:r w:rsidRPr="003A2D00">
        <w:rPr>
          <w:sz w:val="28"/>
          <w:szCs w:val="28"/>
        </w:rPr>
        <w:t>1. Утвердить Порядок определения нормативных затрат на оказание мун</w:t>
      </w:r>
      <w:r w:rsidRPr="003A2D00">
        <w:rPr>
          <w:sz w:val="28"/>
          <w:szCs w:val="28"/>
        </w:rPr>
        <w:t>и</w:t>
      </w:r>
      <w:r w:rsidRPr="003A2D00">
        <w:rPr>
          <w:sz w:val="28"/>
          <w:szCs w:val="28"/>
        </w:rPr>
        <w:t>ципальных услуг и на содержание имущества Муниципального бюджетного учреждения  «</w:t>
      </w:r>
      <w:r w:rsidR="00054667" w:rsidRPr="003A2D00">
        <w:rPr>
          <w:sz w:val="28"/>
          <w:szCs w:val="28"/>
        </w:rPr>
        <w:t>Спортивный комплекс «</w:t>
      </w:r>
      <w:r w:rsidR="00E34B58" w:rsidRPr="00E34B58">
        <w:rPr>
          <w:sz w:val="28"/>
          <w:szCs w:val="28"/>
        </w:rPr>
        <w:t>Спортивно  - технический комплекс горных лыж и сноуборда</w:t>
      </w:r>
      <w:r w:rsidRPr="003A2D00">
        <w:rPr>
          <w:sz w:val="28"/>
          <w:szCs w:val="28"/>
        </w:rPr>
        <w:t>» (прилагается).</w:t>
      </w:r>
    </w:p>
    <w:p w:rsidR="003A2D00" w:rsidRDefault="00217D2E" w:rsidP="006966B0">
      <w:pPr>
        <w:ind w:firstLine="709"/>
        <w:jc w:val="both"/>
        <w:rPr>
          <w:sz w:val="28"/>
          <w:szCs w:val="28"/>
        </w:rPr>
      </w:pPr>
      <w:r w:rsidRPr="003A2D00">
        <w:rPr>
          <w:sz w:val="28"/>
          <w:szCs w:val="28"/>
        </w:rPr>
        <w:t>2. Настоящее постановление опубликовать в газете «</w:t>
      </w:r>
      <w:proofErr w:type="gramStart"/>
      <w:r w:rsidRPr="003A2D00">
        <w:rPr>
          <w:sz w:val="28"/>
          <w:szCs w:val="28"/>
        </w:rPr>
        <w:t>Красная</w:t>
      </w:r>
      <w:proofErr w:type="gramEnd"/>
      <w:r w:rsidRPr="003A2D00">
        <w:rPr>
          <w:sz w:val="28"/>
          <w:szCs w:val="28"/>
        </w:rPr>
        <w:t xml:space="preserve"> </w:t>
      </w:r>
      <w:proofErr w:type="spellStart"/>
      <w:r w:rsidRPr="003A2D00">
        <w:rPr>
          <w:sz w:val="28"/>
          <w:szCs w:val="28"/>
        </w:rPr>
        <w:t>Шория</w:t>
      </w:r>
      <w:proofErr w:type="spellEnd"/>
      <w:r w:rsidRPr="003A2D00">
        <w:rPr>
          <w:sz w:val="28"/>
          <w:szCs w:val="28"/>
        </w:rPr>
        <w:t>» и  на  официальном</w:t>
      </w:r>
      <w:r w:rsidR="00054667" w:rsidRPr="003A2D00">
        <w:rPr>
          <w:sz w:val="28"/>
          <w:szCs w:val="28"/>
        </w:rPr>
        <w:t xml:space="preserve"> </w:t>
      </w:r>
      <w:r w:rsidR="003A2D00">
        <w:rPr>
          <w:sz w:val="28"/>
          <w:szCs w:val="28"/>
        </w:rPr>
        <w:t xml:space="preserve">сайте Администрации Таштагольского муниципального района  в сети </w:t>
      </w:r>
      <w:r w:rsidR="00655FDC">
        <w:rPr>
          <w:sz w:val="28"/>
          <w:szCs w:val="28"/>
        </w:rPr>
        <w:t>И</w:t>
      </w:r>
      <w:r w:rsidR="003A2D00">
        <w:rPr>
          <w:sz w:val="28"/>
          <w:szCs w:val="28"/>
        </w:rPr>
        <w:t>нтернет.</w:t>
      </w:r>
      <w:bookmarkStart w:id="1" w:name="sub_3"/>
      <w:bookmarkEnd w:id="0"/>
    </w:p>
    <w:p w:rsidR="006966B0" w:rsidRPr="003A2D00" w:rsidRDefault="006966B0" w:rsidP="006966B0">
      <w:pPr>
        <w:ind w:firstLine="709"/>
        <w:jc w:val="both"/>
        <w:rPr>
          <w:sz w:val="28"/>
          <w:szCs w:val="28"/>
        </w:rPr>
      </w:pPr>
      <w:r w:rsidRPr="003A2D00">
        <w:rPr>
          <w:sz w:val="28"/>
          <w:szCs w:val="28"/>
        </w:rPr>
        <w:t xml:space="preserve">3. </w:t>
      </w:r>
      <w:bookmarkEnd w:id="1"/>
      <w:r w:rsidRPr="003A2D00">
        <w:rPr>
          <w:sz w:val="28"/>
          <w:szCs w:val="28"/>
        </w:rPr>
        <w:t xml:space="preserve">Контроль исполнения постановления возложить на заместителя Главы </w:t>
      </w:r>
      <w:r w:rsidR="00217D2E" w:rsidRPr="003A2D00">
        <w:rPr>
          <w:sz w:val="28"/>
          <w:szCs w:val="28"/>
        </w:rPr>
        <w:t xml:space="preserve">Таштагольского района </w:t>
      </w:r>
      <w:proofErr w:type="spellStart"/>
      <w:r w:rsidR="00634799">
        <w:rPr>
          <w:sz w:val="28"/>
          <w:szCs w:val="28"/>
        </w:rPr>
        <w:t>Л</w:t>
      </w:r>
      <w:r w:rsidR="00217D2E" w:rsidRPr="003A2D00">
        <w:rPr>
          <w:sz w:val="28"/>
          <w:szCs w:val="28"/>
        </w:rPr>
        <w:t>.Н.</w:t>
      </w:r>
      <w:r w:rsidR="00634799">
        <w:rPr>
          <w:sz w:val="28"/>
          <w:szCs w:val="28"/>
        </w:rPr>
        <w:t>Рябченко</w:t>
      </w:r>
      <w:proofErr w:type="spellEnd"/>
      <w:r w:rsidRPr="003A2D00">
        <w:rPr>
          <w:sz w:val="28"/>
          <w:szCs w:val="28"/>
        </w:rPr>
        <w:t>.</w:t>
      </w:r>
    </w:p>
    <w:p w:rsidR="00B90C8F" w:rsidRPr="003A2D00" w:rsidRDefault="00217D2E" w:rsidP="002750AF">
      <w:pPr>
        <w:ind w:firstLine="709"/>
        <w:jc w:val="both"/>
        <w:rPr>
          <w:sz w:val="28"/>
          <w:szCs w:val="28"/>
        </w:rPr>
      </w:pPr>
      <w:r w:rsidRPr="003A2D00">
        <w:rPr>
          <w:sz w:val="28"/>
          <w:szCs w:val="28"/>
        </w:rPr>
        <w:t xml:space="preserve">4. </w:t>
      </w:r>
      <w:r w:rsidR="002750AF" w:rsidRPr="003A2D00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и распространяет свое действие на правоотношения, возникшие </w:t>
      </w:r>
      <w:r w:rsidR="003A2D00" w:rsidRPr="003A2D00">
        <w:rPr>
          <w:sz w:val="28"/>
          <w:szCs w:val="28"/>
        </w:rPr>
        <w:t xml:space="preserve">с </w:t>
      </w:r>
      <w:r w:rsidR="002750AF" w:rsidRPr="003A2D00">
        <w:rPr>
          <w:sz w:val="28"/>
          <w:szCs w:val="28"/>
        </w:rPr>
        <w:t>01.01.2012 года.</w:t>
      </w:r>
    </w:p>
    <w:p w:rsidR="00B031FE" w:rsidRDefault="00B031FE" w:rsidP="002A41F3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1F3" w:rsidRDefault="002A41F3" w:rsidP="002A41F3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A41F3" w:rsidRDefault="002A41F3" w:rsidP="00686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района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В.Н.Макута</w:t>
      </w:r>
      <w:proofErr w:type="spellEnd"/>
    </w:p>
    <w:p w:rsidR="00893D82" w:rsidRDefault="00893D82" w:rsidP="006864A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A2D00" w:rsidRDefault="003A2D00" w:rsidP="006864A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AF" w:rsidRDefault="006864AF" w:rsidP="006864A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757ED">
        <w:rPr>
          <w:rFonts w:ascii="Times New Roman" w:hAnsi="Times New Roman" w:cs="Times New Roman"/>
          <w:sz w:val="28"/>
          <w:szCs w:val="28"/>
        </w:rPr>
        <w:t>ПОРЯДОК</w:t>
      </w:r>
      <w:r w:rsidRPr="00D757ED">
        <w:rPr>
          <w:rFonts w:ascii="Times New Roman" w:hAnsi="Times New Roman" w:cs="Times New Roman"/>
          <w:sz w:val="28"/>
          <w:szCs w:val="28"/>
        </w:rPr>
        <w:br/>
        <w:t>определения нормативных затрат на оказание муниципальных услуг</w:t>
      </w:r>
    </w:p>
    <w:p w:rsidR="006864AF" w:rsidRDefault="006864AF" w:rsidP="006864A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757ED">
        <w:rPr>
          <w:rFonts w:ascii="Times New Roman" w:hAnsi="Times New Roman" w:cs="Times New Roman"/>
          <w:sz w:val="28"/>
          <w:szCs w:val="28"/>
        </w:rPr>
        <w:t>и нормативных затрат на содержание имущества</w:t>
      </w:r>
    </w:p>
    <w:p w:rsidR="006864AF" w:rsidRPr="00D562BF" w:rsidRDefault="00D562BF" w:rsidP="00532F9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62B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62B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562BF">
        <w:rPr>
          <w:rFonts w:ascii="Times New Roman" w:hAnsi="Times New Roman" w:cs="Times New Roman"/>
          <w:sz w:val="28"/>
          <w:szCs w:val="28"/>
        </w:rPr>
        <w:t xml:space="preserve"> «Спортивно  -    технический комплекс горных лыж и сноуборда»</w:t>
      </w:r>
    </w:p>
    <w:p w:rsidR="006864AF" w:rsidRPr="00D757ED" w:rsidRDefault="006864AF" w:rsidP="00532F9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D757E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864AF" w:rsidRPr="00D757ED" w:rsidRDefault="0072139B" w:rsidP="006864AF">
      <w:pPr>
        <w:ind w:firstLine="720"/>
        <w:jc w:val="both"/>
        <w:rPr>
          <w:sz w:val="28"/>
          <w:szCs w:val="28"/>
        </w:rPr>
      </w:pPr>
      <w:bookmarkStart w:id="3" w:name="sub_12"/>
      <w:bookmarkEnd w:id="2"/>
      <w:proofErr w:type="gramStart"/>
      <w:r>
        <w:rPr>
          <w:sz w:val="28"/>
          <w:szCs w:val="28"/>
        </w:rPr>
        <w:t>1.Н</w:t>
      </w:r>
      <w:r w:rsidR="006864AF" w:rsidRPr="00D757ED">
        <w:rPr>
          <w:sz w:val="28"/>
          <w:szCs w:val="28"/>
        </w:rPr>
        <w:t xml:space="preserve">астоящий Порядок </w:t>
      </w:r>
      <w:r w:rsidR="006864AF">
        <w:rPr>
          <w:sz w:val="28"/>
          <w:szCs w:val="28"/>
        </w:rPr>
        <w:t>определения затрат на оказание муниципальных услуг и нормативных затрат на содержание имущества Муниципального бюдже</w:t>
      </w:r>
      <w:r w:rsidR="006864AF">
        <w:rPr>
          <w:sz w:val="28"/>
          <w:szCs w:val="28"/>
        </w:rPr>
        <w:t>т</w:t>
      </w:r>
      <w:r w:rsidR="006864AF">
        <w:rPr>
          <w:sz w:val="28"/>
          <w:szCs w:val="28"/>
        </w:rPr>
        <w:t>ного учреждения  «</w:t>
      </w:r>
      <w:r w:rsidR="00D562BF" w:rsidRPr="00D562BF">
        <w:rPr>
          <w:sz w:val="28"/>
          <w:szCs w:val="28"/>
        </w:rPr>
        <w:t>Спортивно  -    технический комплекс горных лыж и сноуборда</w:t>
      </w:r>
      <w:r w:rsidR="006864AF">
        <w:rPr>
          <w:sz w:val="28"/>
          <w:szCs w:val="28"/>
        </w:rPr>
        <w:t xml:space="preserve">» (далее – Порядок) </w:t>
      </w:r>
      <w:r w:rsidR="006864AF" w:rsidRPr="00D757ED">
        <w:rPr>
          <w:sz w:val="28"/>
          <w:szCs w:val="28"/>
        </w:rPr>
        <w:t xml:space="preserve">устанавливает правила определения нормативных затрат на оказание </w:t>
      </w:r>
      <w:r w:rsidR="006864AF">
        <w:rPr>
          <w:sz w:val="28"/>
          <w:szCs w:val="28"/>
        </w:rPr>
        <w:t>М</w:t>
      </w:r>
      <w:r w:rsidR="006864AF" w:rsidRPr="00D757ED">
        <w:rPr>
          <w:sz w:val="28"/>
          <w:szCs w:val="28"/>
        </w:rPr>
        <w:t xml:space="preserve">униципальным </w:t>
      </w:r>
      <w:r w:rsidR="006864AF">
        <w:rPr>
          <w:sz w:val="28"/>
          <w:szCs w:val="28"/>
        </w:rPr>
        <w:t xml:space="preserve">бюджетным </w:t>
      </w:r>
      <w:r w:rsidR="006864AF" w:rsidRPr="00D757ED">
        <w:rPr>
          <w:sz w:val="28"/>
          <w:szCs w:val="28"/>
        </w:rPr>
        <w:t>учреждени</w:t>
      </w:r>
      <w:r w:rsidR="006864AF">
        <w:rPr>
          <w:sz w:val="28"/>
          <w:szCs w:val="28"/>
        </w:rPr>
        <w:t>ем</w:t>
      </w:r>
      <w:r w:rsidR="006864AF" w:rsidRPr="00D757ED">
        <w:rPr>
          <w:sz w:val="28"/>
          <w:szCs w:val="28"/>
        </w:rPr>
        <w:t xml:space="preserve"> </w:t>
      </w:r>
      <w:r w:rsidR="006864AF">
        <w:rPr>
          <w:sz w:val="28"/>
          <w:szCs w:val="28"/>
        </w:rPr>
        <w:t>«</w:t>
      </w:r>
      <w:r w:rsidR="00D562BF" w:rsidRPr="00D562BF">
        <w:rPr>
          <w:sz w:val="28"/>
          <w:szCs w:val="28"/>
        </w:rPr>
        <w:t>Спортивно  -    технический комплекс горных лыж и сноуборда</w:t>
      </w:r>
      <w:r w:rsidR="006864AF">
        <w:rPr>
          <w:sz w:val="28"/>
          <w:szCs w:val="28"/>
        </w:rPr>
        <w:t xml:space="preserve">» (далее – Учреждение), созданного на базе имущества, находящегося в муниципальной собственности </w:t>
      </w:r>
      <w:r w:rsidR="006864AF" w:rsidRPr="00D757ED">
        <w:rPr>
          <w:sz w:val="28"/>
          <w:szCs w:val="28"/>
        </w:rPr>
        <w:t xml:space="preserve"> муниципальных услуг и нормативных затрат на</w:t>
      </w:r>
      <w:proofErr w:type="gramEnd"/>
      <w:r w:rsidR="006864AF" w:rsidRPr="00D757ED">
        <w:rPr>
          <w:sz w:val="28"/>
          <w:szCs w:val="28"/>
        </w:rPr>
        <w:t xml:space="preserve"> содержание имущества </w:t>
      </w:r>
      <w:r w:rsidR="006864AF">
        <w:rPr>
          <w:sz w:val="28"/>
          <w:szCs w:val="28"/>
        </w:rPr>
        <w:t>У</w:t>
      </w:r>
      <w:r w:rsidR="006864AF" w:rsidRPr="00D757ED">
        <w:rPr>
          <w:sz w:val="28"/>
          <w:szCs w:val="28"/>
        </w:rPr>
        <w:t>чреждени</w:t>
      </w:r>
      <w:r w:rsidR="006864AF">
        <w:rPr>
          <w:sz w:val="28"/>
          <w:szCs w:val="28"/>
        </w:rPr>
        <w:t>я</w:t>
      </w:r>
      <w:r w:rsidR="006864AF" w:rsidRPr="00D757ED">
        <w:rPr>
          <w:sz w:val="28"/>
          <w:szCs w:val="28"/>
        </w:rPr>
        <w:t>.</w:t>
      </w:r>
    </w:p>
    <w:p w:rsidR="006864AF" w:rsidRDefault="006864AF" w:rsidP="006864AF">
      <w:pPr>
        <w:ind w:firstLine="720"/>
        <w:jc w:val="both"/>
        <w:rPr>
          <w:sz w:val="28"/>
          <w:szCs w:val="28"/>
        </w:rPr>
      </w:pPr>
      <w:bookmarkStart w:id="4" w:name="sub_13"/>
      <w:bookmarkEnd w:id="3"/>
      <w:r>
        <w:rPr>
          <w:sz w:val="28"/>
          <w:szCs w:val="28"/>
        </w:rPr>
        <w:t>2</w:t>
      </w:r>
      <w:r w:rsidRPr="00D757ED">
        <w:rPr>
          <w:sz w:val="28"/>
          <w:szCs w:val="28"/>
        </w:rPr>
        <w:t>. Муниципальное задание на оказание муниципальных услуг (далее - м</w:t>
      </w:r>
      <w:r w:rsidRPr="00D757ED">
        <w:rPr>
          <w:sz w:val="28"/>
          <w:szCs w:val="28"/>
        </w:rPr>
        <w:t>у</w:t>
      </w:r>
      <w:r w:rsidRPr="00D757ED">
        <w:rPr>
          <w:sz w:val="28"/>
          <w:szCs w:val="28"/>
        </w:rPr>
        <w:t xml:space="preserve">ниципальное задание) для </w:t>
      </w:r>
      <w:r>
        <w:rPr>
          <w:sz w:val="28"/>
          <w:szCs w:val="28"/>
        </w:rPr>
        <w:t>Учреждения</w:t>
      </w:r>
      <w:r w:rsidRPr="00D757ED">
        <w:rPr>
          <w:sz w:val="28"/>
          <w:szCs w:val="28"/>
        </w:rPr>
        <w:t xml:space="preserve"> формируется и утверждается учредителем в соответствии с</w:t>
      </w:r>
      <w:r w:rsidRPr="008370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701F">
        <w:rPr>
          <w:sz w:val="28"/>
          <w:szCs w:val="28"/>
        </w:rPr>
        <w:t xml:space="preserve">остановлением Администрации </w:t>
      </w:r>
      <w:r w:rsidR="0072139B">
        <w:rPr>
          <w:sz w:val="28"/>
          <w:szCs w:val="28"/>
        </w:rPr>
        <w:t>Таштагольского</w:t>
      </w:r>
      <w:r w:rsidRPr="0083701F">
        <w:rPr>
          <w:sz w:val="28"/>
          <w:szCs w:val="28"/>
        </w:rPr>
        <w:t xml:space="preserve"> муниципального района  </w:t>
      </w:r>
      <w:r w:rsidR="00F65DBE">
        <w:rPr>
          <w:sz w:val="28"/>
          <w:szCs w:val="28"/>
        </w:rPr>
        <w:t>от</w:t>
      </w:r>
      <w:r w:rsidRPr="0083701F">
        <w:rPr>
          <w:sz w:val="28"/>
          <w:szCs w:val="28"/>
        </w:rPr>
        <w:t xml:space="preserve"> 1</w:t>
      </w:r>
      <w:r w:rsidR="00F65DBE">
        <w:rPr>
          <w:sz w:val="28"/>
          <w:szCs w:val="28"/>
        </w:rPr>
        <w:t>1</w:t>
      </w:r>
      <w:r w:rsidRPr="0083701F">
        <w:rPr>
          <w:sz w:val="28"/>
          <w:szCs w:val="28"/>
        </w:rPr>
        <w:t>.</w:t>
      </w:r>
      <w:r w:rsidR="00F65DBE">
        <w:rPr>
          <w:sz w:val="28"/>
          <w:szCs w:val="28"/>
        </w:rPr>
        <w:t>11</w:t>
      </w:r>
      <w:r w:rsidRPr="0083701F">
        <w:rPr>
          <w:sz w:val="28"/>
          <w:szCs w:val="28"/>
        </w:rPr>
        <w:t>.201</w:t>
      </w:r>
      <w:r w:rsidR="00F65DBE">
        <w:rPr>
          <w:sz w:val="28"/>
          <w:szCs w:val="28"/>
        </w:rPr>
        <w:t>0</w:t>
      </w:r>
      <w:r w:rsidRPr="008370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65DBE">
        <w:rPr>
          <w:sz w:val="28"/>
          <w:szCs w:val="28"/>
        </w:rPr>
        <w:t>924-п</w:t>
      </w:r>
      <w:r w:rsidRPr="008370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701F">
        <w:rPr>
          <w:sz w:val="28"/>
          <w:szCs w:val="28"/>
        </w:rPr>
        <w:t>Об утверждении</w:t>
      </w:r>
      <w:r w:rsidR="00F65DBE">
        <w:rPr>
          <w:sz w:val="28"/>
          <w:szCs w:val="28"/>
        </w:rPr>
        <w:t xml:space="preserve"> Порядка</w:t>
      </w:r>
      <w:r w:rsidRPr="0083701F">
        <w:rPr>
          <w:sz w:val="28"/>
          <w:szCs w:val="28"/>
        </w:rPr>
        <w:t xml:space="preserve">  о формировании </w:t>
      </w:r>
      <w:r w:rsidR="00F65DBE">
        <w:rPr>
          <w:sz w:val="28"/>
          <w:szCs w:val="28"/>
        </w:rPr>
        <w:t xml:space="preserve">и финансовом обеспечении </w:t>
      </w:r>
      <w:r w:rsidRPr="0083701F">
        <w:rPr>
          <w:sz w:val="28"/>
          <w:szCs w:val="28"/>
        </w:rPr>
        <w:t xml:space="preserve">муниципального задания в отношении </w:t>
      </w:r>
      <w:r w:rsidR="00F65DBE">
        <w:rPr>
          <w:sz w:val="28"/>
          <w:szCs w:val="28"/>
        </w:rPr>
        <w:t>бюджетных</w:t>
      </w:r>
      <w:r w:rsidRPr="0083701F">
        <w:rPr>
          <w:sz w:val="28"/>
          <w:szCs w:val="28"/>
        </w:rPr>
        <w:t xml:space="preserve"> учреждений </w:t>
      </w:r>
      <w:r w:rsidR="00F65DBE">
        <w:rPr>
          <w:sz w:val="28"/>
          <w:szCs w:val="28"/>
        </w:rPr>
        <w:t>Таштагольского</w:t>
      </w:r>
      <w:r w:rsidRPr="0083701F">
        <w:rPr>
          <w:sz w:val="28"/>
          <w:szCs w:val="28"/>
        </w:rPr>
        <w:t xml:space="preserve"> района</w:t>
      </w:r>
      <w:r w:rsidR="00F65D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64AF" w:rsidRDefault="006864AF" w:rsidP="008B38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17813">
        <w:rPr>
          <w:color w:val="000000"/>
          <w:sz w:val="28"/>
          <w:szCs w:val="28"/>
        </w:rPr>
        <w:t xml:space="preserve">Для определения нормативных затрат применяется нормативный </w:t>
      </w:r>
      <w:r w:rsidR="008B384F">
        <w:rPr>
          <w:color w:val="000000"/>
          <w:sz w:val="28"/>
          <w:szCs w:val="28"/>
        </w:rPr>
        <w:t xml:space="preserve"> </w:t>
      </w:r>
      <w:r w:rsidRPr="00217813">
        <w:rPr>
          <w:color w:val="000000"/>
          <w:sz w:val="28"/>
          <w:szCs w:val="28"/>
        </w:rPr>
        <w:t>метод</w:t>
      </w:r>
      <w:r w:rsidR="008B384F">
        <w:rPr>
          <w:color w:val="000000"/>
          <w:sz w:val="28"/>
          <w:szCs w:val="28"/>
        </w:rPr>
        <w:t>. Н</w:t>
      </w:r>
      <w:r w:rsidRPr="00217813">
        <w:rPr>
          <w:color w:val="000000"/>
          <w:sz w:val="28"/>
          <w:szCs w:val="28"/>
        </w:rPr>
        <w:t>ормативн</w:t>
      </w:r>
      <w:r>
        <w:rPr>
          <w:color w:val="000000"/>
          <w:sz w:val="28"/>
          <w:szCs w:val="28"/>
        </w:rPr>
        <w:t xml:space="preserve">ые затраты определены в целом по </w:t>
      </w:r>
      <w:r w:rsidRPr="00217813">
        <w:rPr>
          <w:color w:val="000000"/>
          <w:sz w:val="28"/>
          <w:szCs w:val="28"/>
        </w:rPr>
        <w:t>учреждению и служат для расчета объема финансового обеспечения выполнения муниципального задания на соответствующий финансовый год и плановый период с использованием индексов р</w:t>
      </w:r>
      <w:r w:rsidRPr="00217813">
        <w:rPr>
          <w:color w:val="000000"/>
          <w:sz w:val="28"/>
          <w:szCs w:val="28"/>
        </w:rPr>
        <w:t>о</w:t>
      </w:r>
      <w:r w:rsidRPr="00217813">
        <w:rPr>
          <w:color w:val="000000"/>
          <w:sz w:val="28"/>
          <w:szCs w:val="28"/>
        </w:rPr>
        <w:t>ста цен на товары, работы и услуги</w:t>
      </w:r>
      <w:r w:rsidR="00D562BF">
        <w:rPr>
          <w:color w:val="000000"/>
          <w:sz w:val="28"/>
          <w:szCs w:val="28"/>
        </w:rPr>
        <w:t>.</w:t>
      </w:r>
    </w:p>
    <w:p w:rsidR="008B384F" w:rsidRDefault="008B384F" w:rsidP="008B38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864AF" w:rsidRDefault="006864AF" w:rsidP="00532F9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757ED">
        <w:rPr>
          <w:rFonts w:ascii="Times New Roman" w:hAnsi="Times New Roman" w:cs="Times New Roman"/>
          <w:sz w:val="28"/>
          <w:szCs w:val="28"/>
        </w:rPr>
        <w:t>II. Определение нормативных затрат</w:t>
      </w:r>
    </w:p>
    <w:p w:rsidR="006864AF" w:rsidRPr="00D757ED" w:rsidRDefault="006864AF" w:rsidP="00532F9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757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7ED">
        <w:rPr>
          <w:rFonts w:ascii="Times New Roman" w:hAnsi="Times New Roman" w:cs="Times New Roman"/>
          <w:sz w:val="28"/>
          <w:szCs w:val="28"/>
        </w:rPr>
        <w:t>оказание муниципальной услуги</w:t>
      </w:r>
    </w:p>
    <w:p w:rsidR="00B05EF7" w:rsidRPr="0096151F" w:rsidRDefault="00B05EF7" w:rsidP="00B05EF7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 xml:space="preserve">1. Нормативные затраты на оказание </w:t>
      </w:r>
      <w:r w:rsidRPr="0096151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-той муниципальной</w:t>
      </w:r>
      <w:r w:rsidRPr="0096151F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 определяются по следующей формуле:</w:t>
      </w:r>
    </w:p>
    <w:p w:rsidR="00B05EF7" w:rsidRPr="0096151F" w:rsidRDefault="00B05EF7" w:rsidP="00B05EF7">
      <w:pPr>
        <w:pStyle w:val="ConsPlusNormal"/>
        <w:tabs>
          <w:tab w:val="num" w:pos="972"/>
        </w:tabs>
        <w:spacing w:beforeLines="60" w:afterLines="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15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6151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6151F">
        <w:rPr>
          <w:rFonts w:ascii="Times New Roman" w:hAnsi="Times New Roman" w:cs="Times New Roman"/>
          <w:sz w:val="28"/>
          <w:szCs w:val="28"/>
          <w:lang w:val="en-US"/>
        </w:rPr>
        <w:t>SUMj</w:t>
      </w:r>
      <w:proofErr w:type="spellEnd"/>
      <w:r w:rsidRPr="009615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96151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615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9615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151F">
        <w:rPr>
          <w:rFonts w:ascii="Times New Roman" w:hAnsi="Times New Roman" w:cs="Times New Roman"/>
          <w:sz w:val="28"/>
          <w:szCs w:val="28"/>
        </w:rPr>
        <w:t xml:space="preserve"> где </w:t>
      </w:r>
    </w:p>
    <w:p w:rsidR="00B05EF7" w:rsidRPr="0096151F" w:rsidRDefault="00B05EF7" w:rsidP="00B05EF7">
      <w:pPr>
        <w:pStyle w:val="ConsPlusNormal"/>
        <w:tabs>
          <w:tab w:val="num" w:pos="972"/>
        </w:tabs>
        <w:spacing w:beforeLines="60" w:afterLines="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51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615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96151F">
        <w:rPr>
          <w:rFonts w:ascii="Times New Roman" w:hAnsi="Times New Roman" w:cs="Times New Roman"/>
          <w:sz w:val="28"/>
          <w:szCs w:val="28"/>
        </w:rPr>
        <w:t xml:space="preserve"> – нормативные затраты, определенные для </w:t>
      </w:r>
      <w:r w:rsidRPr="0096151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6151F">
        <w:rPr>
          <w:rFonts w:ascii="Times New Roman" w:hAnsi="Times New Roman" w:cs="Times New Roman"/>
          <w:sz w:val="28"/>
          <w:szCs w:val="28"/>
        </w:rPr>
        <w:t>-той группы затрат</w:t>
      </w:r>
      <w:r>
        <w:rPr>
          <w:rFonts w:ascii="Times New Roman" w:hAnsi="Times New Roman" w:cs="Times New Roman"/>
          <w:sz w:val="28"/>
          <w:szCs w:val="28"/>
        </w:rPr>
        <w:t xml:space="preserve"> на единицу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6151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6151F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год.</w:t>
      </w:r>
    </w:p>
    <w:p w:rsidR="00B05EF7" w:rsidRPr="0096151F" w:rsidRDefault="00B05EF7" w:rsidP="00B05EF7">
      <w:pPr>
        <w:pStyle w:val="ConsPlusNormal"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151F">
        <w:rPr>
          <w:rFonts w:ascii="Times New Roman" w:hAnsi="Times New Roman" w:cs="Times New Roman"/>
          <w:sz w:val="28"/>
          <w:szCs w:val="28"/>
        </w:rPr>
        <w:t>. В составе за</w:t>
      </w:r>
      <w:r>
        <w:rPr>
          <w:rFonts w:ascii="Times New Roman" w:hAnsi="Times New Roman" w:cs="Times New Roman"/>
          <w:sz w:val="28"/>
          <w:szCs w:val="28"/>
        </w:rPr>
        <w:t>трат на оказание муниципальной</w:t>
      </w:r>
      <w:r w:rsidRPr="0096151F">
        <w:rPr>
          <w:rFonts w:ascii="Times New Roman" w:hAnsi="Times New Roman" w:cs="Times New Roman"/>
          <w:sz w:val="28"/>
          <w:szCs w:val="28"/>
        </w:rPr>
        <w:t xml:space="preserve"> услуги  выделяют:</w:t>
      </w:r>
    </w:p>
    <w:p w:rsidR="00B05EF7" w:rsidRPr="0096151F" w:rsidRDefault="00B05EF7" w:rsidP="00B05EF7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нормативные затраты, непосредственно связа</w:t>
      </w:r>
      <w:r>
        <w:rPr>
          <w:rFonts w:ascii="Times New Roman" w:hAnsi="Times New Roman" w:cs="Times New Roman"/>
          <w:sz w:val="28"/>
          <w:szCs w:val="28"/>
        </w:rPr>
        <w:t>нные с оказанием муниципальной</w:t>
      </w:r>
      <w:r w:rsidRPr="0096151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05EF7" w:rsidRPr="00626A15" w:rsidRDefault="00B05EF7" w:rsidP="00B05EF7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нормативные </w:t>
      </w:r>
      <w:r w:rsidRPr="0096151F">
        <w:rPr>
          <w:rFonts w:ascii="Times New Roman" w:hAnsi="Times New Roman" w:cs="Times New Roman"/>
          <w:sz w:val="28"/>
          <w:szCs w:val="28"/>
        </w:rPr>
        <w:t>затраты на общехозяйственные нужды</w:t>
      </w:r>
      <w:r w:rsidRPr="00626A15">
        <w:rPr>
          <w:rFonts w:ascii="Times New Roman" w:hAnsi="Times New Roman" w:cs="Times New Roman"/>
          <w:sz w:val="28"/>
          <w:szCs w:val="28"/>
        </w:rPr>
        <w:t>.</w:t>
      </w:r>
    </w:p>
    <w:p w:rsidR="006864AF" w:rsidRPr="00D757ED" w:rsidRDefault="00B05EF7" w:rsidP="006864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864AF" w:rsidRPr="00D757ED">
        <w:rPr>
          <w:sz w:val="28"/>
          <w:szCs w:val="28"/>
        </w:rPr>
        <w:t>. К нормативным затратам, непосредственно связанным с оказанием м</w:t>
      </w:r>
      <w:r w:rsidR="006864AF" w:rsidRPr="00D757ED">
        <w:rPr>
          <w:sz w:val="28"/>
          <w:szCs w:val="28"/>
        </w:rPr>
        <w:t>у</w:t>
      </w:r>
      <w:r w:rsidR="006864AF" w:rsidRPr="00D757ED">
        <w:rPr>
          <w:sz w:val="28"/>
          <w:szCs w:val="28"/>
        </w:rPr>
        <w:t>ниципальной услуги, относятся:</w:t>
      </w:r>
    </w:p>
    <w:p w:rsidR="006864AF" w:rsidRPr="00D757ED" w:rsidRDefault="006864AF" w:rsidP="006864AF">
      <w:pPr>
        <w:ind w:firstLine="720"/>
        <w:jc w:val="both"/>
        <w:rPr>
          <w:sz w:val="28"/>
          <w:szCs w:val="28"/>
        </w:rPr>
      </w:pPr>
      <w:r w:rsidRPr="00D757ED">
        <w:rPr>
          <w:sz w:val="28"/>
          <w:szCs w:val="28"/>
        </w:rPr>
        <w:t xml:space="preserve">- нормативные затраты на оплату труда и начисления на выплаты по оплате </w:t>
      </w:r>
      <w:r w:rsidRPr="00D757ED">
        <w:rPr>
          <w:sz w:val="28"/>
          <w:szCs w:val="28"/>
        </w:rPr>
        <w:lastRenderedPageBreak/>
        <w:t>труда персонала, принимающего непосредственное участие в оказании муниц</w:t>
      </w:r>
      <w:r w:rsidRPr="00D757ED">
        <w:rPr>
          <w:sz w:val="28"/>
          <w:szCs w:val="28"/>
        </w:rPr>
        <w:t>и</w:t>
      </w:r>
      <w:r w:rsidRPr="00D757ED">
        <w:rPr>
          <w:sz w:val="28"/>
          <w:szCs w:val="28"/>
        </w:rPr>
        <w:t>пальной услуги;</w:t>
      </w:r>
    </w:p>
    <w:p w:rsidR="006864AF" w:rsidRPr="00D757ED" w:rsidRDefault="006864AF" w:rsidP="006864AF">
      <w:pPr>
        <w:ind w:firstLine="720"/>
        <w:jc w:val="both"/>
        <w:rPr>
          <w:sz w:val="28"/>
          <w:szCs w:val="28"/>
        </w:rPr>
      </w:pPr>
      <w:r w:rsidRPr="00D757ED">
        <w:rPr>
          <w:sz w:val="28"/>
          <w:szCs w:val="28"/>
        </w:rPr>
        <w:t>- нормативные затраты на приобретение материальных запасов и медик</w:t>
      </w:r>
      <w:r w:rsidRPr="00D757ED">
        <w:rPr>
          <w:sz w:val="28"/>
          <w:szCs w:val="28"/>
        </w:rPr>
        <w:t>а</w:t>
      </w:r>
      <w:r w:rsidRPr="00D757ED">
        <w:rPr>
          <w:sz w:val="28"/>
          <w:szCs w:val="28"/>
        </w:rPr>
        <w:t>ментов, потребляемых в процессе оказания муниципальной услуги;</w:t>
      </w:r>
    </w:p>
    <w:p w:rsidR="006864AF" w:rsidRPr="00D757ED" w:rsidRDefault="006864AF" w:rsidP="006864AF">
      <w:pPr>
        <w:ind w:firstLine="720"/>
        <w:jc w:val="both"/>
        <w:rPr>
          <w:sz w:val="28"/>
          <w:szCs w:val="28"/>
        </w:rPr>
      </w:pPr>
      <w:r w:rsidRPr="00D757ED">
        <w:rPr>
          <w:sz w:val="28"/>
          <w:szCs w:val="28"/>
        </w:rPr>
        <w:t>- иные нормативные затраты, непосредственно связанные с оказанием м</w:t>
      </w:r>
      <w:r w:rsidRPr="00D757ED">
        <w:rPr>
          <w:sz w:val="28"/>
          <w:szCs w:val="28"/>
        </w:rPr>
        <w:t>у</w:t>
      </w:r>
      <w:r w:rsidRPr="00D757ED">
        <w:rPr>
          <w:sz w:val="28"/>
          <w:szCs w:val="28"/>
        </w:rPr>
        <w:t>ниципальной услуги.</w:t>
      </w:r>
    </w:p>
    <w:p w:rsidR="006864AF" w:rsidRPr="00217813" w:rsidRDefault="006864AF" w:rsidP="006864AF">
      <w:pPr>
        <w:shd w:val="clear" w:color="auto" w:fill="FFFFFF"/>
        <w:ind w:firstLine="709"/>
        <w:jc w:val="both"/>
        <w:rPr>
          <w:sz w:val="28"/>
          <w:szCs w:val="28"/>
        </w:rPr>
      </w:pPr>
      <w:r w:rsidRPr="00217813">
        <w:rPr>
          <w:color w:val="000000"/>
          <w:sz w:val="28"/>
          <w:szCs w:val="28"/>
        </w:rPr>
        <w:t>Данные нормативные з</w:t>
      </w:r>
      <w:r w:rsidRPr="00217813">
        <w:rPr>
          <w:color w:val="000000"/>
          <w:sz w:val="28"/>
          <w:szCs w:val="28"/>
        </w:rPr>
        <w:t>а</w:t>
      </w:r>
      <w:r w:rsidRPr="00217813">
        <w:rPr>
          <w:color w:val="000000"/>
          <w:sz w:val="28"/>
          <w:szCs w:val="28"/>
        </w:rPr>
        <w:t>траты определяются по формуле:</w:t>
      </w:r>
    </w:p>
    <w:p w:rsidR="006864AF" w:rsidRPr="00217813" w:rsidRDefault="006864AF" w:rsidP="006864A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6864AF" w:rsidRPr="00217813" w:rsidRDefault="006864AF" w:rsidP="006864AF">
      <w:pPr>
        <w:shd w:val="clear" w:color="auto" w:fill="FFFFFF"/>
        <w:ind w:firstLine="709"/>
        <w:jc w:val="center"/>
        <w:rPr>
          <w:sz w:val="28"/>
          <w:szCs w:val="28"/>
        </w:rPr>
      </w:pPr>
      <w:r w:rsidRPr="00217813">
        <w:rPr>
          <w:color w:val="000000"/>
          <w:sz w:val="28"/>
          <w:szCs w:val="28"/>
          <w:lang w:val="en-US"/>
        </w:rPr>
        <w:t>N</w:t>
      </w:r>
      <w:proofErr w:type="spellStart"/>
      <w:r w:rsidRPr="00217813">
        <w:rPr>
          <w:color w:val="000000"/>
          <w:sz w:val="28"/>
          <w:szCs w:val="28"/>
        </w:rPr>
        <w:t>обр</w:t>
      </w:r>
      <w:proofErr w:type="spellEnd"/>
      <w:r w:rsidRPr="00217813">
        <w:rPr>
          <w:color w:val="000000"/>
          <w:sz w:val="28"/>
          <w:szCs w:val="28"/>
        </w:rPr>
        <w:t xml:space="preserve"> = </w:t>
      </w:r>
      <w:r w:rsidRPr="00217813">
        <w:rPr>
          <w:color w:val="000000"/>
          <w:sz w:val="28"/>
          <w:szCs w:val="28"/>
          <w:lang w:val="en-US"/>
        </w:rPr>
        <w:t>N</w:t>
      </w:r>
      <w:r w:rsidRPr="00217813">
        <w:rPr>
          <w:color w:val="000000"/>
          <w:sz w:val="28"/>
          <w:szCs w:val="28"/>
        </w:rPr>
        <w:t>от</w:t>
      </w:r>
      <w:r w:rsidR="00BA38CE">
        <w:rPr>
          <w:color w:val="000000"/>
          <w:sz w:val="28"/>
          <w:szCs w:val="28"/>
          <w:lang w:val="en-US"/>
        </w:rPr>
        <w:t>+</w:t>
      </w:r>
      <w:proofErr w:type="spellStart"/>
      <w:r w:rsidR="00BA38CE">
        <w:rPr>
          <w:color w:val="000000"/>
          <w:sz w:val="28"/>
          <w:szCs w:val="28"/>
          <w:lang w:val="en-US"/>
        </w:rPr>
        <w:t>Nmat</w:t>
      </w:r>
      <w:proofErr w:type="spellEnd"/>
      <w:r w:rsidRPr="00217813">
        <w:rPr>
          <w:sz w:val="28"/>
          <w:szCs w:val="28"/>
        </w:rPr>
        <w:t>,                   где</w:t>
      </w:r>
    </w:p>
    <w:p w:rsidR="006864AF" w:rsidRPr="006864AF" w:rsidRDefault="006864AF" w:rsidP="006864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64AF" w:rsidRPr="00217813" w:rsidRDefault="006864AF" w:rsidP="006864AF">
      <w:pPr>
        <w:shd w:val="clear" w:color="auto" w:fill="FFFFFF"/>
        <w:ind w:firstLine="709"/>
        <w:jc w:val="both"/>
        <w:rPr>
          <w:sz w:val="28"/>
          <w:szCs w:val="28"/>
        </w:rPr>
      </w:pPr>
      <w:r w:rsidRPr="00217813">
        <w:rPr>
          <w:color w:val="000000"/>
          <w:sz w:val="28"/>
          <w:szCs w:val="28"/>
          <w:lang w:val="en-US"/>
        </w:rPr>
        <w:t>N</w:t>
      </w:r>
      <w:r w:rsidRPr="00217813">
        <w:rPr>
          <w:color w:val="000000"/>
          <w:sz w:val="28"/>
          <w:szCs w:val="28"/>
        </w:rPr>
        <w:t>от - норматив затрат на оплату труда, прочие выплаты и начисления на оплату труда;</w:t>
      </w:r>
    </w:p>
    <w:p w:rsidR="004F441B" w:rsidRDefault="008B384F" w:rsidP="004F441B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41B">
        <w:rPr>
          <w:rFonts w:ascii="Times New Roman" w:hAnsi="Times New Roman" w:cs="Times New Roman"/>
          <w:color w:val="000000"/>
          <w:sz w:val="28"/>
          <w:szCs w:val="28"/>
        </w:rPr>
        <w:t>При расчете н</w:t>
      </w:r>
      <w:r w:rsidR="006864AF" w:rsidRPr="004F441B">
        <w:rPr>
          <w:rFonts w:ascii="Times New Roman" w:hAnsi="Times New Roman" w:cs="Times New Roman"/>
          <w:color w:val="000000"/>
          <w:sz w:val="28"/>
          <w:szCs w:val="28"/>
        </w:rPr>
        <w:t>орматив</w:t>
      </w:r>
      <w:r w:rsidRPr="004F44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864AF" w:rsidRPr="004F441B">
        <w:rPr>
          <w:rFonts w:ascii="Times New Roman" w:hAnsi="Times New Roman" w:cs="Times New Roman"/>
          <w:color w:val="000000"/>
          <w:sz w:val="28"/>
          <w:szCs w:val="28"/>
        </w:rPr>
        <w:t xml:space="preserve"> затрат на оплату труда, прочие выплаты и начисления на оплату труда </w:t>
      </w:r>
      <w:r w:rsidRPr="004F441B">
        <w:rPr>
          <w:rFonts w:ascii="Times New Roman" w:hAnsi="Times New Roman" w:cs="Times New Roman"/>
          <w:color w:val="000000"/>
          <w:sz w:val="28"/>
          <w:szCs w:val="28"/>
        </w:rPr>
        <w:t xml:space="preserve">учитываются </w:t>
      </w:r>
      <w:r w:rsidR="004F441B" w:rsidRPr="004F441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затраты на оплату труда</w:t>
      </w:r>
      <w:r w:rsidR="004F441B" w:rsidRPr="0096151F">
        <w:rPr>
          <w:rFonts w:ascii="Times New Roman" w:hAnsi="Times New Roman" w:cs="Times New Roman"/>
          <w:sz w:val="28"/>
          <w:szCs w:val="28"/>
        </w:rPr>
        <w:t xml:space="preserve"> и начисления на выплаты по оплате труда персонала, принимающего непосредственное уч</w:t>
      </w:r>
      <w:r w:rsidR="004F441B">
        <w:rPr>
          <w:rFonts w:ascii="Times New Roman" w:hAnsi="Times New Roman" w:cs="Times New Roman"/>
          <w:sz w:val="28"/>
          <w:szCs w:val="28"/>
        </w:rPr>
        <w:t>астие в оказании муниципальной</w:t>
      </w:r>
      <w:r w:rsidR="004F441B" w:rsidRPr="0096151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38CE" w:rsidRPr="00BA38CE" w:rsidRDefault="00BA38CE" w:rsidP="004F441B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Nmat</w:t>
      </w:r>
      <w:proofErr w:type="spellEnd"/>
      <w:r w:rsidRPr="00BA38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норматив затрат на материалы, принимающих непосредственное участие в оказании муниципальной услуги.</w:t>
      </w:r>
      <w:proofErr w:type="gramEnd"/>
    </w:p>
    <w:p w:rsidR="00B05EF7" w:rsidRDefault="00B05EF7" w:rsidP="00B05EF7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9615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затратам на общехозяйственные нужды относятся затраты, которые невозможно отнести напрямую к </w:t>
      </w:r>
      <w:r w:rsidRPr="0096151F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151F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61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связанным с оказанием муниципальной</w:t>
      </w:r>
      <w:r w:rsidRPr="0096151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и к нормативным затратам на содержание имущества. </w:t>
      </w:r>
    </w:p>
    <w:p w:rsidR="00B05EF7" w:rsidRDefault="00B05EF7" w:rsidP="00B05EF7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>В составе затрат на общехозяйственные нужды выделяют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6151F">
        <w:rPr>
          <w:rFonts w:ascii="Times New Roman" w:hAnsi="Times New Roman" w:cs="Times New Roman"/>
          <w:sz w:val="28"/>
          <w:szCs w:val="28"/>
        </w:rPr>
        <w:t xml:space="preserve"> следующие группы затрат:</w:t>
      </w:r>
    </w:p>
    <w:p w:rsidR="00B05EF7" w:rsidRPr="00AB4697" w:rsidRDefault="00B05EF7" w:rsidP="00B05EF7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нормативные затраты на коммунальные услуги</w:t>
      </w:r>
      <w:r w:rsidRPr="00AB4697">
        <w:rPr>
          <w:rFonts w:ascii="Times New Roman" w:hAnsi="Times New Roman" w:cs="Times New Roman"/>
          <w:sz w:val="28"/>
          <w:szCs w:val="28"/>
        </w:rPr>
        <w:t>;</w:t>
      </w:r>
    </w:p>
    <w:p w:rsidR="00B05EF7" w:rsidRPr="00AB4697" w:rsidRDefault="00B05EF7" w:rsidP="00B05EF7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697">
        <w:rPr>
          <w:rFonts w:ascii="Times New Roman" w:hAnsi="Times New Roman" w:cs="Times New Roman"/>
          <w:sz w:val="28"/>
          <w:szCs w:val="28"/>
        </w:rPr>
        <w:t>- нормативные затраты на содержание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закрепленного за муниципальным бюджетным </w:t>
      </w:r>
      <w:r w:rsidRPr="00AB4697">
        <w:rPr>
          <w:rFonts w:ascii="Times New Roman" w:hAnsi="Times New Roman" w:cs="Times New Roman"/>
          <w:sz w:val="28"/>
          <w:szCs w:val="28"/>
        </w:rPr>
        <w:t>учреждением на праве оперативного управления или приобретенным данным учреждением за счет средств, выделенных ему учредителем на приобретение такого имущества, а также недвижимого имущес</w:t>
      </w:r>
      <w:r>
        <w:rPr>
          <w:rFonts w:ascii="Times New Roman" w:hAnsi="Times New Roman" w:cs="Times New Roman"/>
          <w:sz w:val="28"/>
          <w:szCs w:val="28"/>
        </w:rPr>
        <w:t>тва, находящегося у муниципального</w:t>
      </w:r>
      <w:r w:rsidRPr="00AB4697">
        <w:rPr>
          <w:rFonts w:ascii="Times New Roman" w:hAnsi="Times New Roman" w:cs="Times New Roman"/>
          <w:sz w:val="28"/>
          <w:szCs w:val="28"/>
        </w:rPr>
        <w:t xml:space="preserve"> бюджетного или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B4697">
        <w:rPr>
          <w:rFonts w:ascii="Times New Roman" w:hAnsi="Times New Roman" w:cs="Times New Roman"/>
          <w:sz w:val="28"/>
          <w:szCs w:val="28"/>
        </w:rPr>
        <w:t xml:space="preserve"> автономного учреждения на основании договора аренды или безвозмездного пользования, эксплуатируемого в п</w:t>
      </w:r>
      <w:r>
        <w:rPr>
          <w:rFonts w:ascii="Times New Roman" w:hAnsi="Times New Roman" w:cs="Times New Roman"/>
          <w:sz w:val="28"/>
          <w:szCs w:val="28"/>
        </w:rPr>
        <w:t>роцессе оказания муниципальных</w:t>
      </w:r>
      <w:r w:rsidRPr="00AB4697">
        <w:rPr>
          <w:rFonts w:ascii="Times New Roman" w:hAnsi="Times New Roman" w:cs="Times New Roman"/>
          <w:sz w:val="28"/>
          <w:szCs w:val="28"/>
        </w:rPr>
        <w:t xml:space="preserve"> услуг (далее – нормативные затраты на содержание</w:t>
      </w:r>
      <w:proofErr w:type="gramEnd"/>
      <w:r w:rsidRPr="00AB4697">
        <w:rPr>
          <w:rFonts w:ascii="Times New Roman" w:hAnsi="Times New Roman" w:cs="Times New Roman"/>
          <w:sz w:val="28"/>
          <w:szCs w:val="28"/>
        </w:rPr>
        <w:t xml:space="preserve"> недвижимого имущества);</w:t>
      </w:r>
    </w:p>
    <w:p w:rsidR="00B05EF7" w:rsidRPr="0096151F" w:rsidRDefault="00B05EF7" w:rsidP="00B05EF7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97">
        <w:rPr>
          <w:rFonts w:ascii="Times New Roman" w:hAnsi="Times New Roman" w:cs="Times New Roman"/>
          <w:sz w:val="28"/>
          <w:szCs w:val="28"/>
        </w:rPr>
        <w:t>- нормативные затраты на содержание объектов особо ценного движимого имущест</w:t>
      </w:r>
      <w:r>
        <w:rPr>
          <w:rFonts w:ascii="Times New Roman" w:hAnsi="Times New Roman" w:cs="Times New Roman"/>
          <w:sz w:val="28"/>
          <w:szCs w:val="28"/>
        </w:rPr>
        <w:t>ва, закрепленного за муниципальным бюджетным или муниципальным</w:t>
      </w:r>
      <w:r w:rsidRPr="00AB4697">
        <w:rPr>
          <w:rFonts w:ascii="Times New Roman" w:hAnsi="Times New Roman" w:cs="Times New Roman"/>
          <w:sz w:val="28"/>
          <w:szCs w:val="28"/>
        </w:rPr>
        <w:t xml:space="preserve"> автономным учреждением или приобретенным данным учреждением за счет средств, выделенных ему учредителем на приобретение такого имущества (далее – нормативные затраты на содержание особо ценного движимого имущества);</w:t>
      </w:r>
      <w:r w:rsidRPr="0096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EF7" w:rsidRPr="0096151F" w:rsidRDefault="00B05EF7" w:rsidP="00B05EF7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нормативные затраты на приобретение услуг связи;</w:t>
      </w:r>
    </w:p>
    <w:p w:rsidR="00B05EF7" w:rsidRPr="0096151F" w:rsidRDefault="00B05EF7" w:rsidP="00B05EF7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нормативные затраты на приобретение транспортных услуг;</w:t>
      </w:r>
    </w:p>
    <w:p w:rsidR="00B05EF7" w:rsidRPr="0096151F" w:rsidRDefault="00B05EF7" w:rsidP="00B05EF7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нормативные затраты на оплату труда и начисления на выплаты по оплате труда работников учреждения, которые не принимают непосредственного уч</w:t>
      </w:r>
      <w:r>
        <w:rPr>
          <w:rFonts w:ascii="Times New Roman" w:hAnsi="Times New Roman" w:cs="Times New Roman"/>
          <w:sz w:val="28"/>
          <w:szCs w:val="28"/>
        </w:rPr>
        <w:t>астия в оказании муниципальной</w:t>
      </w:r>
      <w:r w:rsidRPr="0096151F">
        <w:rPr>
          <w:rFonts w:ascii="Times New Roman" w:hAnsi="Times New Roman" w:cs="Times New Roman"/>
          <w:sz w:val="28"/>
          <w:szCs w:val="28"/>
        </w:rPr>
        <w:t xml:space="preserve"> услуги (административно-управленческого, административно-хозяйственного, вспомогательного и иного персонала, не принимающего непосредственное уч</w:t>
      </w:r>
      <w:r>
        <w:rPr>
          <w:rFonts w:ascii="Times New Roman" w:hAnsi="Times New Roman" w:cs="Times New Roman"/>
          <w:sz w:val="28"/>
          <w:szCs w:val="28"/>
        </w:rPr>
        <w:t>астие в оказании муниципальной</w:t>
      </w:r>
      <w:r w:rsidRPr="0096151F">
        <w:rPr>
          <w:rFonts w:ascii="Times New Roman" w:hAnsi="Times New Roman" w:cs="Times New Roman"/>
          <w:sz w:val="28"/>
          <w:szCs w:val="28"/>
        </w:rPr>
        <w:t xml:space="preserve"> услуги); </w:t>
      </w:r>
    </w:p>
    <w:p w:rsidR="00B05EF7" w:rsidRDefault="00B05EF7" w:rsidP="00B05EF7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прочие нормативные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общехозяйственные нужды</w:t>
      </w:r>
      <w:r w:rsidRPr="0096151F">
        <w:rPr>
          <w:rFonts w:ascii="Times New Roman" w:hAnsi="Times New Roman" w:cs="Times New Roman"/>
          <w:sz w:val="28"/>
          <w:szCs w:val="28"/>
        </w:rPr>
        <w:t>.</w:t>
      </w:r>
    </w:p>
    <w:p w:rsidR="00B05EF7" w:rsidRPr="0096151F" w:rsidRDefault="00B05EF7" w:rsidP="00B05EF7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затрат </w:t>
      </w:r>
      <w:r w:rsidRPr="0096151F">
        <w:rPr>
          <w:rFonts w:ascii="Times New Roman" w:hAnsi="Times New Roman" w:cs="Times New Roman"/>
          <w:sz w:val="28"/>
          <w:szCs w:val="28"/>
        </w:rPr>
        <w:t>могут быть дополнительно детализированы.</w:t>
      </w:r>
    </w:p>
    <w:p w:rsidR="00005DBD" w:rsidRPr="0096151F" w:rsidRDefault="00005DBD" w:rsidP="00005DB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FB35BE">
        <w:rPr>
          <w:rFonts w:ascii="Times New Roman" w:hAnsi="Times New Roman" w:cs="Times New Roman"/>
          <w:sz w:val="28"/>
          <w:szCs w:val="28"/>
        </w:rPr>
        <w:t>Н</w:t>
      </w:r>
      <w:r w:rsidRPr="0096151F">
        <w:rPr>
          <w:rFonts w:ascii="Times New Roman" w:hAnsi="Times New Roman" w:cs="Times New Roman"/>
          <w:sz w:val="28"/>
          <w:szCs w:val="28"/>
        </w:rPr>
        <w:t>ормативные затраты на оплату труда и начисления на выплаты по оплате труда</w:t>
      </w:r>
      <w:r w:rsidR="00FB35BE">
        <w:rPr>
          <w:rFonts w:ascii="Times New Roman" w:hAnsi="Times New Roman" w:cs="Times New Roman"/>
          <w:sz w:val="28"/>
          <w:szCs w:val="28"/>
        </w:rPr>
        <w:t xml:space="preserve"> определяются исходя из потребности в количестве ставок</w:t>
      </w:r>
      <w:r w:rsidRPr="0096151F">
        <w:rPr>
          <w:rFonts w:ascii="Times New Roman" w:hAnsi="Times New Roman" w:cs="Times New Roman"/>
          <w:sz w:val="28"/>
          <w:szCs w:val="28"/>
        </w:rPr>
        <w:t xml:space="preserve"> персонала, принимающего непосредственное уч</w:t>
      </w:r>
      <w:r>
        <w:rPr>
          <w:rFonts w:ascii="Times New Roman" w:hAnsi="Times New Roman" w:cs="Times New Roman"/>
          <w:sz w:val="28"/>
          <w:szCs w:val="28"/>
        </w:rPr>
        <w:t>астие в оказании муниципальной</w:t>
      </w:r>
      <w:r w:rsidRPr="0096151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B35BE">
        <w:rPr>
          <w:rFonts w:ascii="Times New Roman" w:hAnsi="Times New Roman" w:cs="Times New Roman"/>
          <w:sz w:val="28"/>
          <w:szCs w:val="28"/>
        </w:rPr>
        <w:t>, с учетом действующей системы оплаты труда</w:t>
      </w:r>
      <w:r w:rsidRPr="0096151F">
        <w:rPr>
          <w:rFonts w:ascii="Times New Roman" w:hAnsi="Times New Roman" w:cs="Times New Roman"/>
          <w:sz w:val="28"/>
          <w:szCs w:val="28"/>
        </w:rPr>
        <w:t>;</w:t>
      </w:r>
    </w:p>
    <w:p w:rsidR="00B05EF7" w:rsidRDefault="00005DBD" w:rsidP="00B05EF7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5EF7" w:rsidRPr="0096151F">
        <w:rPr>
          <w:rFonts w:ascii="Times New Roman" w:hAnsi="Times New Roman" w:cs="Times New Roman"/>
          <w:sz w:val="28"/>
          <w:szCs w:val="28"/>
        </w:rPr>
        <w:t>. Нормативные затраты на материальные запасы</w:t>
      </w:r>
      <w:r w:rsidR="00B05EF7">
        <w:rPr>
          <w:rFonts w:ascii="Times New Roman" w:hAnsi="Times New Roman" w:cs="Times New Roman"/>
          <w:sz w:val="28"/>
          <w:szCs w:val="28"/>
        </w:rPr>
        <w:t xml:space="preserve"> определяются исходя из </w:t>
      </w:r>
      <w:r w:rsidR="00B05EF7" w:rsidRPr="0088498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05EF7">
        <w:rPr>
          <w:rFonts w:ascii="Times New Roman" w:hAnsi="Times New Roman" w:cs="Times New Roman"/>
          <w:sz w:val="28"/>
          <w:szCs w:val="28"/>
        </w:rPr>
        <w:t xml:space="preserve">объемов потребления материальных запасов (в случае их утверждения) </w:t>
      </w:r>
      <w:r w:rsidR="00B05EF7" w:rsidRPr="00884982">
        <w:rPr>
          <w:rFonts w:ascii="Times New Roman" w:hAnsi="Times New Roman" w:cs="Times New Roman"/>
          <w:sz w:val="28"/>
          <w:szCs w:val="28"/>
        </w:rPr>
        <w:t>или фактических объемов потребления</w:t>
      </w:r>
      <w:r w:rsidR="00B05EF7">
        <w:rPr>
          <w:rFonts w:ascii="Times New Roman" w:hAnsi="Times New Roman" w:cs="Times New Roman"/>
          <w:sz w:val="28"/>
          <w:szCs w:val="28"/>
        </w:rPr>
        <w:t xml:space="preserve"> материальных запасов за прошлые годы в натуральном или стоимостном выражении и включают в себя затраты на приобретение материальных запасов, непосредственно используемых для оказания муниципальной услуги. </w:t>
      </w:r>
    </w:p>
    <w:p w:rsidR="00B05EF7" w:rsidRPr="00884982" w:rsidRDefault="00005DBD" w:rsidP="00B05EF7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5EF7" w:rsidRPr="008849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5EF7" w:rsidRPr="00884982">
        <w:rPr>
          <w:rFonts w:ascii="Times New Roman" w:hAnsi="Times New Roman" w:cs="Times New Roman"/>
          <w:sz w:val="28"/>
          <w:szCs w:val="28"/>
        </w:rPr>
        <w:t>Нормативные затраты на коммунальные услуги</w:t>
      </w:r>
      <w:r w:rsidR="00B05EF7">
        <w:rPr>
          <w:rFonts w:ascii="Times New Roman" w:hAnsi="Times New Roman" w:cs="Times New Roman"/>
          <w:sz w:val="28"/>
          <w:szCs w:val="28"/>
        </w:rPr>
        <w:t xml:space="preserve"> для муниципальных</w:t>
      </w:r>
      <w:r w:rsidR="00B05EF7" w:rsidRPr="00884982">
        <w:rPr>
          <w:rFonts w:ascii="Times New Roman" w:hAnsi="Times New Roman" w:cs="Times New Roman"/>
          <w:sz w:val="28"/>
          <w:szCs w:val="28"/>
        </w:rPr>
        <w:t xml:space="preserve"> учреждений определяют исходя из </w:t>
      </w:r>
      <w:r w:rsidR="00B05EF7" w:rsidRPr="00612D2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05EF7">
        <w:rPr>
          <w:rFonts w:ascii="Times New Roman" w:hAnsi="Times New Roman" w:cs="Times New Roman"/>
          <w:sz w:val="28"/>
          <w:szCs w:val="28"/>
        </w:rPr>
        <w:t xml:space="preserve">объемов потребления коммунальных услуг </w:t>
      </w:r>
      <w:r w:rsidR="00B05EF7" w:rsidRPr="00612D23">
        <w:rPr>
          <w:rFonts w:ascii="Times New Roman" w:hAnsi="Times New Roman" w:cs="Times New Roman"/>
          <w:sz w:val="28"/>
          <w:szCs w:val="28"/>
        </w:rPr>
        <w:t xml:space="preserve">или фактических </w:t>
      </w:r>
      <w:r w:rsidR="00B05EF7" w:rsidRPr="00884982">
        <w:rPr>
          <w:rFonts w:ascii="Times New Roman" w:hAnsi="Times New Roman" w:cs="Times New Roman"/>
          <w:sz w:val="28"/>
          <w:szCs w:val="28"/>
        </w:rPr>
        <w:t xml:space="preserve">объемов потребления коммунальных услуг </w:t>
      </w:r>
      <w:r w:rsidR="00B05EF7">
        <w:rPr>
          <w:rFonts w:ascii="Times New Roman" w:hAnsi="Times New Roman" w:cs="Times New Roman"/>
          <w:sz w:val="28"/>
          <w:szCs w:val="28"/>
        </w:rPr>
        <w:t xml:space="preserve">за прошлые годы в натуральном выражении </w:t>
      </w:r>
      <w:r w:rsidR="00B05EF7" w:rsidRPr="00884982">
        <w:rPr>
          <w:rFonts w:ascii="Times New Roman" w:hAnsi="Times New Roman" w:cs="Times New Roman"/>
          <w:sz w:val="28"/>
          <w:szCs w:val="28"/>
        </w:rPr>
        <w:t xml:space="preserve">с учетом требований обеспечения </w:t>
      </w:r>
      <w:proofErr w:type="spellStart"/>
      <w:r w:rsidR="00B05EF7" w:rsidRPr="0088498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B05EF7" w:rsidRPr="00884982">
        <w:rPr>
          <w:rFonts w:ascii="Times New Roman" w:hAnsi="Times New Roman" w:cs="Times New Roman"/>
          <w:sz w:val="28"/>
          <w:szCs w:val="28"/>
        </w:rPr>
        <w:t xml:space="preserve"> и энергосбережения и поправкой на расширение состава используемого </w:t>
      </w:r>
      <w:r w:rsidR="00B05EF7">
        <w:rPr>
          <w:rFonts w:ascii="Times New Roman" w:hAnsi="Times New Roman" w:cs="Times New Roman"/>
          <w:sz w:val="28"/>
          <w:szCs w:val="28"/>
        </w:rPr>
        <w:t xml:space="preserve">особо ценного </w:t>
      </w:r>
      <w:r w:rsidR="00B05EF7" w:rsidRPr="00884982">
        <w:rPr>
          <w:rFonts w:ascii="Times New Roman" w:hAnsi="Times New Roman" w:cs="Times New Roman"/>
          <w:sz w:val="28"/>
          <w:szCs w:val="28"/>
        </w:rPr>
        <w:t>движимого и недвижимого имущества обособленно по видам энергетических ресурсов:</w:t>
      </w:r>
      <w:proofErr w:type="gramEnd"/>
    </w:p>
    <w:p w:rsidR="00B05EF7" w:rsidRPr="00884982" w:rsidRDefault="00B05EF7" w:rsidP="00B05EF7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982">
        <w:rPr>
          <w:rFonts w:ascii="Times New Roman" w:hAnsi="Times New Roman" w:cs="Times New Roman"/>
          <w:sz w:val="28"/>
          <w:szCs w:val="28"/>
        </w:rPr>
        <w:t>- нормативные затраты на электроснабжение.</w:t>
      </w:r>
    </w:p>
    <w:p w:rsidR="00B05EF7" w:rsidRPr="00612D23" w:rsidRDefault="00BA38CE" w:rsidP="00B05EF7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8CE">
        <w:rPr>
          <w:rFonts w:ascii="Times New Roman" w:hAnsi="Times New Roman" w:cs="Times New Roman"/>
          <w:sz w:val="28"/>
          <w:szCs w:val="28"/>
        </w:rPr>
        <w:t>6</w:t>
      </w:r>
      <w:r w:rsidR="00B05EF7" w:rsidRPr="00612D23">
        <w:rPr>
          <w:rFonts w:ascii="Times New Roman" w:hAnsi="Times New Roman" w:cs="Times New Roman"/>
          <w:sz w:val="28"/>
          <w:szCs w:val="28"/>
        </w:rPr>
        <w:t xml:space="preserve">. Нормативные затраты на приобретение услуг связи и приобретение транспортных услуг определяются исходя из нормативных </w:t>
      </w:r>
      <w:r w:rsidR="00B05EF7">
        <w:rPr>
          <w:rFonts w:ascii="Times New Roman" w:hAnsi="Times New Roman" w:cs="Times New Roman"/>
          <w:sz w:val="28"/>
          <w:szCs w:val="28"/>
        </w:rPr>
        <w:t xml:space="preserve">объемов потребления </w:t>
      </w:r>
      <w:r w:rsidR="00B05EF7" w:rsidRPr="00612D23">
        <w:rPr>
          <w:rFonts w:ascii="Times New Roman" w:hAnsi="Times New Roman" w:cs="Times New Roman"/>
          <w:sz w:val="28"/>
          <w:szCs w:val="28"/>
        </w:rPr>
        <w:t>или фактических объемов потребления за прошлые годы</w:t>
      </w:r>
      <w:r w:rsidR="00B05EF7">
        <w:rPr>
          <w:rFonts w:ascii="Times New Roman" w:hAnsi="Times New Roman" w:cs="Times New Roman"/>
          <w:sz w:val="28"/>
          <w:szCs w:val="28"/>
        </w:rPr>
        <w:t xml:space="preserve"> в натуральном или стоимостном выражении.</w:t>
      </w:r>
    </w:p>
    <w:p w:rsidR="00B05EF7" w:rsidRDefault="00BA38CE" w:rsidP="00B05EF7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8CE">
        <w:rPr>
          <w:rFonts w:ascii="Times New Roman" w:hAnsi="Times New Roman" w:cs="Times New Roman"/>
          <w:sz w:val="28"/>
          <w:szCs w:val="28"/>
        </w:rPr>
        <w:t>7</w:t>
      </w:r>
      <w:r w:rsidR="00B05EF7" w:rsidRPr="00612D23">
        <w:rPr>
          <w:rFonts w:ascii="Times New Roman" w:hAnsi="Times New Roman" w:cs="Times New Roman"/>
          <w:sz w:val="28"/>
          <w:szCs w:val="28"/>
        </w:rPr>
        <w:t>. Нормативные затраты на оплату труда и начисления на выплаты по оплате труда работников учреждения, которые не принимают непосредственног</w:t>
      </w:r>
      <w:r w:rsidR="00B05EF7">
        <w:rPr>
          <w:rFonts w:ascii="Times New Roman" w:hAnsi="Times New Roman" w:cs="Times New Roman"/>
          <w:sz w:val="28"/>
          <w:szCs w:val="28"/>
        </w:rPr>
        <w:t>о участия в оказании муниципальной</w:t>
      </w:r>
      <w:r w:rsidR="00B05EF7" w:rsidRPr="00612D23">
        <w:rPr>
          <w:rFonts w:ascii="Times New Roman" w:hAnsi="Times New Roman" w:cs="Times New Roman"/>
          <w:sz w:val="28"/>
          <w:szCs w:val="28"/>
        </w:rPr>
        <w:t xml:space="preserve"> услуги (административно-управленческого, административно-хозяйственного, вспомогательного и иного персонала, не принимающего непосредственное уч</w:t>
      </w:r>
      <w:r w:rsidR="00B05EF7">
        <w:rPr>
          <w:rFonts w:ascii="Times New Roman" w:hAnsi="Times New Roman" w:cs="Times New Roman"/>
          <w:sz w:val="28"/>
          <w:szCs w:val="28"/>
        </w:rPr>
        <w:t>астие в оказании муниципальной</w:t>
      </w:r>
      <w:r w:rsidR="00B05EF7" w:rsidRPr="00612D23">
        <w:rPr>
          <w:rFonts w:ascii="Times New Roman" w:hAnsi="Times New Roman" w:cs="Times New Roman"/>
          <w:sz w:val="28"/>
          <w:szCs w:val="28"/>
        </w:rPr>
        <w:t xml:space="preserve"> услуги) определяются в соответствии с утвержденным штатным расписанием.</w:t>
      </w:r>
    </w:p>
    <w:p w:rsidR="00BF7EBB" w:rsidRDefault="00BF7EBB" w:rsidP="00B05EF7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Нормативные затраты на содержание имущества и содержание особо ценного имущества, определяются исходя из фактических объемов потребления за прошлые годы, с поправкой расходов на текущий год.  </w:t>
      </w:r>
    </w:p>
    <w:p w:rsidR="006864AF" w:rsidRPr="00BA38CE" w:rsidRDefault="006864AF" w:rsidP="006864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24CE" w:rsidRPr="00BA38CE" w:rsidRDefault="004A24CE" w:rsidP="006864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864AF" w:rsidRPr="00730B53" w:rsidRDefault="006864AF" w:rsidP="006864AF">
      <w:pPr>
        <w:shd w:val="clear" w:color="auto" w:fill="FFFFFF"/>
        <w:jc w:val="center"/>
        <w:rPr>
          <w:b/>
          <w:sz w:val="28"/>
          <w:szCs w:val="28"/>
        </w:rPr>
      </w:pPr>
      <w:r w:rsidRPr="00730B53">
        <w:rPr>
          <w:b/>
          <w:color w:val="000000"/>
          <w:sz w:val="28"/>
          <w:szCs w:val="28"/>
          <w:lang w:val="en-US"/>
        </w:rPr>
        <w:t>III</w:t>
      </w:r>
      <w:r w:rsidRPr="00730B53">
        <w:rPr>
          <w:b/>
          <w:color w:val="000000"/>
          <w:sz w:val="28"/>
          <w:szCs w:val="28"/>
        </w:rPr>
        <w:t>. Определение расходов на содержание имущества</w:t>
      </w:r>
    </w:p>
    <w:p w:rsidR="006864AF" w:rsidRPr="00217813" w:rsidRDefault="006864AF" w:rsidP="006864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64AF" w:rsidRPr="00217813" w:rsidRDefault="006864AF" w:rsidP="006864AF">
      <w:pPr>
        <w:shd w:val="clear" w:color="auto" w:fill="FFFFFF"/>
        <w:ind w:firstLine="709"/>
        <w:jc w:val="both"/>
        <w:rPr>
          <w:sz w:val="28"/>
          <w:szCs w:val="28"/>
        </w:rPr>
      </w:pPr>
      <w:r w:rsidRPr="00217813">
        <w:rPr>
          <w:color w:val="000000"/>
          <w:sz w:val="28"/>
          <w:szCs w:val="28"/>
        </w:rPr>
        <w:lastRenderedPageBreak/>
        <w:t>1. Расходы на содержание имущества рассчитываются с учетом затрат:</w:t>
      </w:r>
    </w:p>
    <w:p w:rsidR="006864AF" w:rsidRDefault="006864AF" w:rsidP="006864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7813">
        <w:rPr>
          <w:color w:val="000000"/>
          <w:sz w:val="28"/>
          <w:szCs w:val="28"/>
        </w:rPr>
        <w:t>- на уплату налогов, в качестве объекта налогообложения по которым признается недвижимое и особо ценное движимое имущество, закрепленное за учреждением или приобретенное учреждением за счет средств, выделенных ему учр</w:t>
      </w:r>
      <w:r w:rsidRPr="00217813">
        <w:rPr>
          <w:color w:val="000000"/>
          <w:sz w:val="28"/>
          <w:szCs w:val="28"/>
        </w:rPr>
        <w:t>е</w:t>
      </w:r>
      <w:r w:rsidRPr="00217813">
        <w:rPr>
          <w:color w:val="000000"/>
          <w:sz w:val="28"/>
          <w:szCs w:val="28"/>
        </w:rPr>
        <w:t>дителем на приобретение такого имущества;</w:t>
      </w:r>
    </w:p>
    <w:p w:rsidR="00BF7EBB" w:rsidRDefault="00BF7EBB" w:rsidP="006864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уплату арендных платежей;</w:t>
      </w:r>
    </w:p>
    <w:p w:rsidR="00BF7EBB" w:rsidRPr="00217813" w:rsidRDefault="00BF7EBB" w:rsidP="006864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 проведение текущих ремонтов зданий и сооружений.</w:t>
      </w:r>
    </w:p>
    <w:p w:rsidR="006864AF" w:rsidRPr="00D757ED" w:rsidRDefault="006864AF" w:rsidP="006864AF">
      <w:pPr>
        <w:ind w:firstLine="720"/>
        <w:jc w:val="both"/>
        <w:rPr>
          <w:sz w:val="28"/>
          <w:szCs w:val="28"/>
        </w:rPr>
      </w:pPr>
      <w:r w:rsidRPr="00217813">
        <w:rPr>
          <w:sz w:val="28"/>
          <w:szCs w:val="28"/>
        </w:rPr>
        <w:t xml:space="preserve">2. </w:t>
      </w:r>
      <w:r w:rsidRPr="00D757ED">
        <w:rPr>
          <w:sz w:val="28"/>
          <w:szCs w:val="28"/>
        </w:rPr>
        <w:t xml:space="preserve">В случае сдачи в аренду с согласия учредителя недвижимого имущества или особо ценного движимого имущества, закрепленного за </w:t>
      </w:r>
      <w:r>
        <w:rPr>
          <w:sz w:val="28"/>
          <w:szCs w:val="28"/>
        </w:rPr>
        <w:t>У</w:t>
      </w:r>
      <w:r w:rsidRPr="00D757ED">
        <w:rPr>
          <w:sz w:val="28"/>
          <w:szCs w:val="28"/>
        </w:rPr>
        <w:t>чреждением учр</w:t>
      </w:r>
      <w:r w:rsidRPr="00D757ED">
        <w:rPr>
          <w:sz w:val="28"/>
          <w:szCs w:val="28"/>
        </w:rPr>
        <w:t>е</w:t>
      </w:r>
      <w:r w:rsidRPr="00D757ED">
        <w:rPr>
          <w:sz w:val="28"/>
          <w:szCs w:val="28"/>
        </w:rPr>
        <w:t xml:space="preserve">дителем или приобретенного </w:t>
      </w:r>
      <w:r>
        <w:rPr>
          <w:sz w:val="28"/>
          <w:szCs w:val="28"/>
        </w:rPr>
        <w:t>У</w:t>
      </w:r>
      <w:r w:rsidRPr="00D757ED">
        <w:rPr>
          <w:sz w:val="28"/>
          <w:szCs w:val="28"/>
        </w:rPr>
        <w:t>чреждением за счет средств, выделенных ему учредителем на приобретение такого имущества, затраты на содержание соотве</w:t>
      </w:r>
      <w:r w:rsidRPr="00D757ED">
        <w:rPr>
          <w:sz w:val="28"/>
          <w:szCs w:val="28"/>
        </w:rPr>
        <w:t>т</w:t>
      </w:r>
      <w:r w:rsidRPr="00D757ED">
        <w:rPr>
          <w:sz w:val="28"/>
          <w:szCs w:val="28"/>
        </w:rPr>
        <w:t>ствующего имущества не учитываются при определении нормативных затрат на с</w:t>
      </w:r>
      <w:r w:rsidRPr="00D757ED">
        <w:rPr>
          <w:sz w:val="28"/>
          <w:szCs w:val="28"/>
        </w:rPr>
        <w:t>о</w:t>
      </w:r>
      <w:r w:rsidRPr="00D757ED">
        <w:rPr>
          <w:sz w:val="28"/>
          <w:szCs w:val="28"/>
        </w:rPr>
        <w:t>держание имущества.</w:t>
      </w:r>
    </w:p>
    <w:p w:rsidR="006864AF" w:rsidRPr="00217813" w:rsidRDefault="006864AF" w:rsidP="006864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864AF" w:rsidRPr="00D757ED" w:rsidRDefault="006864AF" w:rsidP="00BF7E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757ED">
        <w:rPr>
          <w:rFonts w:ascii="Times New Roman" w:hAnsi="Times New Roman" w:cs="Times New Roman"/>
          <w:sz w:val="28"/>
          <w:szCs w:val="28"/>
        </w:rPr>
        <w:t>IV. Заключение</w:t>
      </w:r>
    </w:p>
    <w:p w:rsidR="006864AF" w:rsidRPr="00D757ED" w:rsidRDefault="006864AF" w:rsidP="006864AF">
      <w:pPr>
        <w:ind w:firstLine="720"/>
        <w:jc w:val="both"/>
        <w:rPr>
          <w:sz w:val="28"/>
          <w:szCs w:val="28"/>
        </w:rPr>
      </w:pPr>
    </w:p>
    <w:p w:rsidR="006864AF" w:rsidRPr="00D757ED" w:rsidRDefault="006864AF" w:rsidP="006864AF">
      <w:pPr>
        <w:ind w:firstLine="720"/>
        <w:jc w:val="both"/>
        <w:rPr>
          <w:sz w:val="28"/>
          <w:szCs w:val="28"/>
        </w:rPr>
      </w:pPr>
      <w:r w:rsidRPr="00D757ED">
        <w:rPr>
          <w:sz w:val="28"/>
          <w:szCs w:val="28"/>
        </w:rPr>
        <w:t>1. Нормативы затрат на оказание муниципальных услуг на очередной финансовый год и на плановый период могут быть пересчитаны в результате изменения объемов бюджетных ассигнований на соответствующие г</w:t>
      </w:r>
      <w:r w:rsidRPr="00D757ED">
        <w:rPr>
          <w:sz w:val="28"/>
          <w:szCs w:val="28"/>
        </w:rPr>
        <w:t>о</w:t>
      </w:r>
      <w:r w:rsidRPr="00D757ED">
        <w:rPr>
          <w:sz w:val="28"/>
          <w:szCs w:val="28"/>
        </w:rPr>
        <w:t>ды.</w:t>
      </w:r>
    </w:p>
    <w:p w:rsidR="006864AF" w:rsidRPr="00D757ED" w:rsidRDefault="006864AF" w:rsidP="006864AF">
      <w:pPr>
        <w:ind w:firstLine="720"/>
        <w:jc w:val="both"/>
        <w:rPr>
          <w:sz w:val="28"/>
          <w:szCs w:val="28"/>
        </w:rPr>
      </w:pPr>
      <w:r w:rsidRPr="00D757ED">
        <w:rPr>
          <w:sz w:val="28"/>
          <w:szCs w:val="28"/>
        </w:rPr>
        <w:t xml:space="preserve">2. </w:t>
      </w:r>
      <w:r w:rsidR="00BF7EBB">
        <w:rPr>
          <w:sz w:val="28"/>
          <w:szCs w:val="28"/>
        </w:rPr>
        <w:t xml:space="preserve">Администрация Таштагольского </w:t>
      </w:r>
      <w:r w:rsidR="00B031FE">
        <w:rPr>
          <w:sz w:val="28"/>
          <w:szCs w:val="28"/>
        </w:rPr>
        <w:t xml:space="preserve">муниципального </w:t>
      </w:r>
      <w:r w:rsidR="00BF7EB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D757ED">
        <w:rPr>
          <w:sz w:val="28"/>
          <w:szCs w:val="28"/>
        </w:rPr>
        <w:t>вправе прои</w:t>
      </w:r>
      <w:r w:rsidRPr="00D757ED">
        <w:rPr>
          <w:sz w:val="28"/>
          <w:szCs w:val="28"/>
        </w:rPr>
        <w:t>з</w:t>
      </w:r>
      <w:r w:rsidRPr="00D757ED">
        <w:rPr>
          <w:sz w:val="28"/>
          <w:szCs w:val="28"/>
        </w:rPr>
        <w:t>вести пересчет нормативов затрат на очередной финансовый год и на плановый период в случае изменения муниципальн</w:t>
      </w:r>
      <w:r>
        <w:rPr>
          <w:sz w:val="28"/>
          <w:szCs w:val="28"/>
        </w:rPr>
        <w:t>ого</w:t>
      </w:r>
      <w:r w:rsidRPr="00D757E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D757E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757ED">
        <w:rPr>
          <w:sz w:val="28"/>
          <w:szCs w:val="28"/>
        </w:rPr>
        <w:t>чреждению на оказание муниципальных услуг.</w:t>
      </w:r>
    </w:p>
    <w:p w:rsidR="006864AF" w:rsidRPr="00D757ED" w:rsidRDefault="006864AF" w:rsidP="006864AF">
      <w:pPr>
        <w:ind w:firstLine="720"/>
        <w:jc w:val="both"/>
        <w:rPr>
          <w:sz w:val="28"/>
          <w:szCs w:val="28"/>
        </w:rPr>
      </w:pPr>
      <w:r w:rsidRPr="00D757ED">
        <w:rPr>
          <w:sz w:val="28"/>
          <w:szCs w:val="28"/>
        </w:rPr>
        <w:t xml:space="preserve">3. Объем финансового обеспечения выполнения муниципального задания </w:t>
      </w:r>
      <w:r>
        <w:rPr>
          <w:sz w:val="28"/>
          <w:szCs w:val="28"/>
        </w:rPr>
        <w:t>Учреждения</w:t>
      </w:r>
      <w:r w:rsidRPr="00D757ED">
        <w:rPr>
          <w:sz w:val="28"/>
          <w:szCs w:val="28"/>
        </w:rPr>
        <w:t>, определяемый на основе нормативных затрат, не может превышать объем бюджетных ассигнований, предусмотренных на указанные цели бюджетными росписями главного распорядителя бюджетных средств на соответству</w:t>
      </w:r>
      <w:r w:rsidRPr="00D757ED">
        <w:rPr>
          <w:sz w:val="28"/>
          <w:szCs w:val="28"/>
        </w:rPr>
        <w:t>ю</w:t>
      </w:r>
      <w:r w:rsidRPr="00D757ED">
        <w:rPr>
          <w:sz w:val="28"/>
          <w:szCs w:val="28"/>
        </w:rPr>
        <w:t>щий финансовый год и плановый период.</w:t>
      </w:r>
    </w:p>
    <w:p w:rsidR="006864AF" w:rsidRPr="006E4473" w:rsidRDefault="006864AF" w:rsidP="006864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64AF" w:rsidRPr="006E4473" w:rsidRDefault="006864AF" w:rsidP="006864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64AF" w:rsidRDefault="006864AF" w:rsidP="006864AF">
      <w:pPr>
        <w:ind w:firstLine="720"/>
        <w:jc w:val="both"/>
        <w:rPr>
          <w:sz w:val="28"/>
          <w:szCs w:val="28"/>
        </w:rPr>
      </w:pPr>
    </w:p>
    <w:p w:rsidR="006864AF" w:rsidRDefault="006864AF" w:rsidP="006864AF">
      <w:pPr>
        <w:ind w:firstLine="698"/>
        <w:jc w:val="right"/>
        <w:rPr>
          <w:rStyle w:val="a4"/>
          <w:sz w:val="28"/>
          <w:szCs w:val="28"/>
        </w:rPr>
      </w:pPr>
      <w:bookmarkStart w:id="5" w:name="sub_2100"/>
      <w:bookmarkEnd w:id="4"/>
    </w:p>
    <w:p w:rsidR="006864AF" w:rsidRDefault="006864AF" w:rsidP="006864AF">
      <w:pPr>
        <w:ind w:firstLine="698"/>
        <w:jc w:val="right"/>
        <w:rPr>
          <w:rStyle w:val="a4"/>
          <w:sz w:val="28"/>
          <w:szCs w:val="28"/>
        </w:rPr>
      </w:pPr>
    </w:p>
    <w:p w:rsidR="006864AF" w:rsidRDefault="006864AF" w:rsidP="006864AF">
      <w:pPr>
        <w:ind w:firstLine="698"/>
        <w:jc w:val="right"/>
        <w:rPr>
          <w:rStyle w:val="a4"/>
          <w:sz w:val="28"/>
          <w:szCs w:val="28"/>
        </w:rPr>
      </w:pPr>
    </w:p>
    <w:p w:rsidR="006864AF" w:rsidRDefault="006864AF" w:rsidP="006864AF">
      <w:pPr>
        <w:ind w:firstLine="698"/>
        <w:jc w:val="right"/>
        <w:rPr>
          <w:rStyle w:val="a4"/>
          <w:sz w:val="28"/>
          <w:szCs w:val="28"/>
        </w:rPr>
      </w:pPr>
    </w:p>
    <w:p w:rsidR="006864AF" w:rsidRDefault="006864AF" w:rsidP="006864AF">
      <w:pPr>
        <w:ind w:firstLine="698"/>
        <w:jc w:val="right"/>
        <w:rPr>
          <w:rStyle w:val="a4"/>
          <w:sz w:val="28"/>
          <w:szCs w:val="28"/>
        </w:rPr>
      </w:pPr>
    </w:p>
    <w:p w:rsidR="006864AF" w:rsidRDefault="006864AF" w:rsidP="006864AF">
      <w:pPr>
        <w:ind w:firstLine="698"/>
        <w:jc w:val="right"/>
        <w:rPr>
          <w:rStyle w:val="a4"/>
          <w:sz w:val="28"/>
          <w:szCs w:val="28"/>
        </w:rPr>
      </w:pPr>
    </w:p>
    <w:p w:rsidR="006864AF" w:rsidRDefault="006864AF" w:rsidP="006864AF">
      <w:pPr>
        <w:ind w:firstLine="698"/>
        <w:jc w:val="right"/>
        <w:rPr>
          <w:rStyle w:val="a4"/>
          <w:sz w:val="28"/>
          <w:szCs w:val="28"/>
        </w:rPr>
      </w:pPr>
    </w:p>
    <w:p w:rsidR="006864AF" w:rsidRDefault="006864AF" w:rsidP="006864AF">
      <w:pPr>
        <w:ind w:firstLine="698"/>
        <w:jc w:val="right"/>
        <w:rPr>
          <w:rStyle w:val="a4"/>
          <w:sz w:val="28"/>
          <w:szCs w:val="28"/>
        </w:rPr>
        <w:sectPr w:rsidR="006864AF" w:rsidSect="00B031FE">
          <w:pgSz w:w="11905" w:h="16837"/>
          <w:pgMar w:top="360" w:right="850" w:bottom="1440" w:left="1134" w:header="720" w:footer="720" w:gutter="0"/>
          <w:cols w:space="720"/>
          <w:noEndnote/>
        </w:sectPr>
      </w:pPr>
    </w:p>
    <w:p w:rsidR="006864AF" w:rsidRPr="00287430" w:rsidRDefault="006864AF" w:rsidP="006864AF">
      <w:pPr>
        <w:ind w:left="8222"/>
        <w:jc w:val="both"/>
        <w:rPr>
          <w:b/>
          <w:color w:val="000000"/>
        </w:rPr>
      </w:pPr>
      <w:r w:rsidRPr="00287430">
        <w:rPr>
          <w:rStyle w:val="a4"/>
          <w:b w:val="0"/>
          <w:color w:val="000000"/>
        </w:rPr>
        <w:lastRenderedPageBreak/>
        <w:t>ПРИЛОЖЕНИЕ</w:t>
      </w:r>
      <w:r w:rsidR="008C05E0" w:rsidRPr="00287430">
        <w:rPr>
          <w:rStyle w:val="a4"/>
          <w:b w:val="0"/>
          <w:color w:val="000000"/>
        </w:rPr>
        <w:t xml:space="preserve"> №1</w:t>
      </w:r>
    </w:p>
    <w:bookmarkEnd w:id="5"/>
    <w:p w:rsidR="006864AF" w:rsidRPr="00287430" w:rsidRDefault="006864AF" w:rsidP="006864AF">
      <w:pPr>
        <w:ind w:left="8222"/>
        <w:jc w:val="both"/>
        <w:rPr>
          <w:color w:val="000000"/>
          <w:sz w:val="28"/>
          <w:szCs w:val="28"/>
        </w:rPr>
      </w:pPr>
      <w:r w:rsidRPr="00287430">
        <w:rPr>
          <w:rStyle w:val="a4"/>
          <w:b w:val="0"/>
          <w:color w:val="000000"/>
        </w:rPr>
        <w:t xml:space="preserve">к </w:t>
      </w:r>
      <w:r w:rsidRPr="00287430">
        <w:rPr>
          <w:rStyle w:val="a3"/>
          <w:b w:val="0"/>
          <w:bCs w:val="0"/>
          <w:color w:val="000000"/>
        </w:rPr>
        <w:t>порядку</w:t>
      </w:r>
      <w:r w:rsidRPr="00287430">
        <w:rPr>
          <w:rStyle w:val="a4"/>
          <w:b w:val="0"/>
          <w:color w:val="000000"/>
        </w:rPr>
        <w:t xml:space="preserve"> определения нормативных</w:t>
      </w:r>
      <w:r w:rsidRPr="00287430">
        <w:rPr>
          <w:b/>
          <w:color w:val="000000"/>
        </w:rPr>
        <w:t xml:space="preserve"> </w:t>
      </w:r>
      <w:r w:rsidRPr="00287430">
        <w:rPr>
          <w:rStyle w:val="a4"/>
          <w:b w:val="0"/>
          <w:color w:val="000000"/>
        </w:rPr>
        <w:t>затрат на оказание м</w:t>
      </w:r>
      <w:r w:rsidRPr="00287430">
        <w:rPr>
          <w:rStyle w:val="a4"/>
          <w:b w:val="0"/>
          <w:color w:val="000000"/>
        </w:rPr>
        <w:t>у</w:t>
      </w:r>
      <w:r w:rsidRPr="00287430">
        <w:rPr>
          <w:rStyle w:val="a4"/>
          <w:b w:val="0"/>
          <w:color w:val="000000"/>
        </w:rPr>
        <w:t>ниципальных</w:t>
      </w:r>
      <w:r w:rsidRPr="00287430">
        <w:rPr>
          <w:b/>
          <w:color w:val="000000"/>
        </w:rPr>
        <w:t xml:space="preserve"> </w:t>
      </w:r>
      <w:r w:rsidRPr="00287430">
        <w:rPr>
          <w:rStyle w:val="a4"/>
          <w:b w:val="0"/>
          <w:color w:val="000000"/>
        </w:rPr>
        <w:t>услуг и нормативных затрат на содержание</w:t>
      </w:r>
      <w:r w:rsidRPr="00287430">
        <w:rPr>
          <w:b/>
          <w:color w:val="000000"/>
        </w:rPr>
        <w:t xml:space="preserve"> </w:t>
      </w:r>
      <w:r w:rsidRPr="00287430">
        <w:rPr>
          <w:rStyle w:val="a4"/>
          <w:b w:val="0"/>
          <w:color w:val="000000"/>
        </w:rPr>
        <w:t>имущества Муниципального бюджетного учреждения  «</w:t>
      </w:r>
      <w:r w:rsidR="00D562BF" w:rsidRPr="00D562BF">
        <w:t>Спортивно  -    технический комплекс горных лыж и сноуборда</w:t>
      </w:r>
      <w:r w:rsidRPr="00287430">
        <w:rPr>
          <w:rStyle w:val="a4"/>
          <w:b w:val="0"/>
          <w:color w:val="000000"/>
        </w:rPr>
        <w:t>»</w:t>
      </w:r>
    </w:p>
    <w:p w:rsidR="006864AF" w:rsidRPr="00D757ED" w:rsidRDefault="006864AF" w:rsidP="006864AF">
      <w:pPr>
        <w:ind w:firstLine="720"/>
        <w:jc w:val="both"/>
        <w:rPr>
          <w:sz w:val="28"/>
          <w:szCs w:val="28"/>
        </w:rPr>
      </w:pPr>
    </w:p>
    <w:p w:rsidR="00B031FE" w:rsidRDefault="006864AF" w:rsidP="009A091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757ED">
        <w:rPr>
          <w:rFonts w:ascii="Times New Roman" w:hAnsi="Times New Roman" w:cs="Times New Roman"/>
          <w:sz w:val="28"/>
          <w:szCs w:val="28"/>
        </w:rPr>
        <w:t xml:space="preserve">Исходные данные и результаты расчетов объема нормативных затрат на оказание муниципальных услуг и нормативных затрат на содержание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C3F1F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5C3F1F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6864AF" w:rsidRDefault="005C3F1F" w:rsidP="009A091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62BF" w:rsidRPr="00D562BF">
        <w:rPr>
          <w:rFonts w:ascii="Times New Roman" w:hAnsi="Times New Roman" w:cs="Times New Roman"/>
          <w:sz w:val="28"/>
          <w:szCs w:val="28"/>
        </w:rPr>
        <w:t>Спортивно  -    технический комплекс горных лыж и сноуборда</w:t>
      </w:r>
      <w:r w:rsidR="006864AF">
        <w:rPr>
          <w:rFonts w:ascii="Times New Roman" w:hAnsi="Times New Roman" w:cs="Times New Roman"/>
          <w:sz w:val="28"/>
          <w:szCs w:val="28"/>
        </w:rPr>
        <w:t>»</w:t>
      </w:r>
    </w:p>
    <w:p w:rsidR="006864AF" w:rsidRDefault="006864AF" w:rsidP="009A091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757ED">
        <w:rPr>
          <w:rFonts w:ascii="Times New Roman" w:hAnsi="Times New Roman" w:cs="Times New Roman"/>
          <w:sz w:val="28"/>
          <w:szCs w:val="28"/>
        </w:rPr>
        <w:t>на ___ год и на плановый период ____ и ____ годов</w:t>
      </w:r>
    </w:p>
    <w:p w:rsidR="00287430" w:rsidRDefault="00287430" w:rsidP="00287430"/>
    <w:p w:rsidR="00287430" w:rsidRPr="00287430" w:rsidRDefault="00287430" w:rsidP="0028743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9"/>
        <w:gridCol w:w="2122"/>
        <w:gridCol w:w="1885"/>
        <w:gridCol w:w="2040"/>
        <w:gridCol w:w="1229"/>
        <w:gridCol w:w="1364"/>
        <w:gridCol w:w="1567"/>
      </w:tblGrid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rPr>
                <w:b/>
              </w:rPr>
              <w:t>Наименование муниципальной у</w:t>
            </w:r>
            <w:r w:rsidRPr="00710CA6">
              <w:rPr>
                <w:b/>
              </w:rPr>
              <w:t>с</w:t>
            </w:r>
            <w:r w:rsidRPr="00710CA6">
              <w:rPr>
                <w:b/>
              </w:rPr>
              <w:t>луги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rPr>
                <w:b/>
              </w:rPr>
              <w:t>Нормативные затраты, непосредственно связанные с оказанием муниц</w:t>
            </w:r>
            <w:r w:rsidRPr="00710CA6">
              <w:rPr>
                <w:b/>
              </w:rPr>
              <w:t>и</w:t>
            </w:r>
            <w:r w:rsidRPr="00710CA6">
              <w:rPr>
                <w:b/>
              </w:rPr>
              <w:t>пальной услуги</w:t>
            </w: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rPr>
                <w:b/>
              </w:rPr>
              <w:t>Нормативные затраты на общехозя</w:t>
            </w:r>
            <w:r w:rsidRPr="00710CA6">
              <w:rPr>
                <w:b/>
              </w:rPr>
              <w:t>й</w:t>
            </w:r>
            <w:r w:rsidRPr="00710CA6">
              <w:rPr>
                <w:b/>
              </w:rPr>
              <w:t>ственные ну</w:t>
            </w:r>
            <w:r w:rsidRPr="00710CA6">
              <w:rPr>
                <w:b/>
              </w:rPr>
              <w:t>ж</w:t>
            </w:r>
            <w:r w:rsidRPr="00710CA6">
              <w:rPr>
                <w:b/>
              </w:rPr>
              <w:t>ды</w:t>
            </w:r>
          </w:p>
        </w:tc>
        <w:tc>
          <w:tcPr>
            <w:tcW w:w="2040" w:type="dxa"/>
            <w:vAlign w:val="center"/>
          </w:tcPr>
          <w:p w:rsidR="006864AF" w:rsidRPr="00710CA6" w:rsidRDefault="006864AF" w:rsidP="002874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10CA6">
              <w:rPr>
                <w:rFonts w:ascii="Times New Roman" w:hAnsi="Times New Roman" w:cs="Times New Roman"/>
                <w:b/>
              </w:rPr>
              <w:t>ИТОГО норм</w:t>
            </w:r>
            <w:r w:rsidRPr="00710CA6">
              <w:rPr>
                <w:rFonts w:ascii="Times New Roman" w:hAnsi="Times New Roman" w:cs="Times New Roman"/>
                <w:b/>
              </w:rPr>
              <w:t>а</w:t>
            </w:r>
            <w:r w:rsidRPr="00710CA6">
              <w:rPr>
                <w:rFonts w:ascii="Times New Roman" w:hAnsi="Times New Roman" w:cs="Times New Roman"/>
                <w:b/>
              </w:rPr>
              <w:t>тивные затр</w:t>
            </w:r>
            <w:r w:rsidRPr="00710CA6">
              <w:rPr>
                <w:rFonts w:ascii="Times New Roman" w:hAnsi="Times New Roman" w:cs="Times New Roman"/>
                <w:b/>
              </w:rPr>
              <w:t>а</w:t>
            </w:r>
            <w:r w:rsidRPr="00710CA6">
              <w:rPr>
                <w:rFonts w:ascii="Times New Roman" w:hAnsi="Times New Roman" w:cs="Times New Roman"/>
                <w:b/>
              </w:rPr>
              <w:t>ты на оказание м</w:t>
            </w:r>
            <w:r w:rsidRPr="00710CA6">
              <w:rPr>
                <w:rFonts w:ascii="Times New Roman" w:hAnsi="Times New Roman" w:cs="Times New Roman"/>
                <w:b/>
              </w:rPr>
              <w:t>у</w:t>
            </w:r>
            <w:r w:rsidRPr="00710CA6">
              <w:rPr>
                <w:rFonts w:ascii="Times New Roman" w:hAnsi="Times New Roman" w:cs="Times New Roman"/>
                <w:b/>
              </w:rPr>
              <w:t>ниципальной услуги</w:t>
            </w: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rPr>
                <w:b/>
              </w:rPr>
              <w:t>Объем муниц</w:t>
            </w:r>
            <w:r w:rsidRPr="00710CA6">
              <w:rPr>
                <w:b/>
              </w:rPr>
              <w:t>и</w:t>
            </w:r>
            <w:r w:rsidRPr="00710CA6">
              <w:rPr>
                <w:b/>
              </w:rPr>
              <w:t>пальной у</w:t>
            </w:r>
            <w:r w:rsidRPr="00710CA6">
              <w:rPr>
                <w:b/>
              </w:rPr>
              <w:t>с</w:t>
            </w:r>
            <w:r w:rsidRPr="00710CA6">
              <w:rPr>
                <w:b/>
              </w:rPr>
              <w:t>луги</w:t>
            </w: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rPr>
                <w:b/>
              </w:rPr>
              <w:t>Затраты на соде</w:t>
            </w:r>
            <w:r w:rsidRPr="00710CA6">
              <w:rPr>
                <w:b/>
              </w:rPr>
              <w:t>р</w:t>
            </w:r>
            <w:r w:rsidRPr="00710CA6">
              <w:rPr>
                <w:b/>
              </w:rPr>
              <w:t>жание имущ</w:t>
            </w:r>
            <w:r w:rsidRPr="00710CA6">
              <w:rPr>
                <w:b/>
              </w:rPr>
              <w:t>е</w:t>
            </w:r>
            <w:r w:rsidRPr="00710CA6">
              <w:rPr>
                <w:b/>
              </w:rPr>
              <w:t>ства</w:t>
            </w: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rPr>
                <w:b/>
              </w:rPr>
              <w:t>Сумма ф</w:t>
            </w:r>
            <w:r w:rsidRPr="00710CA6">
              <w:rPr>
                <w:b/>
              </w:rPr>
              <w:t>и</w:t>
            </w:r>
            <w:r w:rsidRPr="00710CA6">
              <w:rPr>
                <w:b/>
              </w:rPr>
              <w:t>нансового обеспечения выполн</w:t>
            </w:r>
            <w:r w:rsidRPr="00710CA6">
              <w:rPr>
                <w:b/>
              </w:rPr>
              <w:t>е</w:t>
            </w:r>
            <w:r w:rsidRPr="00710CA6">
              <w:rPr>
                <w:b/>
              </w:rPr>
              <w:t>ния мун</w:t>
            </w:r>
            <w:r w:rsidRPr="00710CA6">
              <w:rPr>
                <w:b/>
              </w:rPr>
              <w:t>и</w:t>
            </w:r>
            <w:r w:rsidRPr="00710CA6">
              <w:rPr>
                <w:b/>
              </w:rPr>
              <w:t>ципального зад</w:t>
            </w:r>
            <w:r w:rsidRPr="00710CA6">
              <w:rPr>
                <w:b/>
              </w:rPr>
              <w:t>а</w:t>
            </w:r>
            <w:r w:rsidRPr="00710CA6">
              <w:rPr>
                <w:b/>
              </w:rPr>
              <w:t>ния</w:t>
            </w: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t>Тыс. руб. за ед.</w:t>
            </w: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t>Тыс. руб. за ед.</w:t>
            </w: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t>Тыс. руб. за ед. гр. 2 + 3</w:t>
            </w: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t>Ед.</w:t>
            </w: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t>Тыс. руб.</w:t>
            </w: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t>Тыс. руб. гр. (4 x 5) + 6</w:t>
            </w: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rPr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rPr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rPr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rPr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rPr>
                <w:sz w:val="28"/>
                <w:szCs w:val="28"/>
              </w:rPr>
              <w:t>6</w:t>
            </w: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rPr>
                <w:sz w:val="28"/>
                <w:szCs w:val="28"/>
              </w:rPr>
              <w:t>7</w:t>
            </w: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t>Услуга № 1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t>Услуга № 2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pStyle w:val="a6"/>
              <w:rPr>
                <w:rFonts w:ascii="Times New Roman" w:hAnsi="Times New Roman" w:cs="Times New Roman"/>
              </w:rPr>
            </w:pPr>
            <w:r w:rsidRPr="00710CA6">
              <w:rPr>
                <w:rFonts w:ascii="Times New Roman" w:hAnsi="Times New Roman" w:cs="Times New Roman"/>
              </w:rPr>
              <w:t>Итого</w:t>
            </w:r>
          </w:p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t>отчетный финансовый год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t>Услуга № 1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</w:pPr>
            <w:r w:rsidRPr="00710CA6">
              <w:t>Услуга № 2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</w:pP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pStyle w:val="a6"/>
              <w:rPr>
                <w:rFonts w:ascii="Times New Roman" w:hAnsi="Times New Roman" w:cs="Times New Roman"/>
              </w:rPr>
            </w:pPr>
            <w:r w:rsidRPr="00710CA6">
              <w:rPr>
                <w:rFonts w:ascii="Times New Roman" w:hAnsi="Times New Roman" w:cs="Times New Roman"/>
              </w:rPr>
              <w:t>Итого</w:t>
            </w:r>
          </w:p>
          <w:p w:rsidR="006864AF" w:rsidRPr="00710CA6" w:rsidRDefault="006864AF" w:rsidP="00287430">
            <w:pPr>
              <w:pStyle w:val="a6"/>
              <w:rPr>
                <w:rFonts w:ascii="Times New Roman" w:hAnsi="Times New Roman" w:cs="Times New Roman"/>
              </w:rPr>
            </w:pPr>
            <w:r w:rsidRPr="00710CA6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</w:tbl>
    <w:p w:rsidR="006864AF" w:rsidRDefault="006864AF" w:rsidP="006864AF"/>
    <w:p w:rsidR="006864AF" w:rsidRDefault="006864AF" w:rsidP="006864AF"/>
    <w:p w:rsidR="006864AF" w:rsidRDefault="006864AF" w:rsidP="006864A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9"/>
        <w:gridCol w:w="2122"/>
        <w:gridCol w:w="1885"/>
        <w:gridCol w:w="2040"/>
        <w:gridCol w:w="1229"/>
        <w:gridCol w:w="1364"/>
        <w:gridCol w:w="1567"/>
      </w:tblGrid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lastRenderedPageBreak/>
              <w:t>Услуга № 1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</w:pPr>
            <w:r w:rsidRPr="00710CA6">
              <w:t>Услуга № 2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shd w:val="clear" w:color="auto" w:fill="FFFFFF"/>
            </w:pP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pStyle w:val="a6"/>
              <w:rPr>
                <w:rFonts w:ascii="Times New Roman" w:hAnsi="Times New Roman" w:cs="Times New Roman"/>
              </w:rPr>
            </w:pPr>
            <w:r w:rsidRPr="00710CA6">
              <w:rPr>
                <w:rFonts w:ascii="Times New Roman" w:hAnsi="Times New Roman" w:cs="Times New Roman"/>
              </w:rPr>
              <w:t>Итого</w:t>
            </w:r>
          </w:p>
          <w:p w:rsidR="006864AF" w:rsidRPr="00710CA6" w:rsidRDefault="006864AF" w:rsidP="00287430">
            <w:pPr>
              <w:jc w:val="both"/>
            </w:pPr>
            <w:r w:rsidRPr="00710CA6">
              <w:t>очередной финансовый год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t>Услуга № 1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</w:pPr>
            <w:r w:rsidRPr="00710CA6">
              <w:t>Услуга № 2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pStyle w:val="a6"/>
              <w:rPr>
                <w:rFonts w:ascii="Times New Roman" w:hAnsi="Times New Roman" w:cs="Times New Roman"/>
              </w:rPr>
            </w:pPr>
            <w:r w:rsidRPr="00710CA6">
              <w:rPr>
                <w:rFonts w:ascii="Times New Roman" w:hAnsi="Times New Roman" w:cs="Times New Roman"/>
              </w:rPr>
              <w:t>Итого</w:t>
            </w:r>
          </w:p>
          <w:p w:rsidR="006864AF" w:rsidRPr="00710CA6" w:rsidRDefault="006864AF" w:rsidP="00287430">
            <w:pPr>
              <w:pStyle w:val="a6"/>
              <w:rPr>
                <w:rFonts w:ascii="Times New Roman" w:hAnsi="Times New Roman" w:cs="Times New Roman"/>
              </w:rPr>
            </w:pPr>
            <w:r w:rsidRPr="00710CA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  <w:r w:rsidRPr="00710CA6">
              <w:t>Услуга № 1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jc w:val="both"/>
            </w:pPr>
            <w:r w:rsidRPr="00710CA6">
              <w:t>Услуга № 2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  <w:tr w:rsidR="006864AF" w:rsidRPr="00710CA6">
        <w:tc>
          <w:tcPr>
            <w:tcW w:w="4039" w:type="dxa"/>
          </w:tcPr>
          <w:p w:rsidR="006864AF" w:rsidRPr="00710CA6" w:rsidRDefault="006864AF" w:rsidP="00287430">
            <w:pPr>
              <w:pStyle w:val="a6"/>
              <w:rPr>
                <w:rFonts w:ascii="Times New Roman" w:hAnsi="Times New Roman" w:cs="Times New Roman"/>
              </w:rPr>
            </w:pPr>
            <w:r w:rsidRPr="00710CA6">
              <w:rPr>
                <w:rFonts w:ascii="Times New Roman" w:hAnsi="Times New Roman" w:cs="Times New Roman"/>
              </w:rPr>
              <w:t>Итого</w:t>
            </w:r>
          </w:p>
          <w:p w:rsidR="006864AF" w:rsidRPr="00710CA6" w:rsidRDefault="006864AF" w:rsidP="00287430">
            <w:pPr>
              <w:pStyle w:val="a6"/>
              <w:rPr>
                <w:rFonts w:ascii="Times New Roman" w:hAnsi="Times New Roman" w:cs="Times New Roman"/>
              </w:rPr>
            </w:pPr>
            <w:r w:rsidRPr="00710CA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22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6864AF" w:rsidRPr="00710CA6" w:rsidRDefault="006864AF" w:rsidP="00287430">
            <w:pPr>
              <w:jc w:val="both"/>
              <w:rPr>
                <w:sz w:val="28"/>
                <w:szCs w:val="28"/>
              </w:rPr>
            </w:pPr>
          </w:p>
        </w:tc>
      </w:tr>
    </w:tbl>
    <w:p w:rsidR="006864AF" w:rsidRPr="00D757ED" w:rsidRDefault="006864AF" w:rsidP="006864AF">
      <w:pPr>
        <w:rPr>
          <w:sz w:val="28"/>
          <w:szCs w:val="28"/>
        </w:rPr>
      </w:pPr>
    </w:p>
    <w:p w:rsidR="006864AF" w:rsidRPr="006864AF" w:rsidRDefault="006864AF" w:rsidP="006864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864AF" w:rsidRPr="006864AF" w:rsidSect="008C05E0">
      <w:pgSz w:w="16840" w:h="11907" w:orient="landscape"/>
      <w:pgMar w:top="1134" w:right="719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BBF"/>
    <w:rsid w:val="00005DBD"/>
    <w:rsid w:val="00054667"/>
    <w:rsid w:val="0008154F"/>
    <w:rsid w:val="00120763"/>
    <w:rsid w:val="001A0C41"/>
    <w:rsid w:val="002002FC"/>
    <w:rsid w:val="00217D2E"/>
    <w:rsid w:val="0022284A"/>
    <w:rsid w:val="00237623"/>
    <w:rsid w:val="002600E2"/>
    <w:rsid w:val="002606C1"/>
    <w:rsid w:val="00262337"/>
    <w:rsid w:val="002750AF"/>
    <w:rsid w:val="00282C7F"/>
    <w:rsid w:val="00287430"/>
    <w:rsid w:val="002A41F3"/>
    <w:rsid w:val="002B1C37"/>
    <w:rsid w:val="002E1D6A"/>
    <w:rsid w:val="00353B82"/>
    <w:rsid w:val="003A2D00"/>
    <w:rsid w:val="003C5B27"/>
    <w:rsid w:val="004A24CE"/>
    <w:rsid w:val="004F441B"/>
    <w:rsid w:val="00532F9D"/>
    <w:rsid w:val="005C3BB8"/>
    <w:rsid w:val="005C3F1F"/>
    <w:rsid w:val="005D6A67"/>
    <w:rsid w:val="005E78CA"/>
    <w:rsid w:val="006114E0"/>
    <w:rsid w:val="00634799"/>
    <w:rsid w:val="00655FDC"/>
    <w:rsid w:val="006864AF"/>
    <w:rsid w:val="00687448"/>
    <w:rsid w:val="006966B0"/>
    <w:rsid w:val="0072139B"/>
    <w:rsid w:val="0079114C"/>
    <w:rsid w:val="007E5324"/>
    <w:rsid w:val="007E5D22"/>
    <w:rsid w:val="007F0649"/>
    <w:rsid w:val="00893D82"/>
    <w:rsid w:val="008A2DF1"/>
    <w:rsid w:val="008B384F"/>
    <w:rsid w:val="008B5B51"/>
    <w:rsid w:val="008C05E0"/>
    <w:rsid w:val="008D0417"/>
    <w:rsid w:val="009616DE"/>
    <w:rsid w:val="0098492F"/>
    <w:rsid w:val="009A0911"/>
    <w:rsid w:val="009A38EA"/>
    <w:rsid w:val="009B42C2"/>
    <w:rsid w:val="009C4398"/>
    <w:rsid w:val="009C7C90"/>
    <w:rsid w:val="00A349C5"/>
    <w:rsid w:val="00B00B77"/>
    <w:rsid w:val="00B031FE"/>
    <w:rsid w:val="00B05EF7"/>
    <w:rsid w:val="00B44BBF"/>
    <w:rsid w:val="00B90C8F"/>
    <w:rsid w:val="00BA21B0"/>
    <w:rsid w:val="00BA38CE"/>
    <w:rsid w:val="00BF7EBB"/>
    <w:rsid w:val="00C55E7A"/>
    <w:rsid w:val="00CE7EB7"/>
    <w:rsid w:val="00D562BF"/>
    <w:rsid w:val="00DB5766"/>
    <w:rsid w:val="00DD700B"/>
    <w:rsid w:val="00E34B58"/>
    <w:rsid w:val="00E4014C"/>
    <w:rsid w:val="00E466FD"/>
    <w:rsid w:val="00EC3ADE"/>
    <w:rsid w:val="00F65DBE"/>
    <w:rsid w:val="00F90F42"/>
    <w:rsid w:val="00FB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6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F06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A41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41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4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41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Гипертекстовая ссылка"/>
    <w:uiPriority w:val="99"/>
    <w:rsid w:val="006966B0"/>
    <w:rPr>
      <w:b/>
      <w:bCs/>
      <w:color w:val="008000"/>
    </w:rPr>
  </w:style>
  <w:style w:type="character" w:customStyle="1" w:styleId="a4">
    <w:name w:val="Цветовое выделение"/>
    <w:uiPriority w:val="99"/>
    <w:rsid w:val="006864A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6864AF"/>
    <w:pPr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864AF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B05E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 Знак"/>
    <w:basedOn w:val="a"/>
    <w:rsid w:val="00D562BF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1417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РайФУ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subject/>
  <dc:creator>Бедарева</dc:creator>
  <cp:keywords/>
  <cp:lastModifiedBy>Luda</cp:lastModifiedBy>
  <cp:revision>2</cp:revision>
  <cp:lastPrinted>2013-05-06T01:25:00Z</cp:lastPrinted>
  <dcterms:created xsi:type="dcterms:W3CDTF">2013-05-08T05:20:00Z</dcterms:created>
  <dcterms:modified xsi:type="dcterms:W3CDTF">2013-05-08T05:20:00Z</dcterms:modified>
</cp:coreProperties>
</file>