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41" w:rsidRDefault="003E7B41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816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8A5FF2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816">
        <w:rPr>
          <w:rFonts w:ascii="Times New Roman" w:hAnsi="Times New Roman" w:cs="Times New Roman"/>
          <w:b/>
          <w:sz w:val="28"/>
          <w:szCs w:val="28"/>
        </w:rPr>
        <w:t>Заявитель:</w:t>
      </w:r>
      <w:r w:rsidRPr="00144816">
        <w:rPr>
          <w:rFonts w:ascii="Times New Roman" w:hAnsi="Times New Roman" w:cs="Times New Roman"/>
          <w:sz w:val="28"/>
          <w:szCs w:val="28"/>
        </w:rPr>
        <w:t xml:space="preserve"> </w:t>
      </w:r>
      <w:r w:rsidR="00B66F8A">
        <w:rPr>
          <w:rFonts w:ascii="Times New Roman" w:hAnsi="Times New Roman" w:cs="Times New Roman"/>
          <w:sz w:val="28"/>
          <w:szCs w:val="28"/>
        </w:rPr>
        <w:t>Администрация Таштагольского муниципального района</w:t>
      </w:r>
      <w:r w:rsidRPr="00144816">
        <w:rPr>
          <w:rFonts w:ascii="Times New Roman" w:hAnsi="Times New Roman" w:cs="Times New Roman"/>
          <w:sz w:val="28"/>
          <w:szCs w:val="28"/>
        </w:rPr>
        <w:t xml:space="preserve"> (ИНН </w:t>
      </w:r>
      <w:r w:rsidR="00B66F8A" w:rsidRPr="00B66F8A">
        <w:rPr>
          <w:rFonts w:ascii="Times New Roman" w:hAnsi="Times New Roman" w:cs="Times New Roman"/>
          <w:sz w:val="28"/>
          <w:szCs w:val="28"/>
        </w:rPr>
        <w:t>4228004722</w:t>
      </w:r>
      <w:r w:rsidRPr="00B66F8A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B66F8A" w:rsidRPr="00B66F8A">
        <w:rPr>
          <w:rFonts w:ascii="Times New Roman" w:hAnsi="Times New Roman" w:cs="Times New Roman"/>
          <w:sz w:val="28"/>
          <w:szCs w:val="28"/>
        </w:rPr>
        <w:t>1024201964269</w:t>
      </w:r>
      <w:r w:rsidRPr="00144816">
        <w:rPr>
          <w:rFonts w:ascii="Times New Roman" w:hAnsi="Times New Roman" w:cs="Times New Roman"/>
          <w:sz w:val="28"/>
          <w:szCs w:val="28"/>
        </w:rPr>
        <w:t>)</w:t>
      </w:r>
      <w:r w:rsidR="00FD1C64">
        <w:rPr>
          <w:rFonts w:ascii="Times New Roman" w:hAnsi="Times New Roman" w:cs="Times New Roman"/>
          <w:sz w:val="28"/>
          <w:szCs w:val="28"/>
        </w:rPr>
        <w:t>.</w:t>
      </w:r>
      <w:r w:rsidRPr="0014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814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814"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</w:t>
      </w:r>
      <w:r w:rsidRPr="005D6814">
        <w:rPr>
          <w:rFonts w:ascii="Times New Roman" w:hAnsi="Times New Roman" w:cs="Times New Roman"/>
          <w:sz w:val="28"/>
          <w:szCs w:val="28"/>
        </w:rPr>
        <w:t>:</w:t>
      </w:r>
      <w:r w:rsidR="008A5FF2" w:rsidRPr="005D6814">
        <w:rPr>
          <w:rFonts w:ascii="Times New Roman" w:hAnsi="Times New Roman" w:cs="Times New Roman"/>
          <w:sz w:val="28"/>
          <w:szCs w:val="28"/>
        </w:rPr>
        <w:t xml:space="preserve"> </w:t>
      </w:r>
      <w:r w:rsidR="005D6814" w:rsidRPr="005D6814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Таштагольского муниципального района.</w:t>
      </w:r>
      <w:r w:rsidR="005D6814" w:rsidRPr="00A76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F2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Цель установления публичного сервитута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  <w:r w:rsidR="008A5FF2">
        <w:rPr>
          <w:rFonts w:ascii="Times New Roman" w:hAnsi="Times New Roman" w:cs="Times New Roman"/>
          <w:sz w:val="28"/>
          <w:szCs w:val="28"/>
        </w:rPr>
        <w:t>для строительства автомобильной дороги-подъезда к первой очереди туристического центра города – курорта «</w:t>
      </w:r>
      <w:proofErr w:type="gramStart"/>
      <w:r w:rsidR="008A5FF2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8A5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FF2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="008A5FF2">
        <w:rPr>
          <w:rFonts w:ascii="Times New Roman" w:hAnsi="Times New Roman" w:cs="Times New Roman"/>
          <w:sz w:val="28"/>
          <w:szCs w:val="28"/>
        </w:rPr>
        <w:t>» с примыканием к автодороге «Кузедеево-Мундыбаш-Таштагол»</w:t>
      </w:r>
      <w:r w:rsidRPr="001448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B01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Местоположение земельных участков, в отношении котор</w:t>
      </w:r>
      <w:r w:rsidR="00A905C7">
        <w:rPr>
          <w:rFonts w:ascii="Times New Roman" w:hAnsi="Times New Roman" w:cs="Times New Roman"/>
          <w:b/>
          <w:sz w:val="28"/>
          <w:szCs w:val="28"/>
        </w:rPr>
        <w:t>ых</w:t>
      </w:r>
      <w:r w:rsidRPr="008A5FF2">
        <w:rPr>
          <w:rFonts w:ascii="Times New Roman" w:hAnsi="Times New Roman" w:cs="Times New Roman"/>
          <w:b/>
          <w:sz w:val="28"/>
          <w:szCs w:val="28"/>
        </w:rPr>
        <w:t xml:space="preserve"> испрашивается публичный сервитут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368" w:type="dxa"/>
        <w:tblInd w:w="96" w:type="dxa"/>
        <w:tblLook w:val="04A0"/>
      </w:tblPr>
      <w:tblGrid>
        <w:gridCol w:w="680"/>
        <w:gridCol w:w="1883"/>
        <w:gridCol w:w="1619"/>
        <w:gridCol w:w="1618"/>
        <w:gridCol w:w="2150"/>
        <w:gridCol w:w="1418"/>
      </w:tblGrid>
      <w:tr w:rsidR="00B66F8A" w:rsidRPr="00BB07EA" w:rsidTr="00B942DA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Адрес: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Площадь ЗУ в границах публичного сервитута (кв.м.)</w:t>
            </w:r>
          </w:p>
        </w:tc>
      </w:tr>
      <w:tr w:rsidR="00B66F8A" w:rsidRPr="00BB07EA" w:rsidTr="00B942DA">
        <w:trPr>
          <w:trHeight w:val="2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42:12:0103004:139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1 930</w:t>
            </w:r>
          </w:p>
        </w:tc>
      </w:tr>
      <w:tr w:rsidR="00B66F8A" w:rsidRPr="00BB07EA" w:rsidTr="00B942DA">
        <w:trPr>
          <w:trHeight w:val="2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42:12:0103004:351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2 450</w:t>
            </w:r>
          </w:p>
        </w:tc>
      </w:tr>
      <w:tr w:rsidR="00B66F8A" w:rsidRPr="00BB07EA" w:rsidTr="00B66F8A">
        <w:trPr>
          <w:trHeight w:val="45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42:12:0103004:347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Выполнение изыскательных работ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proofErr w:type="gram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Федерация, Кемеровская область,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"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", квартал № 17 (выделы 55, 58, 59, 61, 62, 64-68, 72, 73, 75), квартал № 19 (выдел 27), квартал № 21 (выдел 23), квартал № 22 (выделы 1-3, 7, 19, 20, 57, 65, 67), квартал № 28 (выделы 58, 64, 65, 89, 101), квартал № 42 (выделы 1, 15)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1 756</w:t>
            </w:r>
          </w:p>
        </w:tc>
      </w:tr>
      <w:tr w:rsidR="00B66F8A" w:rsidRPr="00BB07EA" w:rsidTr="00B66F8A">
        <w:trPr>
          <w:trHeight w:val="2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42:12:0103004:311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Кемеровская область,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район,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, кварталы №19 (выделы 1, 2, 3, 5, 6, 9, 12, 13, 14, 15, 16, 22, 23, 24, 25, 26, 28, 29, 31), №20 (выделы 17, 20, </w:t>
            </w:r>
            <w:r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44)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117 580</w:t>
            </w:r>
          </w:p>
        </w:tc>
      </w:tr>
      <w:tr w:rsidR="00B66F8A" w:rsidRPr="00BB07EA" w:rsidTr="004B7A2D">
        <w:trPr>
          <w:trHeight w:val="15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42:12:0103004:607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Федерация, Кемеровская область </w:t>
            </w:r>
            <w:proofErr w:type="gram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-К</w:t>
            </w:r>
            <w:proofErr w:type="gram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узбасс,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, квартал № 22 (выделы 1,2,3,19,57)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26 052</w:t>
            </w:r>
          </w:p>
        </w:tc>
      </w:tr>
      <w:tr w:rsidR="00B66F8A" w:rsidRPr="00BB07EA" w:rsidTr="00B942DA">
        <w:trPr>
          <w:trHeight w:val="283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42:12:0103004:592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gram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proofErr w:type="gram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Федерация, Кемеровская область-Кузбасс,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"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", квартал № 17 (выделы 55, 58, 59, 61, 62, 64-68, 72, 73, 75), квартал № 19 (выдел 27), квартал № 21 (выдел 23), квартал № 22 (выделы 1-3, 7, 19, 20, 57, 65, 67), квартал № 28 (выделы 58, 64, 65, 89, 101), квартал № 42 (выделы 1, 15)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66 915</w:t>
            </w:r>
          </w:p>
        </w:tc>
      </w:tr>
      <w:tr w:rsidR="00B66F8A" w:rsidRPr="00BB07EA" w:rsidTr="00B942DA">
        <w:trPr>
          <w:trHeight w:val="8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42:12:0103004:594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proofErr w:type="gram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Федерация, Кемеровская область-Кузбасс,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, квартал №21 (выделы 1,11, 12,13 20, 21, 23, 24, 25, 26, 27), квартал № 22 (выделы 1, 2,3, 19, 57);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Темиртаусское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Амзасское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, квартал № 94 (выделы 97, 98, 101, 103, 105, 107)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279 128</w:t>
            </w:r>
          </w:p>
        </w:tc>
      </w:tr>
      <w:tr w:rsidR="00B66F8A" w:rsidRPr="00BB07EA" w:rsidTr="00B942DA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42:12:0000000:1184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Федерация</w:t>
            </w:r>
            <w:proofErr w:type="gram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,К</w:t>
            </w:r>
            <w:proofErr w:type="gram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емеровская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область,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муниципальный район.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9 532</w:t>
            </w:r>
          </w:p>
        </w:tc>
      </w:tr>
      <w:tr w:rsidR="00B66F8A" w:rsidRPr="00BB07EA" w:rsidTr="00B942DA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42:12:0000000:1169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лесного фонда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Федерация, Кемеровская область - Кузбасс, р-н.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24 710</w:t>
            </w:r>
          </w:p>
        </w:tc>
      </w:tr>
      <w:tr w:rsidR="00B66F8A" w:rsidRPr="00BB07EA" w:rsidTr="00B94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42:12:0103004:138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установлена</w:t>
            </w:r>
            <w:proofErr w:type="gramEnd"/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14 438</w:t>
            </w:r>
          </w:p>
        </w:tc>
      </w:tr>
      <w:tr w:rsidR="00B66F8A" w:rsidRPr="00BB07EA" w:rsidTr="00B942DA">
        <w:trPr>
          <w:trHeight w:val="29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42:12:0103004:590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proofErr w:type="gram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Российская Федерация, Кемеровская область-Кузбасс,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Таштагольский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 xml:space="preserve"> участковое лесничество, урочище "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", квартал № 21 (выдел 37), квартал № 22 (выделы 20-22, 40, 41, 56, 57, 63-67), квартал № 41 (выделы 3, 14)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B66F8A" w:rsidRPr="00BB07EA" w:rsidTr="00B942DA">
        <w:trPr>
          <w:trHeight w:val="22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42:12:0103004:326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Рекреационная деятельность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Кемеровская область,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участковое лесничество, урочище "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", квартал 19 (выделы 27, 28), квартал 22 (выделы 1, 2, 3, 5, 8, 9, 71, 72, 73), квартал 23 (выделы 1, 4, 64, 67, 68)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5 602</w:t>
            </w:r>
          </w:p>
        </w:tc>
      </w:tr>
      <w:tr w:rsidR="00B66F8A" w:rsidRPr="00BB07EA" w:rsidTr="00B942DA">
        <w:trPr>
          <w:trHeight w:val="15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42:12:0103004:294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252625"/>
                <w:sz w:val="18"/>
                <w:szCs w:val="18"/>
              </w:rPr>
              <w:t>Отдых (рекреация)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Кемеровская область,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Таштагольское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участковое лесничество, урочище "</w:t>
            </w:r>
            <w:proofErr w:type="spellStart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Чугунашское</w:t>
            </w:r>
            <w:proofErr w:type="spellEnd"/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", квартал №19 (выделы 13, 16, 22, 25, 28, 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7 123</w:t>
            </w:r>
          </w:p>
        </w:tc>
      </w:tr>
      <w:tr w:rsidR="00B66F8A" w:rsidRPr="00BB07EA" w:rsidTr="00B942DA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42:12:0108004</w:t>
            </w:r>
          </w:p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1 166</w:t>
            </w:r>
          </w:p>
        </w:tc>
      </w:tr>
      <w:tr w:rsidR="00B66F8A" w:rsidRPr="00BB07EA" w:rsidTr="00B942DA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42:12:0103004</w:t>
            </w:r>
          </w:p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A" w:rsidRPr="00B66F8A" w:rsidRDefault="00B66F8A" w:rsidP="00B942D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66F8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182</w:t>
            </w:r>
          </w:p>
        </w:tc>
      </w:tr>
    </w:tbl>
    <w:p w:rsidR="00925B01" w:rsidRDefault="00925B01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FF2" w:rsidRPr="00144816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  <w:r w:rsidR="008A5FF2">
        <w:rPr>
          <w:rFonts w:ascii="Times New Roman" w:hAnsi="Times New Roman" w:cs="Times New Roman"/>
          <w:sz w:val="28"/>
          <w:szCs w:val="28"/>
        </w:rPr>
        <w:t xml:space="preserve">   </w:t>
      </w:r>
      <w:r w:rsidR="008A5FF2" w:rsidRPr="00144816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Таштагольского муниципального района (</w:t>
      </w:r>
      <w:proofErr w:type="gramStart"/>
      <w:r w:rsidR="008A5FF2" w:rsidRPr="001448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A5FF2" w:rsidRPr="00144816">
        <w:rPr>
          <w:rFonts w:ascii="Times New Roman" w:hAnsi="Times New Roman" w:cs="Times New Roman"/>
          <w:sz w:val="28"/>
          <w:szCs w:val="28"/>
        </w:rPr>
        <w:t xml:space="preserve">. Таштагол, ул. Ленина, 60, </w:t>
      </w:r>
      <w:proofErr w:type="spellStart"/>
      <w:r w:rsidR="008A5FF2" w:rsidRPr="0014481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A5FF2" w:rsidRPr="00144816">
        <w:rPr>
          <w:rFonts w:ascii="Times New Roman" w:hAnsi="Times New Roman" w:cs="Times New Roman"/>
          <w:sz w:val="28"/>
          <w:szCs w:val="28"/>
        </w:rPr>
        <w:t>. 410 и 40</w:t>
      </w:r>
      <w:r w:rsidR="00DB0AF3">
        <w:rPr>
          <w:rFonts w:ascii="Times New Roman" w:hAnsi="Times New Roman" w:cs="Times New Roman"/>
          <w:sz w:val="28"/>
          <w:szCs w:val="28"/>
        </w:rPr>
        <w:t>6</w:t>
      </w:r>
      <w:r w:rsidR="008A5FF2" w:rsidRPr="00144816">
        <w:rPr>
          <w:rFonts w:ascii="Times New Roman" w:hAnsi="Times New Roman" w:cs="Times New Roman"/>
          <w:sz w:val="28"/>
          <w:szCs w:val="28"/>
        </w:rPr>
        <w:t>)</w:t>
      </w:r>
      <w:r w:rsidR="008A5FF2">
        <w:rPr>
          <w:rFonts w:ascii="Times New Roman" w:hAnsi="Times New Roman" w:cs="Times New Roman"/>
          <w:sz w:val="28"/>
          <w:szCs w:val="28"/>
        </w:rPr>
        <w:t>,</w:t>
      </w:r>
      <w:r w:rsidR="00A768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44816">
        <w:rPr>
          <w:rFonts w:ascii="Times New Roman" w:hAnsi="Times New Roman" w:cs="Times New Roman"/>
          <w:sz w:val="28"/>
          <w:szCs w:val="28"/>
        </w:rPr>
        <w:t xml:space="preserve"> </w:t>
      </w:r>
      <w:r w:rsidR="008A5FF2" w:rsidRPr="00144816">
        <w:rPr>
          <w:rFonts w:ascii="Times New Roman" w:hAnsi="Times New Roman" w:cs="Times New Roman"/>
          <w:sz w:val="28"/>
          <w:szCs w:val="28"/>
        </w:rPr>
        <w:t>тел</w:t>
      </w:r>
      <w:r w:rsidR="008A5FF2">
        <w:rPr>
          <w:rFonts w:ascii="Times New Roman" w:hAnsi="Times New Roman" w:cs="Times New Roman"/>
          <w:sz w:val="28"/>
          <w:szCs w:val="28"/>
        </w:rPr>
        <w:t>.</w:t>
      </w:r>
      <w:r w:rsidR="008A5FF2" w:rsidRPr="00144816">
        <w:rPr>
          <w:rFonts w:ascii="Times New Roman" w:hAnsi="Times New Roman" w:cs="Times New Roman"/>
          <w:sz w:val="28"/>
          <w:szCs w:val="28"/>
        </w:rPr>
        <w:t xml:space="preserve"> 8 (38473) 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>3-30-16; 8 (38473)3-30-29</w:t>
      </w:r>
      <w:r w:rsidR="008A5FF2">
        <w:rPr>
          <w:rFonts w:ascii="Times New Roman" w:eastAsia="Calibri" w:hAnsi="Times New Roman" w:cs="Times New Roman"/>
          <w:sz w:val="28"/>
          <w:szCs w:val="28"/>
        </w:rPr>
        <w:t>,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5FF2" w:rsidRPr="00144816">
        <w:rPr>
          <w:rFonts w:ascii="Times New Roman" w:eastAsia="Calibri" w:hAnsi="Times New Roman" w:cs="Times New Roman"/>
          <w:sz w:val="28"/>
          <w:szCs w:val="28"/>
        </w:rPr>
        <w:t>эл</w:t>
      </w:r>
      <w:proofErr w:type="spellEnd"/>
      <w:r w:rsidR="008A5FF2">
        <w:rPr>
          <w:rFonts w:ascii="Times New Roman" w:eastAsia="Calibri" w:hAnsi="Times New Roman" w:cs="Times New Roman"/>
          <w:sz w:val="28"/>
          <w:szCs w:val="28"/>
        </w:rPr>
        <w:t>.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 xml:space="preserve"> почт</w:t>
      </w:r>
      <w:r w:rsidR="008A5FF2">
        <w:rPr>
          <w:rFonts w:ascii="Times New Roman" w:eastAsia="Calibri" w:hAnsi="Times New Roman" w:cs="Times New Roman"/>
          <w:sz w:val="28"/>
          <w:szCs w:val="28"/>
        </w:rPr>
        <w:t>а</w:t>
      </w:r>
      <w:r w:rsidR="008A5FF2" w:rsidRPr="001448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5" w:history="1"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munizt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5FF2" w:rsidRPr="001448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A5FF2" w:rsidRPr="00144816">
        <w:rPr>
          <w:rFonts w:ascii="Times New Roman" w:hAnsi="Times New Roman" w:cs="Times New Roman"/>
          <w:sz w:val="28"/>
          <w:szCs w:val="28"/>
        </w:rPr>
        <w:t>.</w:t>
      </w:r>
    </w:p>
    <w:p w:rsidR="008A5FF2" w:rsidRPr="00A76888" w:rsidRDefault="00144816" w:rsidP="00A768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lastRenderedPageBreak/>
        <w:t>Срок подачи заявлений об учете прав на земельные участки</w:t>
      </w:r>
      <w:r w:rsidRPr="00144816">
        <w:rPr>
          <w:rFonts w:ascii="Times New Roman" w:hAnsi="Times New Roman" w:cs="Times New Roman"/>
          <w:sz w:val="28"/>
          <w:szCs w:val="28"/>
        </w:rPr>
        <w:t xml:space="preserve">: </w:t>
      </w:r>
      <w:r w:rsidR="005D6814">
        <w:rPr>
          <w:rFonts w:ascii="Times New Roman" w:hAnsi="Times New Roman" w:cs="Times New Roman"/>
          <w:sz w:val="28"/>
          <w:szCs w:val="28"/>
        </w:rPr>
        <w:t>15</w:t>
      </w:r>
      <w:r w:rsidR="008A5FF2" w:rsidRPr="00A76888">
        <w:rPr>
          <w:rFonts w:ascii="Times New Roman" w:hAnsi="Times New Roman" w:cs="Times New Roman"/>
          <w:sz w:val="28"/>
          <w:szCs w:val="28"/>
        </w:rPr>
        <w:t xml:space="preserve"> дней с момента размещения </w:t>
      </w:r>
      <w:r w:rsidR="00A76888">
        <w:rPr>
          <w:rFonts w:ascii="Times New Roman" w:hAnsi="Times New Roman" w:cs="Times New Roman"/>
          <w:sz w:val="28"/>
          <w:szCs w:val="28"/>
        </w:rPr>
        <w:t>с</w:t>
      </w:r>
      <w:r w:rsidR="00A76888" w:rsidRPr="00A76888">
        <w:rPr>
          <w:rFonts w:ascii="Times New Roman" w:hAnsi="Times New Roman" w:cs="Times New Roman"/>
          <w:sz w:val="28"/>
          <w:szCs w:val="28"/>
        </w:rPr>
        <w:t>ообщени</w:t>
      </w:r>
      <w:r w:rsidR="00DB0AF3">
        <w:rPr>
          <w:rFonts w:ascii="Times New Roman" w:hAnsi="Times New Roman" w:cs="Times New Roman"/>
          <w:sz w:val="28"/>
          <w:szCs w:val="28"/>
        </w:rPr>
        <w:t>я</w:t>
      </w:r>
      <w:r w:rsidR="00A76888" w:rsidRPr="00A76888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A76888">
        <w:rPr>
          <w:rFonts w:ascii="Times New Roman" w:hAnsi="Times New Roman" w:cs="Times New Roman"/>
          <w:sz w:val="28"/>
          <w:szCs w:val="28"/>
        </w:rPr>
        <w:t xml:space="preserve"> </w:t>
      </w:r>
      <w:r w:rsidR="008A5FF2" w:rsidRPr="00A76888">
        <w:rPr>
          <w:rFonts w:ascii="Times New Roman" w:hAnsi="Times New Roman" w:cs="Times New Roman"/>
          <w:sz w:val="28"/>
          <w:szCs w:val="28"/>
        </w:rPr>
        <w:t xml:space="preserve">на официальном сайте в информационно-телекоммуникационной сети «Интернет» </w:t>
      </w:r>
      <w:hyperlink r:id="rId6" w:history="1"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</w:rPr>
          <w:t>https://a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</w:rPr>
          <w:t>42@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</w:rPr>
          <w:t>.r</w:t>
        </w:r>
        <w:r w:rsidR="008A5FF2" w:rsidRPr="00A768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FD1C64" w:rsidRPr="00A76888">
        <w:rPr>
          <w:rFonts w:ascii="Times New Roman" w:hAnsi="Times New Roman" w:cs="Times New Roman"/>
          <w:sz w:val="28"/>
          <w:szCs w:val="28"/>
        </w:rPr>
        <w:t>.</w:t>
      </w:r>
    </w:p>
    <w:p w:rsidR="008A5FF2" w:rsidRDefault="00144816" w:rsidP="00FD1C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</w:t>
      </w:r>
      <w:r w:rsidRPr="00144816">
        <w:rPr>
          <w:rFonts w:ascii="Times New Roman" w:hAnsi="Times New Roman" w:cs="Times New Roman"/>
          <w:sz w:val="28"/>
          <w:szCs w:val="28"/>
        </w:rPr>
        <w:t xml:space="preserve">: ежедневно (за исключением выходных дней) с </w:t>
      </w:r>
      <w:r w:rsidR="008A5FF2">
        <w:rPr>
          <w:rFonts w:ascii="Times New Roman" w:hAnsi="Times New Roman" w:cs="Times New Roman"/>
          <w:sz w:val="28"/>
          <w:szCs w:val="28"/>
        </w:rPr>
        <w:t xml:space="preserve"> 8.30 до 17.30 </w:t>
      </w:r>
      <w:r w:rsidRPr="00144816">
        <w:rPr>
          <w:rFonts w:ascii="Times New Roman" w:hAnsi="Times New Roman" w:cs="Times New Roman"/>
          <w:sz w:val="28"/>
          <w:szCs w:val="28"/>
        </w:rPr>
        <w:t xml:space="preserve">по местному времени. </w:t>
      </w:r>
    </w:p>
    <w:p w:rsidR="00144816" w:rsidRPr="00144816" w:rsidRDefault="00144816" w:rsidP="00FD1C6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FF2">
        <w:rPr>
          <w:rFonts w:ascii="Times New Roman" w:hAnsi="Times New Roman" w:cs="Times New Roman"/>
          <w:b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размещается сообщение о поступившем </w:t>
      </w:r>
      <w:proofErr w:type="gramStart"/>
      <w:r w:rsidRPr="008A5FF2">
        <w:rPr>
          <w:rFonts w:ascii="Times New Roman" w:hAnsi="Times New Roman" w:cs="Times New Roman"/>
          <w:b/>
          <w:sz w:val="28"/>
          <w:szCs w:val="28"/>
        </w:rPr>
        <w:t>ходатайстве</w:t>
      </w:r>
      <w:proofErr w:type="gramEnd"/>
      <w:r w:rsidRPr="008A5FF2">
        <w:rPr>
          <w:rFonts w:ascii="Times New Roman" w:hAnsi="Times New Roman" w:cs="Times New Roman"/>
          <w:b/>
          <w:sz w:val="28"/>
          <w:szCs w:val="28"/>
        </w:rPr>
        <w:t xml:space="preserve"> об установлении публичного сервитута</w:t>
      </w:r>
      <w:r w:rsidRPr="00144816">
        <w:rPr>
          <w:rFonts w:ascii="Times New Roman" w:hAnsi="Times New Roman" w:cs="Times New Roman"/>
          <w:sz w:val="28"/>
          <w:szCs w:val="28"/>
        </w:rPr>
        <w:t xml:space="preserve">:  официальный сайт </w:t>
      </w:r>
      <w:r w:rsidR="008A5FF2"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муниципального района: </w:t>
      </w:r>
      <w:r w:rsidR="008A5FF2" w:rsidRPr="00144816">
        <w:rPr>
          <w:rFonts w:ascii="Times New Roman" w:hAnsi="Times New Roman" w:cs="Times New Roman"/>
          <w:sz w:val="28"/>
          <w:szCs w:val="28"/>
        </w:rPr>
        <w:t>https://a</w:t>
      </w:r>
      <w:proofErr w:type="spellStart"/>
      <w:r w:rsidR="008A5FF2" w:rsidRPr="00144816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="008A5FF2" w:rsidRPr="00144816">
        <w:rPr>
          <w:rFonts w:ascii="Times New Roman" w:hAnsi="Times New Roman" w:cs="Times New Roman"/>
          <w:sz w:val="28"/>
          <w:szCs w:val="28"/>
        </w:rPr>
        <w:t>42@</w:t>
      </w:r>
      <w:r w:rsidR="008A5FF2" w:rsidRPr="00144816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8A5FF2" w:rsidRPr="001448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5FF2" w:rsidRPr="0014481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A5FF2" w:rsidRPr="0014481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A5FF2" w:rsidRPr="0014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16" w:rsidRDefault="00144816" w:rsidP="00FD1C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hAnsi="Calibri" w:cs="Calibri"/>
          <w:b/>
        </w:rPr>
      </w:pPr>
    </w:p>
    <w:p w:rsidR="00144816" w:rsidRPr="00A76888" w:rsidRDefault="00144816" w:rsidP="00A76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888" w:rsidRPr="00A76888" w:rsidRDefault="00A76888" w:rsidP="00A76888">
      <w:pPr>
        <w:pStyle w:val="ConsPlusNormal"/>
        <w:spacing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888">
        <w:rPr>
          <w:rFonts w:ascii="Times New Roman" w:hAnsi="Times New Roman" w:cs="Times New Roman"/>
          <w:sz w:val="28"/>
          <w:szCs w:val="28"/>
        </w:rPr>
        <w:t>Дополнительно по всем вопросам можно обращаться:</w:t>
      </w:r>
    </w:p>
    <w:p w:rsidR="00A76888" w:rsidRPr="00A76888" w:rsidRDefault="00A76888" w:rsidP="00A76888">
      <w:pPr>
        <w:jc w:val="both"/>
        <w:rPr>
          <w:rFonts w:ascii="Times New Roman" w:hAnsi="Times New Roman" w:cs="Times New Roman"/>
          <w:sz w:val="28"/>
          <w:szCs w:val="28"/>
        </w:rPr>
      </w:pPr>
      <w:r w:rsidRPr="00A76888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Таштагольского муниципального района (</w:t>
      </w:r>
      <w:proofErr w:type="gramStart"/>
      <w:r w:rsidRPr="00A768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6888">
        <w:rPr>
          <w:rFonts w:ascii="Times New Roman" w:hAnsi="Times New Roman" w:cs="Times New Roman"/>
          <w:sz w:val="28"/>
          <w:szCs w:val="28"/>
        </w:rPr>
        <w:t xml:space="preserve">. Таштагол, ул. Ленина, 60, </w:t>
      </w:r>
      <w:proofErr w:type="spellStart"/>
      <w:r w:rsidRPr="00A7688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76888">
        <w:rPr>
          <w:rFonts w:ascii="Times New Roman" w:hAnsi="Times New Roman" w:cs="Times New Roman"/>
          <w:sz w:val="28"/>
          <w:szCs w:val="28"/>
        </w:rPr>
        <w:t>. 410 и 40</w:t>
      </w:r>
      <w:r w:rsidR="00DB0AF3">
        <w:rPr>
          <w:rFonts w:ascii="Times New Roman" w:hAnsi="Times New Roman" w:cs="Times New Roman"/>
          <w:sz w:val="28"/>
          <w:szCs w:val="28"/>
        </w:rPr>
        <w:t>6</w:t>
      </w:r>
      <w:r w:rsidRPr="00A7688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6888">
        <w:rPr>
          <w:rFonts w:ascii="Times New Roman" w:hAnsi="Times New Roman" w:cs="Times New Roman"/>
          <w:sz w:val="28"/>
          <w:szCs w:val="28"/>
        </w:rPr>
        <w:t>т. 8 (38473)3-30-16, 8 (38473)3-30-29</w:t>
      </w: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445C4F" w:rsidRPr="00445C4F" w:rsidRDefault="00445C4F" w:rsidP="00445C4F">
      <w:pPr>
        <w:pStyle w:val="docdata"/>
        <w:spacing w:before="0" w:beforeAutospacing="0" w:after="0" w:afterAutospacing="0" w:line="20" w:lineRule="atLeast"/>
        <w:ind w:firstLine="851"/>
        <w:jc w:val="both"/>
        <w:rPr>
          <w:sz w:val="28"/>
          <w:szCs w:val="28"/>
        </w:rPr>
      </w:pPr>
      <w:r w:rsidRPr="00445C4F">
        <w:rPr>
          <w:color w:val="000000"/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</w:r>
      <w:r w:rsidR="003C437F">
        <w:rPr>
          <w:color w:val="000000"/>
          <w:sz w:val="28"/>
          <w:szCs w:val="28"/>
        </w:rPr>
        <w:t>.</w:t>
      </w: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p w:rsidR="00144816" w:rsidRDefault="00144816" w:rsidP="001448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</w:p>
    <w:sectPr w:rsidR="00144816" w:rsidSect="004B7A2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41"/>
    <w:rsid w:val="000228C2"/>
    <w:rsid w:val="00030426"/>
    <w:rsid w:val="00040C59"/>
    <w:rsid w:val="0005055D"/>
    <w:rsid w:val="00105D45"/>
    <w:rsid w:val="001235B8"/>
    <w:rsid w:val="001407A6"/>
    <w:rsid w:val="00144816"/>
    <w:rsid w:val="00167F39"/>
    <w:rsid w:val="0027559C"/>
    <w:rsid w:val="002C5B10"/>
    <w:rsid w:val="002C7043"/>
    <w:rsid w:val="003C437F"/>
    <w:rsid w:val="003E7B41"/>
    <w:rsid w:val="0041199F"/>
    <w:rsid w:val="0041305C"/>
    <w:rsid w:val="00445C4F"/>
    <w:rsid w:val="004B7A2D"/>
    <w:rsid w:val="0053389D"/>
    <w:rsid w:val="005D6814"/>
    <w:rsid w:val="00601FAA"/>
    <w:rsid w:val="0063199D"/>
    <w:rsid w:val="00665568"/>
    <w:rsid w:val="00671B51"/>
    <w:rsid w:val="00674089"/>
    <w:rsid w:val="00685AD9"/>
    <w:rsid w:val="00714BCF"/>
    <w:rsid w:val="00727819"/>
    <w:rsid w:val="00765815"/>
    <w:rsid w:val="00802AD7"/>
    <w:rsid w:val="00835402"/>
    <w:rsid w:val="008622C7"/>
    <w:rsid w:val="008941AE"/>
    <w:rsid w:val="008A5FF2"/>
    <w:rsid w:val="008E09B1"/>
    <w:rsid w:val="008E2A4B"/>
    <w:rsid w:val="008E6AA2"/>
    <w:rsid w:val="00925B01"/>
    <w:rsid w:val="009445B7"/>
    <w:rsid w:val="00962DD7"/>
    <w:rsid w:val="00966D58"/>
    <w:rsid w:val="009A3B7F"/>
    <w:rsid w:val="009A7C3B"/>
    <w:rsid w:val="009D0DA8"/>
    <w:rsid w:val="009D6CEF"/>
    <w:rsid w:val="00A03696"/>
    <w:rsid w:val="00A30ED6"/>
    <w:rsid w:val="00A743AD"/>
    <w:rsid w:val="00A76888"/>
    <w:rsid w:val="00A905C7"/>
    <w:rsid w:val="00B17363"/>
    <w:rsid w:val="00B21A1D"/>
    <w:rsid w:val="00B66F8A"/>
    <w:rsid w:val="00B92456"/>
    <w:rsid w:val="00BC6F3E"/>
    <w:rsid w:val="00BD3658"/>
    <w:rsid w:val="00BD7415"/>
    <w:rsid w:val="00C007DA"/>
    <w:rsid w:val="00C30B0F"/>
    <w:rsid w:val="00C44D0F"/>
    <w:rsid w:val="00C52F02"/>
    <w:rsid w:val="00C66E43"/>
    <w:rsid w:val="00CC117B"/>
    <w:rsid w:val="00CE5287"/>
    <w:rsid w:val="00D1129D"/>
    <w:rsid w:val="00D3018B"/>
    <w:rsid w:val="00D475B5"/>
    <w:rsid w:val="00DB0AF3"/>
    <w:rsid w:val="00DD509A"/>
    <w:rsid w:val="00E552C0"/>
    <w:rsid w:val="00E75DA2"/>
    <w:rsid w:val="00EF47E4"/>
    <w:rsid w:val="00F05C75"/>
    <w:rsid w:val="00F45BF1"/>
    <w:rsid w:val="00F62E05"/>
    <w:rsid w:val="00F85DB1"/>
    <w:rsid w:val="00FD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305C"/>
    <w:rPr>
      <w:color w:val="0000FF"/>
      <w:u w:val="single"/>
    </w:rPr>
  </w:style>
  <w:style w:type="paragraph" w:customStyle="1" w:styleId="ConsPlusNormal">
    <w:name w:val="ConsPlusNormal"/>
    <w:rsid w:val="00A76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4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r42@inbox.ru" TargetMode="External"/><Relationship Id="rId5" Type="http://schemas.openxmlformats.org/officeDocument/2006/relationships/hyperlink" Target="mailto:muniz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23706-8D9D-48F0-BEE3-484B6352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Ber</cp:lastModifiedBy>
  <cp:revision>4</cp:revision>
  <cp:lastPrinted>2024-02-08T03:36:00Z</cp:lastPrinted>
  <dcterms:created xsi:type="dcterms:W3CDTF">2025-05-21T02:54:00Z</dcterms:created>
  <dcterms:modified xsi:type="dcterms:W3CDTF">2025-05-21T06:11:00Z</dcterms:modified>
</cp:coreProperties>
</file>