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44054A" w:rsidRPr="002E34AC" w:rsidTr="0048114C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36"/>
              <w:gridCol w:w="3005"/>
              <w:gridCol w:w="2703"/>
              <w:gridCol w:w="466"/>
            </w:tblGrid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2D0BAB" w:rsidRDefault="002D0BAB" w:rsidP="00B12C1C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760D1E">
                    <w:rPr>
                      <w:b/>
                      <w:sz w:val="28"/>
                      <w:szCs w:val="28"/>
                    </w:rPr>
                    <w:t>Таштагольского</w:t>
                  </w:r>
                  <w:proofErr w:type="spellEnd"/>
                  <w:r w:rsidRPr="00760D1E">
                    <w:rPr>
                      <w:b/>
                      <w:sz w:val="28"/>
                      <w:szCs w:val="28"/>
                    </w:rPr>
                    <w:t xml:space="preserve"> муниципального округа первого созыва</w:t>
                  </w:r>
                </w:p>
                <w:p w:rsidR="002D0BAB" w:rsidRPr="00760D1E" w:rsidRDefault="002D0BAB" w:rsidP="00B12C1C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ТЕРРИТОРИАЛЬНАЯ ИЗБИРАТЕЛЬНАЯ КОМИССИЯ</w:t>
                  </w:r>
                </w:p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</w:t>
                  </w:r>
                </w:p>
                <w:p w:rsidR="002D0BAB" w:rsidRPr="00760D1E" w:rsidRDefault="002D0BAB" w:rsidP="00B12C1C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2D0BAB" w:rsidRPr="00760D1E" w:rsidTr="00B12C1C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2D0BAB" w:rsidRPr="00760D1E" w:rsidRDefault="002D0BAB" w:rsidP="00B12C1C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760D1E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44054A" w:rsidRPr="002E34AC" w:rsidTr="002D0BAB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trHeight w:val="924"/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2D0BAB" w:rsidRDefault="002D0BAB" w:rsidP="002D0BAB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44054A" w:rsidRPr="00CC4CF2" w:rsidRDefault="002D0BAB" w:rsidP="002D0BAB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CC4CF2">
                    <w:rPr>
                      <w:rFonts w:eastAsia="Calibri"/>
                      <w:sz w:val="28"/>
                      <w:szCs w:val="28"/>
                    </w:rPr>
                    <w:t>1</w:t>
                  </w:r>
                  <w:r w:rsidR="0044054A" w:rsidRPr="00CC4CF2">
                    <w:rPr>
                      <w:rFonts w:eastAsia="Calibri"/>
                      <w:sz w:val="28"/>
                      <w:szCs w:val="28"/>
                    </w:rPr>
                    <w:t>7 июля 202</w:t>
                  </w:r>
                  <w:r w:rsidRPr="00CC4CF2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44054A" w:rsidRPr="00CC4CF2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2"/>
                  <w:shd w:val="clear" w:color="auto" w:fill="auto"/>
                </w:tcPr>
                <w:p w:rsidR="002D0BAB" w:rsidRDefault="0044054A" w:rsidP="002D0BAB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</w:t>
                  </w:r>
                </w:p>
                <w:p w:rsidR="002D0BAB" w:rsidRPr="002D0BAB" w:rsidRDefault="0044054A" w:rsidP="002D0BAB">
                  <w:pPr>
                    <w:widowControl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 w:rsidR="002D0BAB"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CC4CF2">
                    <w:rPr>
                      <w:rFonts w:eastAsia="Calibri"/>
                      <w:sz w:val="28"/>
                      <w:szCs w:val="28"/>
                    </w:rPr>
                    <w:t>57/223</w:t>
                  </w:r>
                </w:p>
              </w:tc>
            </w:tr>
          </w:tbl>
          <w:p w:rsidR="0044054A" w:rsidRPr="002E34AC" w:rsidRDefault="0044054A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185E4D" w:rsidRDefault="00185E4D" w:rsidP="002D0BAB">
      <w:pPr>
        <w:jc w:val="center"/>
        <w:rPr>
          <w:rStyle w:val="a6"/>
          <w:sz w:val="28"/>
          <w:szCs w:val="28"/>
        </w:rPr>
      </w:pPr>
    </w:p>
    <w:p w:rsidR="00E35F48" w:rsidRDefault="0044054A" w:rsidP="00E35F48">
      <w:pPr>
        <w:jc w:val="center"/>
        <w:rPr>
          <w:b/>
          <w:sz w:val="28"/>
          <w:szCs w:val="28"/>
        </w:rPr>
      </w:pPr>
      <w:r w:rsidRPr="008C604A">
        <w:rPr>
          <w:rStyle w:val="a6"/>
          <w:sz w:val="28"/>
          <w:szCs w:val="28"/>
        </w:rPr>
        <w:t>О регистрации уполномоченн</w:t>
      </w:r>
      <w:r>
        <w:rPr>
          <w:rStyle w:val="a6"/>
          <w:sz w:val="28"/>
          <w:szCs w:val="28"/>
        </w:rPr>
        <w:t>ого</w:t>
      </w:r>
      <w:r w:rsidRPr="008C604A">
        <w:rPr>
          <w:rStyle w:val="a6"/>
          <w:sz w:val="28"/>
          <w:szCs w:val="28"/>
        </w:rPr>
        <w:t xml:space="preserve"> </w:t>
      </w:r>
      <w:r w:rsidRPr="00344549">
        <w:rPr>
          <w:rStyle w:val="a6"/>
          <w:sz w:val="28"/>
          <w:szCs w:val="28"/>
        </w:rPr>
        <w:t xml:space="preserve">представителя </w:t>
      </w:r>
      <w:r w:rsidR="009D1F8B">
        <w:rPr>
          <w:rStyle w:val="a6"/>
          <w:sz w:val="28"/>
          <w:szCs w:val="28"/>
        </w:rPr>
        <w:t xml:space="preserve"> </w:t>
      </w:r>
      <w:proofErr w:type="spellStart"/>
      <w:r w:rsidR="00E35F48">
        <w:rPr>
          <w:b/>
          <w:sz w:val="28"/>
          <w:szCs w:val="28"/>
        </w:rPr>
        <w:t>Таштагольского</w:t>
      </w:r>
      <w:proofErr w:type="spellEnd"/>
      <w:r w:rsidR="00E35F48">
        <w:rPr>
          <w:b/>
          <w:sz w:val="28"/>
          <w:szCs w:val="28"/>
        </w:rPr>
        <w:t xml:space="preserve"> муниципального окружного местного отделения Кузбасского регионального отделения Партии «ЕДИНАЯ РОССИЯ»</w:t>
      </w:r>
    </w:p>
    <w:p w:rsidR="002D0BAB" w:rsidRDefault="0044054A" w:rsidP="00A23DA7">
      <w:pPr>
        <w:jc w:val="center"/>
        <w:rPr>
          <w:b/>
          <w:sz w:val="28"/>
          <w:szCs w:val="28"/>
        </w:rPr>
      </w:pPr>
      <w:r w:rsidRPr="008C604A">
        <w:rPr>
          <w:rStyle w:val="a6"/>
          <w:sz w:val="28"/>
          <w:szCs w:val="28"/>
        </w:rPr>
        <w:t xml:space="preserve">на выборах </w:t>
      </w:r>
      <w:r w:rsidR="002D0BAB" w:rsidRPr="00760D1E">
        <w:rPr>
          <w:b/>
          <w:sz w:val="28"/>
          <w:szCs w:val="28"/>
        </w:rPr>
        <w:t>депутатов Совета народных депутатов</w:t>
      </w:r>
      <w:r w:rsidR="00A23DA7">
        <w:rPr>
          <w:b/>
          <w:sz w:val="28"/>
          <w:szCs w:val="28"/>
        </w:rPr>
        <w:t xml:space="preserve"> </w:t>
      </w:r>
      <w:proofErr w:type="spellStart"/>
      <w:r w:rsidR="002D0BAB" w:rsidRPr="00760D1E">
        <w:rPr>
          <w:b/>
          <w:sz w:val="28"/>
          <w:szCs w:val="28"/>
        </w:rPr>
        <w:t>Таштагольского</w:t>
      </w:r>
      <w:proofErr w:type="spellEnd"/>
      <w:r w:rsidR="002D0BAB" w:rsidRPr="00760D1E">
        <w:rPr>
          <w:b/>
          <w:sz w:val="28"/>
          <w:szCs w:val="28"/>
        </w:rPr>
        <w:t xml:space="preserve"> муниципального округа первого созыва</w:t>
      </w:r>
    </w:p>
    <w:p w:rsidR="0044054A" w:rsidRDefault="0044054A" w:rsidP="0044054A">
      <w:pPr>
        <w:jc w:val="center"/>
        <w:rPr>
          <w:b/>
        </w:rPr>
      </w:pPr>
    </w:p>
    <w:p w:rsidR="0044054A" w:rsidRDefault="008D4CB1" w:rsidP="002D0BA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44054A" w:rsidRPr="008C604A">
        <w:rPr>
          <w:sz w:val="28"/>
          <w:szCs w:val="28"/>
        </w:rPr>
        <w:t>Рассмотр</w:t>
      </w:r>
      <w:r w:rsidR="0044054A">
        <w:rPr>
          <w:sz w:val="28"/>
          <w:szCs w:val="28"/>
        </w:rPr>
        <w:t>ев документы, представленные в территориальную и</w:t>
      </w:r>
      <w:r w:rsidR="0044054A" w:rsidRPr="008C604A">
        <w:rPr>
          <w:sz w:val="28"/>
          <w:szCs w:val="28"/>
        </w:rPr>
        <w:t xml:space="preserve">збирательную комиссию </w:t>
      </w:r>
      <w:proofErr w:type="spellStart"/>
      <w:r w:rsidR="0044054A">
        <w:rPr>
          <w:sz w:val="28"/>
          <w:szCs w:val="28"/>
        </w:rPr>
        <w:t>Таштагольского</w:t>
      </w:r>
      <w:proofErr w:type="spellEnd"/>
      <w:r w:rsidR="0044054A">
        <w:rPr>
          <w:sz w:val="28"/>
          <w:szCs w:val="28"/>
        </w:rPr>
        <w:t xml:space="preserve"> муниципального </w:t>
      </w:r>
      <w:r w:rsidR="002D0BAB">
        <w:rPr>
          <w:sz w:val="28"/>
          <w:szCs w:val="28"/>
        </w:rPr>
        <w:t>округа</w:t>
      </w:r>
      <w:r w:rsidR="0044054A" w:rsidRPr="008C604A">
        <w:rPr>
          <w:color w:val="000000"/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для регистрации уполномоченного представителя </w:t>
      </w:r>
      <w:proofErr w:type="spellStart"/>
      <w:r w:rsidR="009D1F8B" w:rsidRPr="009D1F8B">
        <w:rPr>
          <w:sz w:val="28"/>
          <w:szCs w:val="28"/>
        </w:rPr>
        <w:t>Таштагольского</w:t>
      </w:r>
      <w:proofErr w:type="spellEnd"/>
      <w:r w:rsidR="009D1F8B" w:rsidRPr="009D1F8B">
        <w:rPr>
          <w:sz w:val="28"/>
          <w:szCs w:val="28"/>
        </w:rPr>
        <w:t xml:space="preserve"> муниципального окружного местного отделения Кузбасского регионального отделения </w:t>
      </w:r>
      <w:r w:rsidR="00E35F48">
        <w:rPr>
          <w:sz w:val="28"/>
          <w:szCs w:val="28"/>
        </w:rPr>
        <w:t>П</w:t>
      </w:r>
      <w:r w:rsidR="009D1F8B" w:rsidRPr="009D1F8B">
        <w:rPr>
          <w:sz w:val="28"/>
          <w:szCs w:val="28"/>
        </w:rPr>
        <w:t>артии «ЕДИНАЯ РОССИЯ»</w:t>
      </w:r>
      <w:r w:rsidR="009D1F8B">
        <w:rPr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на выборах </w:t>
      </w:r>
      <w:r w:rsidR="002D0BAB" w:rsidRPr="002D0BAB">
        <w:rPr>
          <w:sz w:val="28"/>
          <w:szCs w:val="28"/>
        </w:rPr>
        <w:t>депутатов Совета народных депутатов</w:t>
      </w:r>
      <w:r w:rsidR="002D0BAB">
        <w:rPr>
          <w:sz w:val="28"/>
          <w:szCs w:val="28"/>
        </w:rPr>
        <w:t xml:space="preserve"> </w:t>
      </w:r>
      <w:proofErr w:type="spellStart"/>
      <w:r w:rsidR="002D0BAB" w:rsidRPr="002D0BAB">
        <w:rPr>
          <w:sz w:val="28"/>
          <w:szCs w:val="28"/>
        </w:rPr>
        <w:t>Таштагольского</w:t>
      </w:r>
      <w:proofErr w:type="spellEnd"/>
      <w:r w:rsidR="002D0BAB" w:rsidRPr="002D0BAB">
        <w:rPr>
          <w:sz w:val="28"/>
          <w:szCs w:val="28"/>
        </w:rPr>
        <w:t xml:space="preserve"> муниципального округа первого созыва</w:t>
      </w:r>
      <w:r w:rsidR="002D0BAB">
        <w:rPr>
          <w:sz w:val="28"/>
          <w:szCs w:val="28"/>
        </w:rPr>
        <w:t xml:space="preserve">  </w:t>
      </w:r>
      <w:r w:rsidR="0044054A" w:rsidRPr="008C604A">
        <w:rPr>
          <w:sz w:val="28"/>
          <w:szCs w:val="28"/>
        </w:rPr>
        <w:t xml:space="preserve">руководствуясь статьей </w:t>
      </w:r>
      <w:r w:rsidR="001C5035">
        <w:rPr>
          <w:sz w:val="28"/>
          <w:szCs w:val="28"/>
        </w:rPr>
        <w:t>11</w:t>
      </w:r>
      <w:r w:rsidR="0044054A" w:rsidRPr="008C604A">
        <w:rPr>
          <w:sz w:val="28"/>
          <w:szCs w:val="28"/>
        </w:rPr>
        <w:t xml:space="preserve"> Закона Кемеровской области</w:t>
      </w:r>
      <w:r w:rsidR="00344549">
        <w:rPr>
          <w:sz w:val="28"/>
          <w:szCs w:val="28"/>
        </w:rPr>
        <w:t xml:space="preserve">  -  Кузбасса</w:t>
      </w:r>
      <w:r w:rsidR="0044054A" w:rsidRPr="008C604A">
        <w:rPr>
          <w:sz w:val="28"/>
          <w:szCs w:val="28"/>
        </w:rPr>
        <w:t xml:space="preserve"> от 7 февраля 2013 года № 1-ОЗ «Об избирательных комиссиях, комиссиях референдума в Кемеровской области – Кузбасс</w:t>
      </w:r>
      <w:r w:rsidR="0044054A">
        <w:rPr>
          <w:sz w:val="28"/>
          <w:szCs w:val="28"/>
        </w:rPr>
        <w:t>е</w:t>
      </w:r>
      <w:r w:rsidR="0044054A" w:rsidRPr="008C604A">
        <w:rPr>
          <w:sz w:val="28"/>
          <w:szCs w:val="28"/>
        </w:rPr>
        <w:t>», пункт</w:t>
      </w:r>
      <w:r w:rsidR="0044054A">
        <w:rPr>
          <w:sz w:val="28"/>
          <w:szCs w:val="28"/>
        </w:rPr>
        <w:t>о</w:t>
      </w:r>
      <w:r w:rsidR="0044054A" w:rsidRPr="008C604A">
        <w:rPr>
          <w:sz w:val="28"/>
          <w:szCs w:val="28"/>
        </w:rPr>
        <w:t xml:space="preserve">м </w:t>
      </w:r>
      <w:r w:rsidR="0044054A">
        <w:rPr>
          <w:sz w:val="28"/>
          <w:szCs w:val="28"/>
        </w:rPr>
        <w:t>4</w:t>
      </w:r>
      <w:proofErr w:type="gramEnd"/>
      <w:r w:rsidR="0044054A" w:rsidRPr="008C604A">
        <w:rPr>
          <w:sz w:val="28"/>
          <w:szCs w:val="28"/>
        </w:rPr>
        <w:t xml:space="preserve"> статьи </w:t>
      </w:r>
      <w:r w:rsidR="0044054A">
        <w:rPr>
          <w:sz w:val="28"/>
          <w:szCs w:val="28"/>
        </w:rPr>
        <w:t>34</w:t>
      </w:r>
      <w:r w:rsidR="0044054A" w:rsidRPr="008C604A">
        <w:rPr>
          <w:sz w:val="28"/>
          <w:szCs w:val="28"/>
        </w:rPr>
        <w:t xml:space="preserve"> </w:t>
      </w:r>
      <w:r w:rsidR="0044054A" w:rsidRPr="00B42A4D">
        <w:rPr>
          <w:sz w:val="28"/>
          <w:szCs w:val="28"/>
        </w:rPr>
        <w:t>Закона Кемеровской</w:t>
      </w:r>
      <w:r w:rsidR="0044054A" w:rsidRPr="000E56B1">
        <w:rPr>
          <w:sz w:val="28"/>
          <w:szCs w:val="28"/>
        </w:rPr>
        <w:t xml:space="preserve"> области от 30 мая 2011 года № 54-ОЗ «О выборах в органы местного самоуправления в Кемеровской области</w:t>
      </w:r>
      <w:r w:rsidR="0044054A">
        <w:rPr>
          <w:sz w:val="28"/>
          <w:szCs w:val="28"/>
        </w:rPr>
        <w:t xml:space="preserve"> – Кузбассе</w:t>
      </w:r>
      <w:r w:rsidR="0044054A" w:rsidRPr="000E56B1">
        <w:rPr>
          <w:sz w:val="28"/>
          <w:szCs w:val="28"/>
        </w:rPr>
        <w:t>»</w:t>
      </w:r>
      <w:r w:rsidR="0044054A" w:rsidRPr="008C604A">
        <w:rPr>
          <w:sz w:val="28"/>
          <w:szCs w:val="28"/>
        </w:rPr>
        <w:t xml:space="preserve">, </w:t>
      </w:r>
      <w:r w:rsidR="0044054A">
        <w:rPr>
          <w:sz w:val="28"/>
          <w:szCs w:val="28"/>
        </w:rPr>
        <w:t>территориальная и</w:t>
      </w:r>
      <w:r w:rsidR="0044054A" w:rsidRPr="008C604A">
        <w:rPr>
          <w:sz w:val="28"/>
          <w:szCs w:val="28"/>
        </w:rPr>
        <w:t xml:space="preserve">збирательная комиссия </w:t>
      </w:r>
      <w:proofErr w:type="spellStart"/>
      <w:r w:rsidR="0044054A">
        <w:rPr>
          <w:sz w:val="28"/>
          <w:szCs w:val="28"/>
        </w:rPr>
        <w:t>Таштагольского</w:t>
      </w:r>
      <w:proofErr w:type="spellEnd"/>
      <w:r w:rsidR="0044054A">
        <w:rPr>
          <w:sz w:val="28"/>
          <w:szCs w:val="28"/>
        </w:rPr>
        <w:t xml:space="preserve"> муниципального </w:t>
      </w:r>
      <w:r w:rsidR="002D0BAB">
        <w:rPr>
          <w:sz w:val="28"/>
          <w:szCs w:val="28"/>
        </w:rPr>
        <w:t xml:space="preserve">округа </w:t>
      </w:r>
      <w:proofErr w:type="spellStart"/>
      <w:proofErr w:type="gramStart"/>
      <w:r w:rsidR="002D0BAB">
        <w:rPr>
          <w:sz w:val="28"/>
          <w:szCs w:val="28"/>
        </w:rPr>
        <w:t>р</w:t>
      </w:r>
      <w:proofErr w:type="spellEnd"/>
      <w:proofErr w:type="gramEnd"/>
      <w:r w:rsidR="002D0BAB">
        <w:rPr>
          <w:sz w:val="28"/>
          <w:szCs w:val="28"/>
        </w:rPr>
        <w:t xml:space="preserve"> е </w:t>
      </w:r>
      <w:proofErr w:type="spellStart"/>
      <w:r w:rsidR="002D0BAB">
        <w:rPr>
          <w:sz w:val="28"/>
          <w:szCs w:val="28"/>
        </w:rPr>
        <w:t>ш</w:t>
      </w:r>
      <w:proofErr w:type="spellEnd"/>
      <w:r w:rsidR="002D0BAB">
        <w:rPr>
          <w:sz w:val="28"/>
          <w:szCs w:val="28"/>
        </w:rPr>
        <w:t xml:space="preserve"> и л а:</w:t>
      </w:r>
    </w:p>
    <w:p w:rsidR="0044054A" w:rsidRDefault="0044054A" w:rsidP="008D4CB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1762">
        <w:rPr>
          <w:sz w:val="28"/>
          <w:szCs w:val="28"/>
        </w:rPr>
        <w:t>Зарегистрировать уполномоченн</w:t>
      </w:r>
      <w:r w:rsidR="002D0BAB">
        <w:rPr>
          <w:sz w:val="28"/>
          <w:szCs w:val="28"/>
        </w:rPr>
        <w:t>ых</w:t>
      </w:r>
      <w:r w:rsidRPr="008B1762">
        <w:rPr>
          <w:sz w:val="28"/>
          <w:szCs w:val="28"/>
        </w:rPr>
        <w:t xml:space="preserve"> представител</w:t>
      </w:r>
      <w:r w:rsidR="002D0BAB">
        <w:rPr>
          <w:sz w:val="28"/>
          <w:szCs w:val="28"/>
        </w:rPr>
        <w:t>ей</w:t>
      </w:r>
      <w:r w:rsidR="00344549">
        <w:rPr>
          <w:sz w:val="28"/>
          <w:szCs w:val="28"/>
        </w:rPr>
        <w:t xml:space="preserve"> </w:t>
      </w:r>
      <w:r w:rsidRPr="008B1762">
        <w:rPr>
          <w:sz w:val="28"/>
          <w:szCs w:val="28"/>
        </w:rPr>
        <w:t xml:space="preserve"> </w:t>
      </w:r>
      <w:proofErr w:type="spellStart"/>
      <w:r w:rsidR="009D1F8B" w:rsidRPr="009D1F8B">
        <w:rPr>
          <w:sz w:val="28"/>
          <w:szCs w:val="28"/>
        </w:rPr>
        <w:t>Таштагольского</w:t>
      </w:r>
      <w:proofErr w:type="spellEnd"/>
      <w:r w:rsidR="009D1F8B" w:rsidRPr="009D1F8B">
        <w:rPr>
          <w:sz w:val="28"/>
          <w:szCs w:val="28"/>
        </w:rPr>
        <w:t xml:space="preserve"> муниципального окружного местного отделения Кузбасского регионального отделения </w:t>
      </w:r>
      <w:r w:rsidR="00E35F48">
        <w:rPr>
          <w:sz w:val="28"/>
          <w:szCs w:val="28"/>
        </w:rPr>
        <w:t>П</w:t>
      </w:r>
      <w:r w:rsidR="009D1F8B" w:rsidRPr="009D1F8B">
        <w:rPr>
          <w:sz w:val="28"/>
          <w:szCs w:val="28"/>
        </w:rPr>
        <w:t>артии «ЕДИНАЯ РОССИЯ»</w:t>
      </w:r>
      <w:r w:rsidR="009D1F8B">
        <w:rPr>
          <w:sz w:val="28"/>
          <w:szCs w:val="28"/>
        </w:rPr>
        <w:t xml:space="preserve"> </w:t>
      </w:r>
      <w:r w:rsidR="002D0BAB" w:rsidRPr="008C604A">
        <w:rPr>
          <w:sz w:val="28"/>
          <w:szCs w:val="28"/>
        </w:rPr>
        <w:t xml:space="preserve">на выборах </w:t>
      </w:r>
      <w:r w:rsidR="002D0BAB" w:rsidRPr="002D0BAB">
        <w:rPr>
          <w:sz w:val="28"/>
          <w:szCs w:val="28"/>
        </w:rPr>
        <w:t>депутатов Совета народных депутатов</w:t>
      </w:r>
      <w:r w:rsidR="002D0BAB">
        <w:rPr>
          <w:sz w:val="28"/>
          <w:szCs w:val="28"/>
        </w:rPr>
        <w:t xml:space="preserve"> </w:t>
      </w:r>
      <w:proofErr w:type="spellStart"/>
      <w:r w:rsidR="002D0BAB" w:rsidRPr="002D0BAB">
        <w:rPr>
          <w:sz w:val="28"/>
          <w:szCs w:val="28"/>
        </w:rPr>
        <w:t>Таштагольского</w:t>
      </w:r>
      <w:proofErr w:type="spellEnd"/>
      <w:r w:rsidR="002D0BAB" w:rsidRPr="002D0BAB">
        <w:rPr>
          <w:sz w:val="28"/>
          <w:szCs w:val="28"/>
        </w:rPr>
        <w:t xml:space="preserve"> муниципального округа первого созыва</w:t>
      </w:r>
      <w:r w:rsidR="002D0BAB">
        <w:rPr>
          <w:sz w:val="28"/>
          <w:szCs w:val="28"/>
        </w:rPr>
        <w:t xml:space="preserve"> Гаврилову Марию Павловну, </w:t>
      </w:r>
      <w:proofErr w:type="spellStart"/>
      <w:r w:rsidR="002D0BAB">
        <w:rPr>
          <w:sz w:val="28"/>
          <w:szCs w:val="28"/>
        </w:rPr>
        <w:t>Начевских</w:t>
      </w:r>
      <w:proofErr w:type="spellEnd"/>
      <w:r w:rsidR="002D0BAB">
        <w:rPr>
          <w:sz w:val="28"/>
          <w:szCs w:val="28"/>
        </w:rPr>
        <w:t xml:space="preserve"> Анну Валерьевну</w:t>
      </w:r>
      <w:r>
        <w:rPr>
          <w:sz w:val="28"/>
          <w:szCs w:val="28"/>
        </w:rPr>
        <w:t>.</w:t>
      </w:r>
    </w:p>
    <w:p w:rsidR="0044054A" w:rsidRDefault="0044054A" w:rsidP="008D4CB1">
      <w:pPr>
        <w:widowControl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D4CB1">
        <w:rPr>
          <w:bCs/>
          <w:sz w:val="28"/>
          <w:szCs w:val="28"/>
        </w:rPr>
        <w:t>Выдать</w:t>
      </w:r>
      <w:r w:rsidRPr="008D4CB1">
        <w:rPr>
          <w:b/>
          <w:bCs/>
          <w:sz w:val="28"/>
          <w:szCs w:val="28"/>
        </w:rPr>
        <w:t xml:space="preserve">  </w:t>
      </w:r>
      <w:r w:rsidR="002D0BAB">
        <w:rPr>
          <w:sz w:val="28"/>
          <w:szCs w:val="28"/>
        </w:rPr>
        <w:t xml:space="preserve">Гавриловой Марии Павловне, </w:t>
      </w:r>
      <w:proofErr w:type="spellStart"/>
      <w:r w:rsidR="002D0BAB">
        <w:rPr>
          <w:sz w:val="28"/>
          <w:szCs w:val="28"/>
        </w:rPr>
        <w:t>Начевских</w:t>
      </w:r>
      <w:proofErr w:type="spellEnd"/>
      <w:r w:rsidR="002D0BAB">
        <w:rPr>
          <w:sz w:val="28"/>
          <w:szCs w:val="28"/>
        </w:rPr>
        <w:t xml:space="preserve"> Анне Валерьевне </w:t>
      </w:r>
      <w:r w:rsidR="008D4CB1">
        <w:rPr>
          <w:b/>
          <w:sz w:val="28"/>
          <w:szCs w:val="28"/>
        </w:rPr>
        <w:t xml:space="preserve"> </w:t>
      </w:r>
      <w:r w:rsidR="009C787D">
        <w:rPr>
          <w:bCs/>
          <w:sz w:val="28"/>
          <w:szCs w:val="28"/>
        </w:rPr>
        <w:t>удостоверения</w:t>
      </w:r>
      <w:r>
        <w:rPr>
          <w:bCs/>
          <w:sz w:val="28"/>
          <w:szCs w:val="28"/>
        </w:rPr>
        <w:t xml:space="preserve"> установленного образца.</w:t>
      </w:r>
    </w:p>
    <w:p w:rsidR="0044054A" w:rsidRPr="00B62674" w:rsidRDefault="0044054A" w:rsidP="008D4CB1">
      <w:pPr>
        <w:spacing w:line="276" w:lineRule="auto"/>
        <w:ind w:firstLine="708"/>
        <w:jc w:val="both"/>
        <w:rPr>
          <w:sz w:val="28"/>
          <w:szCs w:val="28"/>
        </w:rPr>
      </w:pPr>
      <w:r w:rsidRPr="00B62674">
        <w:rPr>
          <w:sz w:val="28"/>
          <w:szCs w:val="28"/>
        </w:rPr>
        <w:t xml:space="preserve">3. </w:t>
      </w:r>
      <w:proofErr w:type="gramStart"/>
      <w:r w:rsidRPr="00B62674">
        <w:rPr>
          <w:sz w:val="28"/>
          <w:szCs w:val="28"/>
        </w:rPr>
        <w:t>Контроль за</w:t>
      </w:r>
      <w:proofErr w:type="gramEnd"/>
      <w:r w:rsidRPr="00B62674">
        <w:rPr>
          <w:sz w:val="28"/>
          <w:szCs w:val="28"/>
        </w:rPr>
        <w:t xml:space="preserve"> выполнением настоящего решения возложить на секретаря   </w:t>
      </w:r>
      <w:r w:rsidR="008D4CB1">
        <w:rPr>
          <w:sz w:val="28"/>
          <w:szCs w:val="28"/>
        </w:rPr>
        <w:t xml:space="preserve">территориальной </w:t>
      </w:r>
      <w:r w:rsidRPr="00B62674">
        <w:rPr>
          <w:sz w:val="28"/>
          <w:szCs w:val="28"/>
        </w:rPr>
        <w:t xml:space="preserve">избирательной комиссии </w:t>
      </w:r>
      <w:proofErr w:type="spellStart"/>
      <w:r w:rsidR="008D4CB1">
        <w:rPr>
          <w:sz w:val="28"/>
          <w:szCs w:val="28"/>
        </w:rPr>
        <w:t>Таштагольского</w:t>
      </w:r>
      <w:proofErr w:type="spellEnd"/>
      <w:r w:rsidR="008D4CB1">
        <w:rPr>
          <w:sz w:val="28"/>
          <w:szCs w:val="28"/>
        </w:rPr>
        <w:t xml:space="preserve"> муниципального </w:t>
      </w:r>
      <w:r w:rsidR="002D0BAB">
        <w:rPr>
          <w:sz w:val="28"/>
          <w:szCs w:val="28"/>
        </w:rPr>
        <w:t>округа Михайлову О.И.</w:t>
      </w:r>
    </w:p>
    <w:p w:rsidR="0044054A" w:rsidRDefault="0044054A" w:rsidP="008D4CB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Pr="00110AEA">
        <w:rPr>
          <w:sz w:val="28"/>
          <w:szCs w:val="28"/>
        </w:rPr>
        <w:t xml:space="preserve"> </w:t>
      </w:r>
      <w:proofErr w:type="gramStart"/>
      <w:r w:rsidR="002D0BAB" w:rsidRPr="004E5590">
        <w:rPr>
          <w:sz w:val="28"/>
          <w:szCs w:val="28"/>
        </w:rPr>
        <w:t>Разместить</w:t>
      </w:r>
      <w:proofErr w:type="gramEnd"/>
      <w:r w:rsidR="002D0BAB" w:rsidRPr="004E5590">
        <w:rPr>
          <w:sz w:val="28"/>
          <w:szCs w:val="28"/>
        </w:rPr>
        <w:t xml:space="preserve"> настоящее решение на странице </w:t>
      </w:r>
      <w:r w:rsidR="002D0BAB">
        <w:rPr>
          <w:sz w:val="28"/>
          <w:szCs w:val="28"/>
        </w:rPr>
        <w:t xml:space="preserve">территориальной </w:t>
      </w:r>
      <w:r w:rsidR="002D0BAB" w:rsidRPr="004E5590">
        <w:rPr>
          <w:sz w:val="28"/>
          <w:szCs w:val="28"/>
        </w:rPr>
        <w:t xml:space="preserve">избирательной комиссии на </w:t>
      </w:r>
      <w:r w:rsidR="002D0BAB">
        <w:rPr>
          <w:sz w:val="28"/>
          <w:szCs w:val="28"/>
        </w:rPr>
        <w:t xml:space="preserve">официальном </w:t>
      </w:r>
      <w:r w:rsidR="002D0BAB" w:rsidRPr="004E5590">
        <w:rPr>
          <w:sz w:val="28"/>
          <w:szCs w:val="28"/>
        </w:rPr>
        <w:t xml:space="preserve">сайте администрации </w:t>
      </w:r>
      <w:proofErr w:type="spellStart"/>
      <w:r w:rsidR="002D0BAB">
        <w:rPr>
          <w:sz w:val="28"/>
          <w:szCs w:val="28"/>
        </w:rPr>
        <w:t>Таштагольского</w:t>
      </w:r>
      <w:proofErr w:type="spellEnd"/>
      <w:r w:rsidR="002D0BAB" w:rsidRPr="00B66A3E">
        <w:rPr>
          <w:sz w:val="28"/>
          <w:szCs w:val="28"/>
        </w:rPr>
        <w:t xml:space="preserve"> муниципального</w:t>
      </w:r>
      <w:r w:rsidR="002D0BAB">
        <w:rPr>
          <w:sz w:val="28"/>
          <w:szCs w:val="28"/>
        </w:rPr>
        <w:t xml:space="preserve"> района</w:t>
      </w:r>
      <w:r w:rsidR="002D0BAB" w:rsidRPr="0058414C">
        <w:rPr>
          <w:sz w:val="28"/>
          <w:szCs w:val="28"/>
        </w:rPr>
        <w:t xml:space="preserve"> </w:t>
      </w:r>
      <w:r w:rsidR="002D0BAB">
        <w:rPr>
          <w:sz w:val="28"/>
          <w:szCs w:val="28"/>
        </w:rPr>
        <w:t xml:space="preserve">в </w:t>
      </w:r>
      <w:r w:rsidR="002D0BAB" w:rsidRPr="004E5590">
        <w:rPr>
          <w:sz w:val="28"/>
          <w:szCs w:val="28"/>
        </w:rPr>
        <w:t>информационно</w:t>
      </w:r>
      <w:r w:rsidR="002D0BAB">
        <w:rPr>
          <w:sz w:val="28"/>
          <w:szCs w:val="28"/>
        </w:rPr>
        <w:t>-телекоммуникационной сети «Интернет»</w:t>
      </w:r>
      <w:r w:rsidR="002D0BAB" w:rsidRPr="004E5590">
        <w:rPr>
          <w:sz w:val="28"/>
          <w:szCs w:val="28"/>
        </w:rPr>
        <w:t>.</w:t>
      </w:r>
    </w:p>
    <w:p w:rsidR="0044054A" w:rsidRDefault="0044054A" w:rsidP="0044054A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p w:rsidR="008D4CB1" w:rsidRDefault="0044054A" w:rsidP="0044054A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p w:rsidR="002D0BAB" w:rsidRPr="00AA6A69" w:rsidRDefault="002D0BAB" w:rsidP="002D0BAB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2D0BAB" w:rsidRPr="00AA6A69" w:rsidRDefault="002D0BAB" w:rsidP="002D0BAB">
      <w:pPr>
        <w:rPr>
          <w:rFonts w:ascii="Calibri" w:hAnsi="Calibri"/>
          <w:sz w:val="28"/>
          <w:szCs w:val="28"/>
        </w:rPr>
      </w:pPr>
    </w:p>
    <w:p w:rsidR="002D0BAB" w:rsidRPr="00AA6A69" w:rsidRDefault="002D0BAB" w:rsidP="002D0BAB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44054A" w:rsidRDefault="0044054A" w:rsidP="0044054A">
      <w:pPr>
        <w:jc w:val="both"/>
        <w:rPr>
          <w:b/>
          <w:sz w:val="28"/>
          <w:szCs w:val="28"/>
        </w:rPr>
      </w:pPr>
    </w:p>
    <w:sectPr w:rsidR="0044054A" w:rsidSect="007147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EB7" w:rsidRDefault="00305EB7" w:rsidP="00241A21">
      <w:r>
        <w:separator/>
      </w:r>
    </w:p>
  </w:endnote>
  <w:endnote w:type="continuationSeparator" w:id="0">
    <w:p w:rsidR="00305EB7" w:rsidRDefault="00305EB7" w:rsidP="00241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EB7" w:rsidRDefault="00305EB7" w:rsidP="00241A21">
      <w:r>
        <w:separator/>
      </w:r>
    </w:p>
  </w:footnote>
  <w:footnote w:type="continuationSeparator" w:id="0">
    <w:p w:rsidR="00305EB7" w:rsidRDefault="00305EB7" w:rsidP="00241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2170499"/>
      <w:docPartObj>
        <w:docPartGallery w:val="Page Numbers (Top of Page)"/>
        <w:docPartUnique/>
      </w:docPartObj>
    </w:sdtPr>
    <w:sdtContent>
      <w:p w:rsidR="0010058B" w:rsidRDefault="00B979C2">
        <w:pPr>
          <w:pStyle w:val="a4"/>
          <w:jc w:val="center"/>
        </w:pPr>
        <w:r>
          <w:fldChar w:fldCharType="begin"/>
        </w:r>
        <w:r w:rsidR="008D4CB1">
          <w:instrText>PAGE   \* MERGEFORMAT</w:instrText>
        </w:r>
        <w:r>
          <w:fldChar w:fldCharType="separate"/>
        </w:r>
        <w:r w:rsidR="001C5035">
          <w:rPr>
            <w:noProof/>
          </w:rPr>
          <w:t>2</w:t>
        </w:r>
        <w:r>
          <w:fldChar w:fldCharType="end"/>
        </w:r>
      </w:p>
    </w:sdtContent>
  </w:sdt>
  <w:p w:rsidR="0010058B" w:rsidRDefault="00305E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17DC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54A"/>
    <w:rsid w:val="00021DDC"/>
    <w:rsid w:val="00185E4D"/>
    <w:rsid w:val="001C5035"/>
    <w:rsid w:val="00241A21"/>
    <w:rsid w:val="002D0BAB"/>
    <w:rsid w:val="00305EB7"/>
    <w:rsid w:val="00310076"/>
    <w:rsid w:val="00344549"/>
    <w:rsid w:val="0044054A"/>
    <w:rsid w:val="00523918"/>
    <w:rsid w:val="00560CE2"/>
    <w:rsid w:val="005B6CD8"/>
    <w:rsid w:val="006516F5"/>
    <w:rsid w:val="00672197"/>
    <w:rsid w:val="006B1CE5"/>
    <w:rsid w:val="00714761"/>
    <w:rsid w:val="00854B0E"/>
    <w:rsid w:val="008C289E"/>
    <w:rsid w:val="008D4CB1"/>
    <w:rsid w:val="0090606F"/>
    <w:rsid w:val="009473C7"/>
    <w:rsid w:val="00981F44"/>
    <w:rsid w:val="00996890"/>
    <w:rsid w:val="009A6A96"/>
    <w:rsid w:val="009C787D"/>
    <w:rsid w:val="009D1F8B"/>
    <w:rsid w:val="009D7267"/>
    <w:rsid w:val="00A162D0"/>
    <w:rsid w:val="00A23DA7"/>
    <w:rsid w:val="00A732B7"/>
    <w:rsid w:val="00A91804"/>
    <w:rsid w:val="00AC46A0"/>
    <w:rsid w:val="00B03556"/>
    <w:rsid w:val="00B979C2"/>
    <w:rsid w:val="00C940CB"/>
    <w:rsid w:val="00CC4CF2"/>
    <w:rsid w:val="00D23886"/>
    <w:rsid w:val="00E140C0"/>
    <w:rsid w:val="00E35F48"/>
    <w:rsid w:val="00E67601"/>
    <w:rsid w:val="00E75407"/>
    <w:rsid w:val="00EA68A0"/>
    <w:rsid w:val="00F76320"/>
    <w:rsid w:val="00F8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4A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header"/>
    <w:basedOn w:val="a"/>
    <w:link w:val="a5"/>
    <w:uiPriority w:val="99"/>
    <w:unhideWhenUsed/>
    <w:rsid w:val="0044054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4054A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44054A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054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05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zakaz</cp:lastModifiedBy>
  <cp:revision>3</cp:revision>
  <cp:lastPrinted>2025-07-16T10:16:00Z</cp:lastPrinted>
  <dcterms:created xsi:type="dcterms:W3CDTF">2025-07-17T11:35:00Z</dcterms:created>
  <dcterms:modified xsi:type="dcterms:W3CDTF">2025-07-18T02:07:00Z</dcterms:modified>
</cp:coreProperties>
</file>