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745" w:rsidRPr="004A6694" w:rsidRDefault="00300085" w:rsidP="00735745">
      <w:pPr>
        <w:jc w:val="center"/>
        <w:rPr>
          <w:rFonts w:ascii="Times New Roman" w:hAnsi="Times New Roman"/>
          <w:b/>
          <w:sz w:val="28"/>
          <w:szCs w:val="28"/>
        </w:rPr>
      </w:pPr>
      <w:r w:rsidRPr="004A6694">
        <w:rPr>
          <w:rFonts w:ascii="Times New Roman" w:hAnsi="Times New Roman"/>
          <w:b/>
          <w:sz w:val="28"/>
          <w:szCs w:val="28"/>
        </w:rPr>
        <w:t xml:space="preserve"> </w:t>
      </w:r>
    </w:p>
    <w:p w:rsidR="00735745" w:rsidRPr="003A6426" w:rsidRDefault="00735745" w:rsidP="00735745">
      <w:pPr>
        <w:jc w:val="center"/>
        <w:rPr>
          <w:rFonts w:ascii="Times New Roman" w:hAnsi="Times New Roman"/>
          <w:b/>
          <w:sz w:val="28"/>
          <w:szCs w:val="28"/>
        </w:rPr>
      </w:pPr>
      <w:r w:rsidRPr="00DF12CA">
        <w:rPr>
          <w:rFonts w:ascii="Times New Roman" w:hAnsi="Times New Roman"/>
          <w:b/>
          <w:sz w:val="28"/>
          <w:szCs w:val="28"/>
        </w:rPr>
        <w:t xml:space="preserve">АДМИНИСТРАЦИЯ ТАШТАГОЛЬСКОГО МУНИЦИПАЛЬНОГО </w:t>
      </w:r>
      <w:r w:rsidR="003A6426">
        <w:rPr>
          <w:rFonts w:ascii="Times New Roman" w:hAnsi="Times New Roman"/>
          <w:b/>
          <w:sz w:val="28"/>
          <w:szCs w:val="28"/>
        </w:rPr>
        <w:t>ОКРУГА</w:t>
      </w:r>
    </w:p>
    <w:p w:rsidR="002B4919" w:rsidRPr="00DF12CA" w:rsidRDefault="002B4919" w:rsidP="00735745">
      <w:pPr>
        <w:jc w:val="center"/>
        <w:rPr>
          <w:rFonts w:ascii="Times New Roman" w:hAnsi="Times New Roman"/>
          <w:b/>
          <w:sz w:val="28"/>
          <w:szCs w:val="28"/>
        </w:rPr>
      </w:pPr>
    </w:p>
    <w:p w:rsidR="00735745" w:rsidRPr="00DF12CA" w:rsidRDefault="002B4919" w:rsidP="00735745">
      <w:pPr>
        <w:jc w:val="center"/>
        <w:rPr>
          <w:rFonts w:ascii="Times New Roman" w:hAnsi="Times New Roman"/>
          <w:sz w:val="28"/>
          <w:szCs w:val="28"/>
        </w:rPr>
      </w:pPr>
      <w:r w:rsidRPr="00DF12CA">
        <w:rPr>
          <w:rFonts w:ascii="Times New Roman" w:hAnsi="Times New Roman"/>
          <w:noProof/>
          <w:sz w:val="28"/>
          <w:szCs w:val="28"/>
          <w:lang w:eastAsia="ru-RU"/>
        </w:rPr>
        <w:drawing>
          <wp:anchor distT="0" distB="0" distL="114300" distR="114300" simplePos="0" relativeHeight="251662336" behindDoc="1" locked="0" layoutInCell="1" allowOverlap="1">
            <wp:simplePos x="0" y="0"/>
            <wp:positionH relativeFrom="column">
              <wp:posOffset>2695575</wp:posOffset>
            </wp:positionH>
            <wp:positionV relativeFrom="paragraph">
              <wp:posOffset>41687</wp:posOffset>
            </wp:positionV>
            <wp:extent cx="1129436" cy="1345549"/>
            <wp:effectExtent l="19050" t="0" r="0" b="0"/>
            <wp:wrapNone/>
            <wp:docPr id="12"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cstate="print"/>
                    <a:srcRect/>
                    <a:stretch>
                      <a:fillRect/>
                    </a:stretch>
                  </pic:blipFill>
                  <pic:spPr bwMode="auto">
                    <a:xfrm>
                      <a:off x="0" y="0"/>
                      <a:ext cx="1129345" cy="1345440"/>
                    </a:xfrm>
                    <a:prstGeom prst="rect">
                      <a:avLst/>
                    </a:prstGeom>
                    <a:noFill/>
                    <a:ln w="9525">
                      <a:noFill/>
                      <a:miter lim="800000"/>
                      <a:headEnd/>
                      <a:tailEnd/>
                    </a:ln>
                  </pic:spPr>
                </pic:pic>
              </a:graphicData>
            </a:graphic>
          </wp:anchor>
        </w:drawing>
      </w:r>
    </w:p>
    <w:p w:rsidR="00735745" w:rsidRPr="00DF12CA" w:rsidRDefault="00735745" w:rsidP="00735745">
      <w:pPr>
        <w:jc w:val="center"/>
        <w:rPr>
          <w:rFonts w:ascii="Times New Roman" w:hAnsi="Times New Roman"/>
          <w:sz w:val="28"/>
          <w:szCs w:val="28"/>
        </w:rPr>
      </w:pPr>
    </w:p>
    <w:p w:rsidR="00735745" w:rsidRPr="00DF12CA" w:rsidRDefault="00735745" w:rsidP="00735745">
      <w:pPr>
        <w:jc w:val="center"/>
        <w:rPr>
          <w:rFonts w:ascii="Times New Roman" w:hAnsi="Times New Roman"/>
          <w:sz w:val="28"/>
          <w:szCs w:val="28"/>
        </w:rPr>
      </w:pPr>
    </w:p>
    <w:p w:rsidR="002B4919" w:rsidRPr="00DF12CA" w:rsidRDefault="002B4919" w:rsidP="00735745">
      <w:pPr>
        <w:jc w:val="center"/>
        <w:rPr>
          <w:rFonts w:ascii="Times New Roman" w:hAnsi="Times New Roman"/>
          <w:sz w:val="28"/>
          <w:szCs w:val="28"/>
        </w:rPr>
      </w:pPr>
    </w:p>
    <w:p w:rsidR="002B4919" w:rsidRPr="00DF12CA" w:rsidRDefault="002B4919" w:rsidP="00735745">
      <w:pPr>
        <w:jc w:val="center"/>
        <w:rPr>
          <w:rFonts w:ascii="Times New Roman" w:hAnsi="Times New Roman"/>
          <w:sz w:val="28"/>
          <w:szCs w:val="28"/>
        </w:rPr>
      </w:pPr>
    </w:p>
    <w:p w:rsidR="00D93DA4" w:rsidRPr="00DF12CA" w:rsidRDefault="00D93DA4" w:rsidP="00735745">
      <w:pPr>
        <w:jc w:val="center"/>
        <w:rPr>
          <w:rFonts w:ascii="Times New Roman" w:hAnsi="Times New Roman"/>
          <w:sz w:val="28"/>
          <w:szCs w:val="28"/>
        </w:rPr>
      </w:pPr>
    </w:p>
    <w:p w:rsidR="00D93DA4" w:rsidRPr="004248E6" w:rsidRDefault="00D93DA4" w:rsidP="00D93DA4">
      <w:pPr>
        <w:spacing w:after="0"/>
        <w:jc w:val="center"/>
        <w:rPr>
          <w:rFonts w:ascii="Times New Roman" w:hAnsi="Times New Roman"/>
          <w:b/>
          <w:sz w:val="28"/>
          <w:szCs w:val="28"/>
        </w:rPr>
      </w:pPr>
      <w:r w:rsidRPr="004248E6">
        <w:rPr>
          <w:rFonts w:ascii="Times New Roman" w:hAnsi="Times New Roman"/>
          <w:b/>
          <w:sz w:val="28"/>
          <w:szCs w:val="28"/>
        </w:rPr>
        <w:t xml:space="preserve">СОСТОЯНИЕ И РАЗВИТИЕ КОНКУРЕНЦИИ  НА ТОВАРНЫХ РЫНКАХ </w:t>
      </w:r>
    </w:p>
    <w:p w:rsidR="00D93DA4" w:rsidRPr="004248E6" w:rsidRDefault="00D93DA4" w:rsidP="00D93DA4">
      <w:pPr>
        <w:spacing w:after="0"/>
        <w:jc w:val="center"/>
        <w:rPr>
          <w:rFonts w:ascii="Times New Roman" w:hAnsi="Times New Roman"/>
          <w:b/>
          <w:sz w:val="28"/>
          <w:szCs w:val="28"/>
        </w:rPr>
      </w:pPr>
      <w:r w:rsidRPr="004248E6">
        <w:rPr>
          <w:rFonts w:ascii="Times New Roman" w:hAnsi="Times New Roman"/>
          <w:b/>
          <w:sz w:val="28"/>
          <w:szCs w:val="28"/>
        </w:rPr>
        <w:t xml:space="preserve">ТАШТАГОЛЬСКОГО МУНИЦИПАЛЬНОГО </w:t>
      </w:r>
      <w:r w:rsidR="003A6426">
        <w:rPr>
          <w:rFonts w:ascii="Times New Roman" w:hAnsi="Times New Roman"/>
          <w:b/>
          <w:sz w:val="28"/>
          <w:szCs w:val="28"/>
        </w:rPr>
        <w:t>ОКРУГА</w:t>
      </w:r>
    </w:p>
    <w:p w:rsidR="00D93DA4" w:rsidRPr="004248E6" w:rsidRDefault="00D93DA4" w:rsidP="00D93DA4">
      <w:pPr>
        <w:spacing w:after="0"/>
        <w:jc w:val="center"/>
        <w:rPr>
          <w:rFonts w:ascii="Times New Roman" w:hAnsi="Times New Roman"/>
          <w:b/>
          <w:sz w:val="28"/>
          <w:szCs w:val="28"/>
        </w:rPr>
      </w:pPr>
      <w:r w:rsidRPr="004248E6">
        <w:rPr>
          <w:rFonts w:ascii="Times New Roman" w:hAnsi="Times New Roman"/>
          <w:b/>
          <w:sz w:val="28"/>
          <w:szCs w:val="28"/>
        </w:rPr>
        <w:t>ПО ИТОГАМ 202</w:t>
      </w:r>
      <w:r w:rsidR="00D94FE1">
        <w:rPr>
          <w:rFonts w:ascii="Times New Roman" w:hAnsi="Times New Roman"/>
          <w:b/>
          <w:sz w:val="28"/>
          <w:szCs w:val="28"/>
        </w:rPr>
        <w:t>5</w:t>
      </w:r>
      <w:r w:rsidRPr="004248E6">
        <w:rPr>
          <w:rFonts w:ascii="Times New Roman" w:hAnsi="Times New Roman"/>
          <w:b/>
          <w:sz w:val="28"/>
          <w:szCs w:val="28"/>
        </w:rPr>
        <w:t xml:space="preserve">  ГОДА</w:t>
      </w:r>
    </w:p>
    <w:p w:rsidR="00735745" w:rsidRPr="004248E6" w:rsidRDefault="00735745" w:rsidP="00735745">
      <w:pPr>
        <w:jc w:val="both"/>
        <w:rPr>
          <w:rFonts w:ascii="Times New Roman" w:hAnsi="Times New Roman"/>
          <w:sz w:val="28"/>
          <w:szCs w:val="28"/>
        </w:rPr>
      </w:pPr>
    </w:p>
    <w:tbl>
      <w:tblPr>
        <w:tblW w:w="10031" w:type="dxa"/>
        <w:tblLook w:val="04A0"/>
      </w:tblPr>
      <w:tblGrid>
        <w:gridCol w:w="4361"/>
        <w:gridCol w:w="142"/>
        <w:gridCol w:w="5386"/>
        <w:gridCol w:w="142"/>
      </w:tblGrid>
      <w:tr w:rsidR="00735745" w:rsidRPr="004248E6" w:rsidTr="00735745">
        <w:trPr>
          <w:gridAfter w:val="1"/>
          <w:wAfter w:w="142" w:type="dxa"/>
          <w:trHeight w:val="4241"/>
        </w:trPr>
        <w:tc>
          <w:tcPr>
            <w:tcW w:w="4361" w:type="dxa"/>
          </w:tcPr>
          <w:p w:rsidR="00735745" w:rsidRPr="004248E6" w:rsidRDefault="00735745" w:rsidP="00735745">
            <w:pPr>
              <w:spacing w:after="0" w:line="240" w:lineRule="auto"/>
              <w:jc w:val="center"/>
              <w:rPr>
                <w:rFonts w:ascii="Times New Roman" w:hAnsi="Times New Roman"/>
                <w:sz w:val="28"/>
                <w:szCs w:val="28"/>
              </w:rPr>
            </w:pPr>
          </w:p>
          <w:p w:rsidR="00735745" w:rsidRPr="004248E6" w:rsidRDefault="00735745" w:rsidP="00735745">
            <w:pPr>
              <w:spacing w:after="0" w:line="240" w:lineRule="auto"/>
              <w:jc w:val="center"/>
              <w:rPr>
                <w:rFonts w:ascii="Times New Roman" w:hAnsi="Times New Roman"/>
                <w:sz w:val="28"/>
                <w:szCs w:val="28"/>
              </w:rPr>
            </w:pPr>
          </w:p>
          <w:p w:rsidR="00735745" w:rsidRPr="004248E6" w:rsidRDefault="00735745" w:rsidP="00735745">
            <w:pPr>
              <w:spacing w:after="0" w:line="240" w:lineRule="auto"/>
              <w:jc w:val="center"/>
              <w:rPr>
                <w:rFonts w:ascii="Times New Roman" w:hAnsi="Times New Roman"/>
                <w:sz w:val="28"/>
                <w:szCs w:val="28"/>
              </w:rPr>
            </w:pPr>
          </w:p>
        </w:tc>
        <w:tc>
          <w:tcPr>
            <w:tcW w:w="5528" w:type="dxa"/>
            <w:gridSpan w:val="2"/>
          </w:tcPr>
          <w:p w:rsidR="00735745" w:rsidRPr="004248E6" w:rsidRDefault="00735745" w:rsidP="00735745">
            <w:pPr>
              <w:spacing w:after="0" w:line="240" w:lineRule="auto"/>
              <w:jc w:val="center"/>
              <w:rPr>
                <w:rFonts w:ascii="Times New Roman" w:hAnsi="Times New Roman"/>
                <w:sz w:val="28"/>
                <w:szCs w:val="28"/>
              </w:rPr>
            </w:pPr>
            <w:r w:rsidRPr="004248E6">
              <w:rPr>
                <w:rFonts w:ascii="Times New Roman" w:hAnsi="Times New Roman"/>
                <w:sz w:val="28"/>
                <w:szCs w:val="28"/>
              </w:rPr>
              <w:t>Утвержден</w:t>
            </w:r>
          </w:p>
          <w:p w:rsidR="00735745" w:rsidRPr="004248E6" w:rsidRDefault="00735745" w:rsidP="00735745">
            <w:pPr>
              <w:spacing w:after="0" w:line="240" w:lineRule="auto"/>
              <w:jc w:val="center"/>
              <w:rPr>
                <w:rFonts w:ascii="Times New Roman" w:hAnsi="Times New Roman"/>
                <w:sz w:val="28"/>
                <w:szCs w:val="28"/>
              </w:rPr>
            </w:pPr>
            <w:r w:rsidRPr="004248E6">
              <w:rPr>
                <w:rFonts w:ascii="Times New Roman" w:hAnsi="Times New Roman"/>
                <w:sz w:val="28"/>
                <w:szCs w:val="28"/>
              </w:rPr>
              <w:t>решением Совета по развитию конкуренции</w:t>
            </w:r>
          </w:p>
          <w:p w:rsidR="00735745" w:rsidRPr="004248E6" w:rsidRDefault="00735745" w:rsidP="00735745">
            <w:pPr>
              <w:spacing w:after="0" w:line="240" w:lineRule="auto"/>
              <w:jc w:val="center"/>
              <w:rPr>
                <w:rFonts w:ascii="Times New Roman" w:hAnsi="Times New Roman"/>
                <w:sz w:val="28"/>
                <w:szCs w:val="28"/>
              </w:rPr>
            </w:pPr>
            <w:r w:rsidRPr="004248E6">
              <w:rPr>
                <w:rFonts w:ascii="Times New Roman" w:hAnsi="Times New Roman"/>
                <w:sz w:val="28"/>
                <w:szCs w:val="28"/>
              </w:rPr>
              <w:t xml:space="preserve">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муниципальном </w:t>
            </w:r>
            <w:r w:rsidR="00924B3D">
              <w:rPr>
                <w:rFonts w:ascii="Times New Roman" w:hAnsi="Times New Roman"/>
                <w:sz w:val="28"/>
                <w:szCs w:val="28"/>
              </w:rPr>
              <w:t>округе</w:t>
            </w:r>
          </w:p>
          <w:p w:rsidR="00A257A1" w:rsidRPr="004248E6" w:rsidRDefault="00A257A1" w:rsidP="00A257A1">
            <w:pPr>
              <w:spacing w:after="0" w:line="240" w:lineRule="auto"/>
              <w:jc w:val="center"/>
              <w:rPr>
                <w:rFonts w:ascii="Times New Roman" w:hAnsi="Times New Roman"/>
                <w:sz w:val="28"/>
                <w:szCs w:val="28"/>
              </w:rPr>
            </w:pPr>
            <w:r w:rsidRPr="00B40F38">
              <w:rPr>
                <w:rFonts w:ascii="Times New Roman" w:hAnsi="Times New Roman"/>
                <w:sz w:val="28"/>
                <w:szCs w:val="28"/>
              </w:rPr>
              <w:t>(протокол №1 от 26.02.2026)</w:t>
            </w:r>
          </w:p>
          <w:p w:rsidR="00A257A1" w:rsidRPr="004248E6" w:rsidRDefault="00A257A1" w:rsidP="00A257A1">
            <w:pPr>
              <w:spacing w:after="0" w:line="240" w:lineRule="auto"/>
              <w:jc w:val="center"/>
              <w:rPr>
                <w:rFonts w:ascii="Times New Roman" w:hAnsi="Times New Roman"/>
                <w:sz w:val="28"/>
                <w:szCs w:val="28"/>
              </w:rPr>
            </w:pPr>
          </w:p>
          <w:p w:rsidR="00735745" w:rsidRPr="004248E6" w:rsidRDefault="00735745" w:rsidP="00735745">
            <w:pPr>
              <w:spacing w:after="0" w:line="240" w:lineRule="auto"/>
              <w:jc w:val="center"/>
              <w:rPr>
                <w:rFonts w:ascii="Times New Roman" w:hAnsi="Times New Roman"/>
                <w:sz w:val="28"/>
                <w:szCs w:val="28"/>
              </w:rPr>
            </w:pPr>
          </w:p>
          <w:p w:rsidR="00735745" w:rsidRPr="004248E6" w:rsidRDefault="00735745" w:rsidP="00735745">
            <w:pPr>
              <w:spacing w:after="0" w:line="240" w:lineRule="auto"/>
              <w:jc w:val="center"/>
              <w:rPr>
                <w:rFonts w:ascii="Times New Roman" w:hAnsi="Times New Roman"/>
                <w:sz w:val="28"/>
                <w:szCs w:val="28"/>
              </w:rPr>
            </w:pPr>
          </w:p>
          <w:p w:rsidR="00735745" w:rsidRPr="004248E6" w:rsidRDefault="00735745" w:rsidP="00735745">
            <w:pPr>
              <w:spacing w:after="0" w:line="240" w:lineRule="auto"/>
              <w:jc w:val="center"/>
              <w:rPr>
                <w:rFonts w:ascii="Times New Roman" w:hAnsi="Times New Roman"/>
                <w:sz w:val="28"/>
                <w:szCs w:val="28"/>
              </w:rPr>
            </w:pPr>
          </w:p>
          <w:p w:rsidR="00735745" w:rsidRPr="004248E6" w:rsidRDefault="00735745" w:rsidP="00E01C09">
            <w:pPr>
              <w:spacing w:after="0" w:line="240" w:lineRule="auto"/>
              <w:jc w:val="center"/>
              <w:rPr>
                <w:rFonts w:ascii="Times New Roman" w:hAnsi="Times New Roman"/>
                <w:sz w:val="28"/>
                <w:szCs w:val="28"/>
              </w:rPr>
            </w:pPr>
          </w:p>
        </w:tc>
      </w:tr>
      <w:tr w:rsidR="00735745" w:rsidRPr="004248E6" w:rsidTr="00735745">
        <w:tc>
          <w:tcPr>
            <w:tcW w:w="4503" w:type="dxa"/>
            <w:gridSpan w:val="2"/>
          </w:tcPr>
          <w:p w:rsidR="00735745" w:rsidRPr="004248E6" w:rsidRDefault="00735745" w:rsidP="00735745">
            <w:pPr>
              <w:spacing w:after="0" w:line="240" w:lineRule="auto"/>
              <w:jc w:val="center"/>
              <w:rPr>
                <w:rFonts w:ascii="Times New Roman" w:hAnsi="Times New Roman"/>
                <w:sz w:val="28"/>
                <w:szCs w:val="28"/>
              </w:rPr>
            </w:pPr>
          </w:p>
        </w:tc>
        <w:tc>
          <w:tcPr>
            <w:tcW w:w="5528" w:type="dxa"/>
            <w:gridSpan w:val="2"/>
          </w:tcPr>
          <w:p w:rsidR="00735745" w:rsidRPr="004248E6" w:rsidRDefault="00735745" w:rsidP="00735745">
            <w:pPr>
              <w:spacing w:after="0" w:line="240" w:lineRule="auto"/>
              <w:jc w:val="center"/>
              <w:rPr>
                <w:rFonts w:ascii="Times New Roman" w:hAnsi="Times New Roman"/>
                <w:sz w:val="28"/>
                <w:szCs w:val="28"/>
              </w:rPr>
            </w:pPr>
          </w:p>
        </w:tc>
      </w:tr>
    </w:tbl>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r w:rsidRPr="004248E6">
        <w:rPr>
          <w:rFonts w:ascii="Times New Roman" w:hAnsi="Times New Roman"/>
          <w:b/>
          <w:sz w:val="28"/>
          <w:szCs w:val="28"/>
        </w:rPr>
        <w:t xml:space="preserve">ТАШТАГОЛ </w:t>
      </w:r>
    </w:p>
    <w:p w:rsidR="00735745" w:rsidRPr="004248E6" w:rsidRDefault="00DB54EE" w:rsidP="00735745">
      <w:pPr>
        <w:spacing w:after="0"/>
        <w:jc w:val="center"/>
        <w:rPr>
          <w:rFonts w:ascii="Times New Roman" w:hAnsi="Times New Roman"/>
          <w:b/>
          <w:sz w:val="28"/>
          <w:szCs w:val="28"/>
        </w:rPr>
      </w:pPr>
      <w:bookmarkStart w:id="0" w:name="_Toc473707788"/>
      <w:bookmarkStart w:id="1" w:name="_Toc473714361"/>
      <w:bookmarkStart w:id="2" w:name="_Toc473727765"/>
      <w:bookmarkStart w:id="3" w:name="_Toc473788581"/>
      <w:bookmarkStart w:id="4" w:name="_Toc473788742"/>
      <w:r w:rsidRPr="004248E6">
        <w:rPr>
          <w:rFonts w:ascii="Times New Roman" w:hAnsi="Times New Roman"/>
          <w:b/>
          <w:sz w:val="28"/>
          <w:szCs w:val="28"/>
        </w:rPr>
        <w:t>202</w:t>
      </w:r>
      <w:r w:rsidR="00D94FE1">
        <w:rPr>
          <w:rFonts w:ascii="Times New Roman" w:hAnsi="Times New Roman"/>
          <w:b/>
          <w:sz w:val="28"/>
          <w:szCs w:val="28"/>
        </w:rPr>
        <w:t>6</w:t>
      </w: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AD77E6">
      <w:pPr>
        <w:pStyle w:val="a9"/>
        <w:jc w:val="center"/>
        <w:rPr>
          <w:rFonts w:ascii="Times New Roman" w:hAnsi="Times New Roman"/>
        </w:rPr>
      </w:pPr>
      <w:r w:rsidRPr="004248E6">
        <w:rPr>
          <w:rFonts w:ascii="Times New Roman" w:hAnsi="Times New Roman"/>
        </w:rPr>
        <w:lastRenderedPageBreak/>
        <w:t>Оглавление</w:t>
      </w:r>
    </w:p>
    <w:p w:rsidR="00735745" w:rsidRPr="004248E6" w:rsidRDefault="00735745" w:rsidP="00AD77E6">
      <w:pPr>
        <w:jc w:val="center"/>
        <w:rPr>
          <w:rFonts w:ascii="Times New Roman" w:hAnsi="Times New Roman"/>
          <w:sz w:val="28"/>
          <w:szCs w:val="28"/>
          <w:lang w:eastAsia="ru-RU"/>
        </w:rPr>
      </w:pP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1. Распоряжение Администрации  </w:t>
      </w:r>
      <w:proofErr w:type="spellStart"/>
      <w:r w:rsidRPr="004248E6">
        <w:rPr>
          <w:rFonts w:ascii="Times New Roman" w:hAnsi="Times New Roman"/>
          <w:sz w:val="28"/>
          <w:szCs w:val="28"/>
          <w:lang w:eastAsia="ru-RU"/>
        </w:rPr>
        <w:t>Ташт</w:t>
      </w:r>
      <w:r w:rsidR="00EF66D1" w:rsidRPr="004248E6">
        <w:rPr>
          <w:rFonts w:ascii="Times New Roman" w:hAnsi="Times New Roman"/>
          <w:sz w:val="28"/>
          <w:szCs w:val="28"/>
          <w:lang w:eastAsia="ru-RU"/>
        </w:rPr>
        <w:t>агольского</w:t>
      </w:r>
      <w:proofErr w:type="spellEnd"/>
      <w:r w:rsidR="00EF66D1" w:rsidRPr="004248E6">
        <w:rPr>
          <w:rFonts w:ascii="Times New Roman" w:hAnsi="Times New Roman"/>
          <w:sz w:val="28"/>
          <w:szCs w:val="28"/>
          <w:lang w:eastAsia="ru-RU"/>
        </w:rPr>
        <w:t xml:space="preserve"> муниципально</w:t>
      </w:r>
      <w:r w:rsidRPr="004248E6">
        <w:rPr>
          <w:rFonts w:ascii="Times New Roman" w:hAnsi="Times New Roman"/>
          <w:sz w:val="28"/>
          <w:szCs w:val="28"/>
          <w:lang w:eastAsia="ru-RU"/>
        </w:rPr>
        <w:t xml:space="preserve">го </w:t>
      </w:r>
      <w:r w:rsidR="00BF56D7">
        <w:rPr>
          <w:rFonts w:ascii="Times New Roman" w:hAnsi="Times New Roman"/>
          <w:sz w:val="28"/>
          <w:szCs w:val="28"/>
          <w:lang w:eastAsia="ru-RU"/>
        </w:rPr>
        <w:t>округа</w:t>
      </w:r>
      <w:r w:rsidRPr="004248E6">
        <w:rPr>
          <w:rFonts w:ascii="Times New Roman" w:hAnsi="Times New Roman"/>
          <w:sz w:val="28"/>
          <w:szCs w:val="28"/>
          <w:lang w:eastAsia="ru-RU"/>
        </w:rPr>
        <w:t xml:space="preserve">  о  внедрении  Стандарта  развития  конкуренции  в </w:t>
      </w:r>
      <w:proofErr w:type="spellStart"/>
      <w:r w:rsidRPr="004248E6">
        <w:rPr>
          <w:rFonts w:ascii="Times New Roman" w:hAnsi="Times New Roman"/>
          <w:sz w:val="28"/>
          <w:szCs w:val="28"/>
          <w:lang w:eastAsia="ru-RU"/>
        </w:rPr>
        <w:t>Таштагольском</w:t>
      </w:r>
      <w:proofErr w:type="spellEnd"/>
      <w:r w:rsidR="003A6426">
        <w:rPr>
          <w:rFonts w:ascii="Times New Roman" w:hAnsi="Times New Roman"/>
          <w:sz w:val="28"/>
          <w:szCs w:val="28"/>
          <w:lang w:eastAsia="ru-RU"/>
        </w:rPr>
        <w:t xml:space="preserve"> муниципальном округе</w:t>
      </w:r>
      <w:r w:rsidRPr="004248E6">
        <w:rPr>
          <w:rFonts w:ascii="Times New Roman" w:hAnsi="Times New Roman"/>
          <w:sz w:val="28"/>
          <w:szCs w:val="28"/>
          <w:lang w:eastAsia="ru-RU"/>
        </w:rPr>
        <w:t xml:space="preserve">                                                                                               </w:t>
      </w:r>
      <w:r w:rsidR="00EF66D1"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EF66D1" w:rsidRPr="004248E6">
        <w:rPr>
          <w:rFonts w:ascii="Times New Roman" w:hAnsi="Times New Roman"/>
          <w:sz w:val="28"/>
          <w:szCs w:val="28"/>
          <w:lang w:eastAsia="ru-RU"/>
        </w:rPr>
        <w:t xml:space="preserve">       </w:t>
      </w:r>
      <w:r w:rsidR="003A6426">
        <w:rPr>
          <w:rFonts w:ascii="Times New Roman" w:hAnsi="Times New Roman"/>
          <w:sz w:val="28"/>
          <w:szCs w:val="28"/>
          <w:lang w:eastAsia="ru-RU"/>
        </w:rPr>
        <w:t xml:space="preserve"> </w:t>
      </w:r>
      <w:r w:rsidR="00EF66D1" w:rsidRPr="004248E6">
        <w:rPr>
          <w:rFonts w:ascii="Times New Roman" w:hAnsi="Times New Roman"/>
          <w:sz w:val="28"/>
          <w:szCs w:val="28"/>
          <w:lang w:eastAsia="ru-RU"/>
        </w:rPr>
        <w:t xml:space="preserve"> </w:t>
      </w:r>
      <w:r w:rsidR="000563DA" w:rsidRPr="004248E6">
        <w:rPr>
          <w:rFonts w:ascii="Times New Roman" w:hAnsi="Times New Roman"/>
          <w:sz w:val="28"/>
          <w:szCs w:val="28"/>
          <w:lang w:eastAsia="ru-RU"/>
        </w:rPr>
        <w:t xml:space="preserve"> </w:t>
      </w:r>
      <w:r w:rsidR="001D6056" w:rsidRPr="004248E6">
        <w:rPr>
          <w:rFonts w:ascii="Times New Roman" w:hAnsi="Times New Roman"/>
          <w:sz w:val="28"/>
          <w:szCs w:val="28"/>
          <w:lang w:eastAsia="ru-RU"/>
        </w:rPr>
        <w:t>7</w:t>
      </w:r>
      <w:r w:rsidRPr="004248E6">
        <w:rPr>
          <w:rFonts w:ascii="Times New Roman" w:hAnsi="Times New Roman"/>
          <w:sz w:val="28"/>
          <w:szCs w:val="28"/>
          <w:lang w:eastAsia="ru-RU"/>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2.Сведения о реализации  в  </w:t>
      </w:r>
      <w:proofErr w:type="spellStart"/>
      <w:r w:rsidRPr="004248E6">
        <w:rPr>
          <w:rFonts w:ascii="Times New Roman" w:hAnsi="Times New Roman"/>
          <w:sz w:val="28"/>
          <w:szCs w:val="28"/>
          <w:lang w:eastAsia="ru-RU"/>
        </w:rPr>
        <w:t>Таштагол</w:t>
      </w:r>
      <w:r w:rsidR="003A6426">
        <w:rPr>
          <w:rFonts w:ascii="Times New Roman" w:hAnsi="Times New Roman"/>
          <w:sz w:val="28"/>
          <w:szCs w:val="28"/>
          <w:lang w:eastAsia="ru-RU"/>
        </w:rPr>
        <w:t>ьском</w:t>
      </w:r>
      <w:proofErr w:type="spellEnd"/>
      <w:r w:rsidR="003A6426">
        <w:rPr>
          <w:rFonts w:ascii="Times New Roman" w:hAnsi="Times New Roman"/>
          <w:sz w:val="28"/>
          <w:szCs w:val="28"/>
          <w:lang w:eastAsia="ru-RU"/>
        </w:rPr>
        <w:t xml:space="preserve">  муниципальном     округе</w:t>
      </w:r>
      <w:r w:rsidRPr="004248E6">
        <w:rPr>
          <w:rFonts w:ascii="Times New Roman" w:hAnsi="Times New Roman"/>
          <w:sz w:val="28"/>
          <w:szCs w:val="28"/>
          <w:lang w:eastAsia="ru-RU"/>
        </w:rPr>
        <w:t xml:space="preserve"> составляющих Стандарта развития конкуренции                                                 </w:t>
      </w:r>
      <w:r w:rsidR="00F7513C"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1D6056" w:rsidRPr="004248E6">
        <w:rPr>
          <w:rFonts w:ascii="Times New Roman" w:hAnsi="Times New Roman"/>
          <w:sz w:val="28"/>
          <w:szCs w:val="28"/>
          <w:lang w:eastAsia="ru-RU"/>
        </w:rPr>
        <w:t>8</w:t>
      </w:r>
      <w:r w:rsidRPr="004248E6">
        <w:rPr>
          <w:rFonts w:ascii="Times New Roman" w:hAnsi="Times New Roman"/>
          <w:sz w:val="28"/>
          <w:szCs w:val="28"/>
          <w:lang w:eastAsia="ru-RU"/>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2.1.</w:t>
      </w:r>
      <w:r w:rsidRPr="004248E6">
        <w:rPr>
          <w:rFonts w:ascii="Times New Roman" w:hAnsi="Times New Roman"/>
          <w:sz w:val="28"/>
          <w:szCs w:val="28"/>
        </w:rPr>
        <w:t xml:space="preserve"> </w:t>
      </w:r>
      <w:r w:rsidRPr="004248E6">
        <w:rPr>
          <w:rFonts w:ascii="Times New Roman" w:hAnsi="Times New Roman"/>
          <w:sz w:val="28"/>
          <w:szCs w:val="28"/>
          <w:lang w:eastAsia="ru-RU"/>
        </w:rPr>
        <w:t>Заключение соглашений (меморандумов) по внедрению Стандарта   между органами исполнительной власти Кемеровской области</w:t>
      </w:r>
      <w:r w:rsidR="00FA3E12" w:rsidRPr="004248E6">
        <w:rPr>
          <w:rFonts w:ascii="Times New Roman" w:hAnsi="Times New Roman"/>
          <w:sz w:val="28"/>
          <w:szCs w:val="28"/>
          <w:lang w:eastAsia="ru-RU"/>
        </w:rPr>
        <w:t>-Кузбасса</w:t>
      </w:r>
      <w:r w:rsidRPr="004248E6">
        <w:rPr>
          <w:rFonts w:ascii="Times New Roman" w:hAnsi="Times New Roman"/>
          <w:sz w:val="28"/>
          <w:szCs w:val="28"/>
          <w:lang w:eastAsia="ru-RU"/>
        </w:rPr>
        <w:t xml:space="preserve">  и органами местного самоуправления      </w:t>
      </w:r>
      <w:r w:rsidR="00FA3E12"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1D6056" w:rsidRPr="004248E6">
        <w:rPr>
          <w:rFonts w:ascii="Times New Roman" w:hAnsi="Times New Roman"/>
          <w:sz w:val="28"/>
          <w:szCs w:val="28"/>
          <w:lang w:eastAsia="ru-RU"/>
        </w:rPr>
        <w:t>8</w:t>
      </w:r>
      <w:r w:rsidRPr="004248E6">
        <w:rPr>
          <w:rFonts w:ascii="Times New Roman" w:hAnsi="Times New Roman"/>
          <w:sz w:val="28"/>
          <w:szCs w:val="28"/>
          <w:lang w:eastAsia="ru-RU"/>
        </w:rPr>
        <w:t xml:space="preserve">                        </w:t>
      </w:r>
    </w:p>
    <w:p w:rsidR="00735745" w:rsidRPr="004248E6" w:rsidRDefault="00735745" w:rsidP="00187C3A">
      <w:pPr>
        <w:pStyle w:val="12"/>
      </w:pPr>
      <w:r w:rsidRPr="004248E6">
        <w:t xml:space="preserve">2.2.Определение уполномоченного органа по содействию развитию конкуренции в </w:t>
      </w:r>
      <w:proofErr w:type="spellStart"/>
      <w:r w:rsidRPr="004248E6">
        <w:t>Та</w:t>
      </w:r>
      <w:r w:rsidR="003A6426">
        <w:t>штагольском</w:t>
      </w:r>
      <w:proofErr w:type="spellEnd"/>
      <w:r w:rsidR="003A6426">
        <w:t xml:space="preserve"> муниципальном округе   </w:t>
      </w:r>
      <w:r w:rsidRPr="004248E6">
        <w:t xml:space="preserve">                                                              </w:t>
      </w:r>
      <w:r w:rsidR="00F7513C" w:rsidRPr="004248E6">
        <w:t xml:space="preserve">     </w:t>
      </w:r>
      <w:r w:rsidRPr="004248E6">
        <w:t xml:space="preserve">  </w:t>
      </w:r>
      <w:r w:rsidR="00EF66D1" w:rsidRPr="004248E6">
        <w:t xml:space="preserve">  1</w:t>
      </w:r>
      <w:r w:rsidR="001D6056" w:rsidRPr="004248E6">
        <w:t>1</w:t>
      </w:r>
      <w:r w:rsidRPr="004248E6">
        <w:t xml:space="preserve">  </w:t>
      </w:r>
    </w:p>
    <w:p w:rsidR="00735745" w:rsidRPr="004248E6" w:rsidRDefault="00735745" w:rsidP="00187C3A">
      <w:pPr>
        <w:pStyle w:val="12"/>
      </w:pPr>
      <w:r w:rsidRPr="004248E6">
        <w:t xml:space="preserve">2.2.1. Сведения об участии  специалистов Администрации </w:t>
      </w:r>
      <w:proofErr w:type="spellStart"/>
      <w:r w:rsidRPr="004248E6">
        <w:t>Ташт</w:t>
      </w:r>
      <w:r w:rsidR="003A6426">
        <w:t>агольского</w:t>
      </w:r>
      <w:proofErr w:type="spellEnd"/>
      <w:r w:rsidR="003A6426">
        <w:t xml:space="preserve"> муниципального округа</w:t>
      </w:r>
      <w:r w:rsidRPr="004248E6">
        <w:t xml:space="preserve">  в проводимых в отчетном периоде (году) обучающих мероприятиях и тренингах по вопросам содействия развития конкуренции  </w:t>
      </w:r>
      <w:r w:rsidR="00EF66D1" w:rsidRPr="004248E6">
        <w:t xml:space="preserve">   </w:t>
      </w:r>
      <w:r w:rsidR="00F7513C" w:rsidRPr="004248E6">
        <w:t xml:space="preserve">    </w:t>
      </w:r>
      <w:r w:rsidR="000563DA" w:rsidRPr="004248E6">
        <w:t xml:space="preserve">    1</w:t>
      </w:r>
      <w:r w:rsidR="001D6056" w:rsidRPr="004248E6">
        <w:t>1</w:t>
      </w:r>
      <w:r w:rsidRPr="004248E6">
        <w:t xml:space="preserve">                                                                                                                                                                                     </w:t>
      </w:r>
    </w:p>
    <w:p w:rsidR="00735745" w:rsidRPr="004248E6" w:rsidRDefault="00735745" w:rsidP="00187C3A">
      <w:pPr>
        <w:pStyle w:val="12"/>
      </w:pPr>
      <w:r w:rsidRPr="004248E6">
        <w:t xml:space="preserve">2.2.2. Рейтинг  </w:t>
      </w:r>
      <w:proofErr w:type="spellStart"/>
      <w:r w:rsidRPr="004248E6">
        <w:t>Ташта</w:t>
      </w:r>
      <w:r w:rsidR="00A65C64">
        <w:t>гольского</w:t>
      </w:r>
      <w:proofErr w:type="spellEnd"/>
      <w:r w:rsidR="00A65C64">
        <w:t xml:space="preserve">  муниципального округа </w:t>
      </w:r>
      <w:r w:rsidRPr="004248E6">
        <w:t xml:space="preserve"> по содействию развитию конкуренции                                                                                                                 </w:t>
      </w:r>
      <w:r w:rsidR="00F7513C" w:rsidRPr="004248E6">
        <w:t xml:space="preserve">    </w:t>
      </w:r>
      <w:r w:rsidRPr="004248E6">
        <w:t xml:space="preserve"> </w:t>
      </w:r>
      <w:r w:rsidR="000563DA" w:rsidRPr="004248E6">
        <w:t>1</w:t>
      </w:r>
      <w:r w:rsidR="001D6056" w:rsidRPr="004248E6">
        <w:t>2</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2.3. Формирование коллегиального координационного или совещательного органа в Администрации </w:t>
      </w:r>
      <w:proofErr w:type="spellStart"/>
      <w:r w:rsidRPr="004248E6">
        <w:rPr>
          <w:rFonts w:ascii="Times New Roman" w:hAnsi="Times New Roman"/>
          <w:sz w:val="28"/>
          <w:szCs w:val="28"/>
          <w:lang w:eastAsia="ru-RU"/>
        </w:rPr>
        <w:t>Ташт</w:t>
      </w:r>
      <w:r w:rsidR="00A65C64">
        <w:rPr>
          <w:rFonts w:ascii="Times New Roman" w:hAnsi="Times New Roman"/>
          <w:sz w:val="28"/>
          <w:szCs w:val="28"/>
          <w:lang w:eastAsia="ru-RU"/>
        </w:rPr>
        <w:t>агольского</w:t>
      </w:r>
      <w:proofErr w:type="spellEnd"/>
      <w:r w:rsidR="00A65C64">
        <w:rPr>
          <w:rFonts w:ascii="Times New Roman" w:hAnsi="Times New Roman"/>
          <w:sz w:val="28"/>
          <w:szCs w:val="28"/>
          <w:lang w:eastAsia="ru-RU"/>
        </w:rPr>
        <w:t xml:space="preserve"> муниципального округа</w:t>
      </w:r>
      <w:r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Pr="004248E6">
        <w:rPr>
          <w:rFonts w:ascii="Times New Roman" w:hAnsi="Times New Roman"/>
          <w:sz w:val="28"/>
          <w:szCs w:val="28"/>
          <w:lang w:eastAsia="ru-RU"/>
        </w:rPr>
        <w:t>1</w:t>
      </w:r>
      <w:r w:rsidR="001D6056" w:rsidRPr="004248E6">
        <w:rPr>
          <w:rFonts w:ascii="Times New Roman" w:hAnsi="Times New Roman"/>
          <w:sz w:val="28"/>
          <w:szCs w:val="28"/>
          <w:lang w:eastAsia="ru-RU"/>
        </w:rPr>
        <w:t>4</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2.4. Утверждение перечня товарных рынков                                                            </w:t>
      </w:r>
      <w:r w:rsidR="00F7513C" w:rsidRPr="004248E6">
        <w:rPr>
          <w:rFonts w:ascii="Times New Roman" w:hAnsi="Times New Roman"/>
          <w:sz w:val="28"/>
          <w:szCs w:val="28"/>
          <w:lang w:eastAsia="ru-RU"/>
        </w:rPr>
        <w:t xml:space="preserve">     </w:t>
      </w:r>
      <w:r w:rsidR="000563DA" w:rsidRPr="004248E6">
        <w:rPr>
          <w:rFonts w:ascii="Times New Roman" w:hAnsi="Times New Roman"/>
          <w:sz w:val="28"/>
          <w:szCs w:val="28"/>
          <w:lang w:eastAsia="ru-RU"/>
        </w:rPr>
        <w:t>1</w:t>
      </w:r>
      <w:r w:rsidR="001D6056" w:rsidRPr="004248E6">
        <w:rPr>
          <w:rFonts w:ascii="Times New Roman" w:hAnsi="Times New Roman"/>
          <w:sz w:val="28"/>
          <w:szCs w:val="28"/>
          <w:lang w:eastAsia="ru-RU"/>
        </w:rPr>
        <w:t>6</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2.5. Утверждение плана мероприятий («дорожной карты») по содействию развитию конкуренции в </w:t>
      </w:r>
      <w:proofErr w:type="spellStart"/>
      <w:r w:rsidRPr="004248E6">
        <w:rPr>
          <w:rFonts w:ascii="Times New Roman" w:hAnsi="Times New Roman"/>
          <w:sz w:val="28"/>
          <w:szCs w:val="28"/>
          <w:lang w:eastAsia="ru-RU"/>
        </w:rPr>
        <w:t>Таш</w:t>
      </w:r>
      <w:r w:rsidR="00A65C64">
        <w:rPr>
          <w:rFonts w:ascii="Times New Roman" w:hAnsi="Times New Roman"/>
          <w:sz w:val="28"/>
          <w:szCs w:val="28"/>
          <w:lang w:eastAsia="ru-RU"/>
        </w:rPr>
        <w:t>тагольском</w:t>
      </w:r>
      <w:proofErr w:type="spellEnd"/>
      <w:r w:rsidR="00A65C64">
        <w:rPr>
          <w:rFonts w:ascii="Times New Roman" w:hAnsi="Times New Roman"/>
          <w:sz w:val="28"/>
          <w:szCs w:val="28"/>
          <w:lang w:eastAsia="ru-RU"/>
        </w:rPr>
        <w:t xml:space="preserve"> муниципальном округе  </w:t>
      </w:r>
      <w:r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1</w:t>
      </w:r>
      <w:r w:rsidR="001D6056" w:rsidRPr="004248E6">
        <w:rPr>
          <w:rFonts w:ascii="Times New Roman" w:hAnsi="Times New Roman"/>
          <w:sz w:val="28"/>
          <w:szCs w:val="28"/>
          <w:lang w:eastAsia="ru-RU"/>
        </w:rPr>
        <w:t>8</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2.6. Проведение ежегодного мониторинга состояния и развития конкурентной среды на рынках товаров, работ и услуг  Кемеровской области</w:t>
      </w:r>
      <w:r w:rsidR="00AF0AC0" w:rsidRPr="004248E6">
        <w:rPr>
          <w:rFonts w:ascii="Times New Roman" w:hAnsi="Times New Roman"/>
          <w:sz w:val="28"/>
          <w:szCs w:val="28"/>
          <w:lang w:eastAsia="ru-RU"/>
        </w:rPr>
        <w:t>-Кузбасса</w:t>
      </w:r>
      <w:r w:rsidRPr="004248E6">
        <w:rPr>
          <w:rFonts w:ascii="Times New Roman" w:hAnsi="Times New Roman"/>
          <w:sz w:val="28"/>
          <w:szCs w:val="28"/>
          <w:lang w:eastAsia="ru-RU"/>
        </w:rPr>
        <w:t xml:space="preserve">, в том числе   </w:t>
      </w:r>
      <w:proofErr w:type="spellStart"/>
      <w:r w:rsidRPr="004248E6">
        <w:rPr>
          <w:rFonts w:ascii="Times New Roman" w:hAnsi="Times New Roman"/>
          <w:sz w:val="28"/>
          <w:szCs w:val="28"/>
          <w:lang w:eastAsia="ru-RU"/>
        </w:rPr>
        <w:t>Ташт</w:t>
      </w:r>
      <w:r w:rsidR="00A65C64">
        <w:rPr>
          <w:rFonts w:ascii="Times New Roman" w:hAnsi="Times New Roman"/>
          <w:sz w:val="28"/>
          <w:szCs w:val="28"/>
          <w:lang w:eastAsia="ru-RU"/>
        </w:rPr>
        <w:t>агольского</w:t>
      </w:r>
      <w:proofErr w:type="spellEnd"/>
      <w:r w:rsidR="00A65C64">
        <w:rPr>
          <w:rFonts w:ascii="Times New Roman" w:hAnsi="Times New Roman"/>
          <w:sz w:val="28"/>
          <w:szCs w:val="28"/>
          <w:lang w:eastAsia="ru-RU"/>
        </w:rPr>
        <w:t xml:space="preserve"> муниципального округа </w:t>
      </w:r>
      <w:r w:rsidRPr="004248E6">
        <w:rPr>
          <w:rFonts w:ascii="Times New Roman" w:hAnsi="Times New Roman"/>
          <w:sz w:val="28"/>
          <w:szCs w:val="28"/>
          <w:lang w:eastAsia="ru-RU"/>
        </w:rPr>
        <w:t xml:space="preserve">                                       </w:t>
      </w:r>
      <w:r w:rsidR="00EF66D1"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EF66D1" w:rsidRPr="004248E6">
        <w:rPr>
          <w:rFonts w:ascii="Times New Roman" w:hAnsi="Times New Roman"/>
          <w:sz w:val="28"/>
          <w:szCs w:val="28"/>
          <w:lang w:eastAsia="ru-RU"/>
        </w:rPr>
        <w:t xml:space="preserve"> 1</w:t>
      </w:r>
      <w:r w:rsidR="001D6056" w:rsidRPr="004248E6">
        <w:rPr>
          <w:rFonts w:ascii="Times New Roman" w:hAnsi="Times New Roman"/>
          <w:sz w:val="28"/>
          <w:szCs w:val="28"/>
          <w:lang w:eastAsia="ru-RU"/>
        </w:rPr>
        <w:t>9</w:t>
      </w:r>
      <w:r w:rsidRPr="004248E6">
        <w:rPr>
          <w:rFonts w:ascii="Times New Roman" w:hAnsi="Times New Roman"/>
          <w:sz w:val="28"/>
          <w:szCs w:val="28"/>
          <w:lang w:eastAsia="ru-RU"/>
        </w:rPr>
        <w:t xml:space="preserve"> </w:t>
      </w:r>
    </w:p>
    <w:p w:rsidR="00735745" w:rsidRPr="004248E6" w:rsidRDefault="00735745" w:rsidP="00735745">
      <w:pPr>
        <w:spacing w:line="240" w:lineRule="auto"/>
        <w:jc w:val="both"/>
        <w:rPr>
          <w:rFonts w:ascii="Times New Roman" w:hAnsi="Times New Roman"/>
          <w:sz w:val="28"/>
          <w:szCs w:val="28"/>
          <w:lang w:eastAsia="ru-RU"/>
        </w:rPr>
      </w:pPr>
      <w:r w:rsidRPr="004248E6">
        <w:rPr>
          <w:rFonts w:ascii="Times New Roman" w:hAnsi="Times New Roman"/>
          <w:sz w:val="28"/>
          <w:szCs w:val="28"/>
          <w:lang w:eastAsia="ru-RU"/>
        </w:rPr>
        <w:t xml:space="preserve">2.7. Создание и реализация механизмов общественного </w:t>
      </w:r>
      <w:proofErr w:type="gramStart"/>
      <w:r w:rsidRPr="004248E6">
        <w:rPr>
          <w:rFonts w:ascii="Times New Roman" w:hAnsi="Times New Roman"/>
          <w:sz w:val="28"/>
          <w:szCs w:val="28"/>
          <w:lang w:eastAsia="ru-RU"/>
        </w:rPr>
        <w:t>контроля за</w:t>
      </w:r>
      <w:proofErr w:type="gramEnd"/>
      <w:r w:rsidRPr="004248E6">
        <w:rPr>
          <w:rFonts w:ascii="Times New Roman" w:hAnsi="Times New Roman"/>
          <w:sz w:val="28"/>
          <w:szCs w:val="28"/>
          <w:lang w:eastAsia="ru-RU"/>
        </w:rPr>
        <w:t xml:space="preserve"> деятельностью субъектов естественных монополий                                                           </w:t>
      </w:r>
      <w:r w:rsidR="00EF66D1"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C93CDF" w:rsidRPr="004248E6">
        <w:rPr>
          <w:rFonts w:ascii="Times New Roman" w:hAnsi="Times New Roman"/>
          <w:sz w:val="28"/>
          <w:szCs w:val="28"/>
          <w:lang w:eastAsia="ru-RU"/>
        </w:rPr>
        <w:t xml:space="preserve"> </w:t>
      </w:r>
      <w:r w:rsidR="000563DA" w:rsidRPr="004248E6">
        <w:rPr>
          <w:rFonts w:ascii="Times New Roman" w:hAnsi="Times New Roman"/>
          <w:sz w:val="28"/>
          <w:szCs w:val="28"/>
          <w:lang w:eastAsia="ru-RU"/>
        </w:rPr>
        <w:t xml:space="preserve"> </w:t>
      </w:r>
      <w:r w:rsidR="00F878E4">
        <w:rPr>
          <w:rFonts w:ascii="Times New Roman" w:hAnsi="Times New Roman"/>
          <w:sz w:val="28"/>
          <w:szCs w:val="28"/>
          <w:lang w:eastAsia="ru-RU"/>
        </w:rPr>
        <w:t>19</w:t>
      </w:r>
    </w:p>
    <w:p w:rsidR="00735745" w:rsidRPr="004248E6" w:rsidRDefault="00735745" w:rsidP="00187C3A">
      <w:pPr>
        <w:pStyle w:val="12"/>
        <w:rPr>
          <w:rStyle w:val="a3"/>
          <w:color w:val="auto"/>
          <w:u w:val="none"/>
        </w:rPr>
      </w:pPr>
      <w:r w:rsidRPr="004248E6">
        <w:rPr>
          <w:rStyle w:val="a3"/>
          <w:color w:val="auto"/>
          <w:u w:val="none"/>
        </w:rPr>
        <w:t xml:space="preserve">2.7.1. Сведения о наличии межотраслевого совета потребителей                    </w:t>
      </w:r>
      <w:r w:rsidR="00EF66D1" w:rsidRPr="004248E6">
        <w:rPr>
          <w:rStyle w:val="a3"/>
          <w:color w:val="auto"/>
          <w:u w:val="none"/>
        </w:rPr>
        <w:t xml:space="preserve">     </w:t>
      </w:r>
      <w:r w:rsidR="00F7513C" w:rsidRPr="004248E6">
        <w:rPr>
          <w:rStyle w:val="a3"/>
          <w:color w:val="auto"/>
          <w:u w:val="none"/>
        </w:rPr>
        <w:t xml:space="preserve">    </w:t>
      </w:r>
      <w:r w:rsidR="000563DA" w:rsidRPr="004248E6">
        <w:rPr>
          <w:rStyle w:val="a3"/>
          <w:color w:val="auto"/>
          <w:u w:val="none"/>
        </w:rPr>
        <w:t xml:space="preserve"> </w:t>
      </w:r>
      <w:r w:rsidR="00F878E4">
        <w:rPr>
          <w:rStyle w:val="a3"/>
          <w:color w:val="auto"/>
          <w:u w:val="none"/>
        </w:rPr>
        <w:t xml:space="preserve"> 19</w:t>
      </w:r>
      <w:r w:rsidRPr="004248E6">
        <w:rPr>
          <w:rStyle w:val="a3"/>
          <w:color w:val="auto"/>
          <w:u w:val="none"/>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2.7.2. Внедрение и применение механизма технологического и ценового аудита инвестиционных проектов субъектов естественных монополий                   </w:t>
      </w:r>
      <w:r w:rsidR="00EF66D1"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0563DA" w:rsidRPr="004248E6">
        <w:rPr>
          <w:rFonts w:ascii="Times New Roman" w:hAnsi="Times New Roman"/>
          <w:sz w:val="28"/>
          <w:szCs w:val="28"/>
          <w:lang w:eastAsia="ru-RU"/>
        </w:rPr>
        <w:t xml:space="preserve"> </w:t>
      </w:r>
      <w:r w:rsidR="001D6056" w:rsidRPr="004248E6">
        <w:rPr>
          <w:rFonts w:ascii="Times New Roman" w:hAnsi="Times New Roman"/>
          <w:sz w:val="28"/>
          <w:szCs w:val="28"/>
          <w:lang w:eastAsia="ru-RU"/>
        </w:rPr>
        <w:t>20</w:t>
      </w:r>
    </w:p>
    <w:p w:rsidR="00735745" w:rsidRPr="004248E6" w:rsidRDefault="00735745" w:rsidP="00187C3A">
      <w:pPr>
        <w:pStyle w:val="12"/>
        <w:rPr>
          <w:rStyle w:val="a3"/>
        </w:rPr>
      </w:pPr>
      <w:r w:rsidRPr="004248E6">
        <w:t xml:space="preserve">2.7.3. Повышение прозрачности деятельности субъектов  ЖКХ  </w:t>
      </w:r>
      <w:proofErr w:type="spellStart"/>
      <w:r w:rsidRPr="004248E6">
        <w:t>Ташт</w:t>
      </w:r>
      <w:r w:rsidR="00A65C64">
        <w:t>агольского</w:t>
      </w:r>
      <w:proofErr w:type="spellEnd"/>
      <w:r w:rsidR="00A65C64">
        <w:t xml:space="preserve"> муниципального округа</w:t>
      </w:r>
      <w:r w:rsidRPr="004248E6">
        <w:t xml:space="preserve">                                                                                            </w:t>
      </w:r>
      <w:r w:rsidR="00F7513C" w:rsidRPr="004248E6">
        <w:t xml:space="preserve">      </w:t>
      </w:r>
      <w:r w:rsidRPr="004248E6">
        <w:t xml:space="preserve">  </w:t>
      </w:r>
      <w:r w:rsidR="001D6056" w:rsidRPr="004248E6">
        <w:t>2</w:t>
      </w:r>
      <w:r w:rsidR="00F878E4">
        <w:t>0</w:t>
      </w:r>
    </w:p>
    <w:p w:rsidR="00735745" w:rsidRPr="004248E6" w:rsidRDefault="00735745" w:rsidP="00187C3A">
      <w:pPr>
        <w:pStyle w:val="12"/>
        <w:rPr>
          <w:rStyle w:val="a3"/>
        </w:rPr>
      </w:pPr>
      <w:r w:rsidRPr="004248E6">
        <w:rPr>
          <w:rStyle w:val="a3"/>
          <w:color w:val="auto"/>
          <w:u w:val="none"/>
        </w:rPr>
        <w:t>2.7.4. Анализ данных  по исполнению  деятельности субъектов  ЖКХ</w:t>
      </w:r>
      <w:r w:rsidR="00B97E25" w:rsidRPr="004248E6">
        <w:rPr>
          <w:rStyle w:val="a3"/>
          <w:color w:val="auto"/>
          <w:u w:val="none"/>
        </w:rPr>
        <w:t xml:space="preserve">  </w:t>
      </w:r>
      <w:proofErr w:type="spellStart"/>
      <w:r w:rsidRPr="004248E6">
        <w:t>Ташта</w:t>
      </w:r>
      <w:r w:rsidR="00BF56D7">
        <w:t>гольского</w:t>
      </w:r>
      <w:proofErr w:type="spellEnd"/>
      <w:r w:rsidR="00BF56D7">
        <w:t xml:space="preserve">  муниципального округа</w:t>
      </w:r>
      <w:r w:rsidRPr="004248E6">
        <w:t xml:space="preserve">                                                             </w:t>
      </w:r>
      <w:r w:rsidR="00EF66D1" w:rsidRPr="004248E6">
        <w:t xml:space="preserve">    </w:t>
      </w:r>
      <w:r w:rsidR="00F7513C" w:rsidRPr="004248E6">
        <w:t xml:space="preserve">     </w:t>
      </w:r>
      <w:r w:rsidR="003C2093" w:rsidRPr="004248E6">
        <w:t>2</w:t>
      </w:r>
      <w:r w:rsidR="001D6056" w:rsidRPr="004248E6">
        <w:t>1</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lastRenderedPageBreak/>
        <w:t xml:space="preserve">2.8.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муниципальном </w:t>
      </w:r>
      <w:r w:rsidR="00B35FE7" w:rsidRPr="004248E6">
        <w:rPr>
          <w:rFonts w:ascii="Times New Roman" w:hAnsi="Times New Roman"/>
          <w:sz w:val="28"/>
          <w:szCs w:val="28"/>
          <w:lang w:eastAsia="ru-RU"/>
        </w:rPr>
        <w:t xml:space="preserve">              </w:t>
      </w:r>
      <w:r w:rsidR="00A65C64">
        <w:rPr>
          <w:rFonts w:ascii="Times New Roman" w:hAnsi="Times New Roman"/>
          <w:sz w:val="28"/>
          <w:szCs w:val="28"/>
          <w:lang w:eastAsia="ru-RU"/>
        </w:rPr>
        <w:t>округе</w:t>
      </w:r>
      <w:r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1C7A5C" w:rsidRPr="004248E6">
        <w:rPr>
          <w:rFonts w:ascii="Times New Roman" w:hAnsi="Times New Roman"/>
          <w:sz w:val="28"/>
          <w:szCs w:val="28"/>
          <w:lang w:eastAsia="ru-RU"/>
        </w:rPr>
        <w:t xml:space="preserve"> </w:t>
      </w:r>
      <w:r w:rsidR="00B35FE7" w:rsidRPr="004248E6">
        <w:rPr>
          <w:rFonts w:ascii="Times New Roman" w:hAnsi="Times New Roman"/>
          <w:sz w:val="28"/>
          <w:szCs w:val="28"/>
          <w:lang w:eastAsia="ru-RU"/>
        </w:rPr>
        <w:t xml:space="preserve">                           </w:t>
      </w:r>
      <w:r w:rsidR="007251C3" w:rsidRPr="004248E6">
        <w:rPr>
          <w:rFonts w:ascii="Times New Roman" w:hAnsi="Times New Roman"/>
          <w:sz w:val="28"/>
          <w:szCs w:val="28"/>
          <w:lang w:eastAsia="ru-RU"/>
        </w:rPr>
        <w:t xml:space="preserve"> </w:t>
      </w:r>
      <w:r w:rsidR="00080584" w:rsidRPr="004248E6">
        <w:rPr>
          <w:rFonts w:ascii="Times New Roman" w:hAnsi="Times New Roman"/>
          <w:sz w:val="28"/>
          <w:szCs w:val="28"/>
          <w:lang w:eastAsia="ru-RU"/>
        </w:rPr>
        <w:t xml:space="preserve">  </w:t>
      </w:r>
      <w:r w:rsidR="00E77129"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080584" w:rsidRPr="004248E6">
        <w:rPr>
          <w:rFonts w:ascii="Times New Roman" w:hAnsi="Times New Roman"/>
          <w:sz w:val="28"/>
          <w:szCs w:val="28"/>
          <w:lang w:eastAsia="ru-RU"/>
        </w:rPr>
        <w:t xml:space="preserve"> </w:t>
      </w:r>
      <w:r w:rsidR="00A646B3" w:rsidRPr="004248E6">
        <w:rPr>
          <w:rFonts w:ascii="Times New Roman" w:hAnsi="Times New Roman"/>
          <w:sz w:val="28"/>
          <w:szCs w:val="28"/>
          <w:lang w:eastAsia="ru-RU"/>
        </w:rPr>
        <w:t>2</w:t>
      </w:r>
      <w:r w:rsidR="00F878E4">
        <w:rPr>
          <w:rFonts w:ascii="Times New Roman" w:hAnsi="Times New Roman"/>
          <w:sz w:val="28"/>
          <w:szCs w:val="28"/>
          <w:lang w:eastAsia="ru-RU"/>
        </w:rPr>
        <w:t>1</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2.9. Подготовка ежегодного доклада о состоянии и развитии конкурен</w:t>
      </w:r>
      <w:r w:rsidR="007251C3" w:rsidRPr="004248E6">
        <w:rPr>
          <w:rFonts w:ascii="Times New Roman" w:hAnsi="Times New Roman"/>
          <w:sz w:val="28"/>
          <w:szCs w:val="28"/>
          <w:lang w:eastAsia="ru-RU"/>
        </w:rPr>
        <w:t>ции</w:t>
      </w:r>
      <w:r w:rsidRPr="004248E6">
        <w:rPr>
          <w:rFonts w:ascii="Times New Roman" w:hAnsi="Times New Roman"/>
          <w:sz w:val="28"/>
          <w:szCs w:val="28"/>
          <w:lang w:eastAsia="ru-RU"/>
        </w:rPr>
        <w:t xml:space="preserve"> на</w:t>
      </w:r>
      <w:r w:rsidR="007251C3" w:rsidRPr="004248E6">
        <w:rPr>
          <w:rFonts w:ascii="Times New Roman" w:hAnsi="Times New Roman"/>
          <w:sz w:val="28"/>
          <w:szCs w:val="28"/>
          <w:lang w:eastAsia="ru-RU"/>
        </w:rPr>
        <w:t xml:space="preserve"> товарных </w:t>
      </w:r>
      <w:r w:rsidRPr="004248E6">
        <w:rPr>
          <w:rFonts w:ascii="Times New Roman" w:hAnsi="Times New Roman"/>
          <w:sz w:val="28"/>
          <w:szCs w:val="28"/>
          <w:lang w:eastAsia="ru-RU"/>
        </w:rPr>
        <w:t xml:space="preserve"> рынках  </w:t>
      </w:r>
      <w:proofErr w:type="spellStart"/>
      <w:r w:rsidRPr="004248E6">
        <w:rPr>
          <w:rFonts w:ascii="Times New Roman" w:hAnsi="Times New Roman"/>
          <w:sz w:val="28"/>
          <w:szCs w:val="28"/>
        </w:rPr>
        <w:t>Ташт</w:t>
      </w:r>
      <w:r w:rsidR="00A65C64">
        <w:rPr>
          <w:rFonts w:ascii="Times New Roman" w:hAnsi="Times New Roman"/>
          <w:sz w:val="28"/>
          <w:szCs w:val="28"/>
        </w:rPr>
        <w:t>агольского</w:t>
      </w:r>
      <w:proofErr w:type="spellEnd"/>
      <w:r w:rsidR="00A65C64">
        <w:rPr>
          <w:rFonts w:ascii="Times New Roman" w:hAnsi="Times New Roman"/>
          <w:sz w:val="28"/>
          <w:szCs w:val="28"/>
        </w:rPr>
        <w:t xml:space="preserve"> муниципального округа</w:t>
      </w:r>
      <w:r w:rsidRPr="004248E6">
        <w:rPr>
          <w:rFonts w:ascii="Times New Roman" w:hAnsi="Times New Roman"/>
          <w:sz w:val="28"/>
          <w:szCs w:val="28"/>
        </w:rPr>
        <w:t xml:space="preserve">           </w:t>
      </w:r>
      <w:r w:rsidR="002C5FC3" w:rsidRPr="004248E6">
        <w:rPr>
          <w:rFonts w:ascii="Times New Roman" w:hAnsi="Times New Roman"/>
          <w:sz w:val="28"/>
          <w:szCs w:val="28"/>
        </w:rPr>
        <w:t xml:space="preserve"> </w:t>
      </w:r>
      <w:r w:rsidR="007251C3" w:rsidRPr="004248E6">
        <w:rPr>
          <w:rFonts w:ascii="Times New Roman" w:hAnsi="Times New Roman"/>
          <w:sz w:val="28"/>
          <w:szCs w:val="28"/>
        </w:rPr>
        <w:t xml:space="preserve">                   </w:t>
      </w:r>
      <w:r w:rsidR="00F7513C" w:rsidRPr="004248E6">
        <w:rPr>
          <w:rFonts w:ascii="Times New Roman" w:hAnsi="Times New Roman"/>
          <w:sz w:val="28"/>
          <w:szCs w:val="28"/>
        </w:rPr>
        <w:t xml:space="preserve"> </w:t>
      </w:r>
      <w:r w:rsidR="001C7A5C" w:rsidRPr="004248E6">
        <w:rPr>
          <w:rFonts w:ascii="Times New Roman" w:hAnsi="Times New Roman"/>
          <w:sz w:val="28"/>
          <w:szCs w:val="28"/>
        </w:rPr>
        <w:t xml:space="preserve"> </w:t>
      </w:r>
      <w:r w:rsidR="007251C3" w:rsidRPr="004248E6">
        <w:rPr>
          <w:rFonts w:ascii="Times New Roman" w:hAnsi="Times New Roman"/>
          <w:sz w:val="28"/>
          <w:szCs w:val="28"/>
        </w:rPr>
        <w:t xml:space="preserve">  </w:t>
      </w:r>
      <w:r w:rsidR="00080584" w:rsidRPr="004248E6">
        <w:rPr>
          <w:rFonts w:ascii="Times New Roman" w:hAnsi="Times New Roman"/>
          <w:sz w:val="28"/>
          <w:szCs w:val="28"/>
        </w:rPr>
        <w:t xml:space="preserve">   </w:t>
      </w:r>
      <w:r w:rsidR="00C261F8" w:rsidRPr="004248E6">
        <w:rPr>
          <w:rFonts w:ascii="Times New Roman" w:hAnsi="Times New Roman"/>
          <w:sz w:val="28"/>
          <w:szCs w:val="28"/>
        </w:rPr>
        <w:t>2</w:t>
      </w:r>
      <w:r w:rsidR="00EF3242" w:rsidRPr="004248E6">
        <w:rPr>
          <w:rFonts w:ascii="Times New Roman" w:hAnsi="Times New Roman"/>
          <w:sz w:val="28"/>
          <w:szCs w:val="28"/>
        </w:rPr>
        <w:t>2</w:t>
      </w:r>
      <w:r w:rsidRPr="004248E6">
        <w:rPr>
          <w:rFonts w:ascii="Times New Roman" w:hAnsi="Times New Roman"/>
          <w:sz w:val="28"/>
          <w:szCs w:val="28"/>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3. Сведения о состоянии и развитии конкурентной среды на рынках товаров, работ и услуг </w:t>
      </w:r>
      <w:proofErr w:type="spellStart"/>
      <w:r w:rsidRPr="004248E6">
        <w:rPr>
          <w:rFonts w:ascii="Times New Roman" w:hAnsi="Times New Roman"/>
          <w:sz w:val="28"/>
          <w:szCs w:val="28"/>
        </w:rPr>
        <w:t>Ташт</w:t>
      </w:r>
      <w:r w:rsidR="00A65C64">
        <w:rPr>
          <w:rFonts w:ascii="Times New Roman" w:hAnsi="Times New Roman"/>
          <w:sz w:val="28"/>
          <w:szCs w:val="28"/>
        </w:rPr>
        <w:t>агольского</w:t>
      </w:r>
      <w:proofErr w:type="spellEnd"/>
      <w:r w:rsidR="00A65C64">
        <w:rPr>
          <w:rFonts w:ascii="Times New Roman" w:hAnsi="Times New Roman"/>
          <w:sz w:val="28"/>
          <w:szCs w:val="28"/>
        </w:rPr>
        <w:t xml:space="preserve"> муниципального округа</w:t>
      </w:r>
      <w:r w:rsidRPr="004248E6">
        <w:rPr>
          <w:rFonts w:ascii="Times New Roman" w:hAnsi="Times New Roman"/>
          <w:sz w:val="28"/>
          <w:szCs w:val="28"/>
        </w:rPr>
        <w:t xml:space="preserve">                                      </w:t>
      </w:r>
      <w:r w:rsidR="00F7513C" w:rsidRPr="004248E6">
        <w:rPr>
          <w:rFonts w:ascii="Times New Roman" w:hAnsi="Times New Roman"/>
          <w:sz w:val="28"/>
          <w:szCs w:val="28"/>
        </w:rPr>
        <w:t xml:space="preserve"> </w:t>
      </w:r>
      <w:r w:rsidRPr="004248E6">
        <w:rPr>
          <w:rFonts w:ascii="Times New Roman" w:hAnsi="Times New Roman"/>
          <w:sz w:val="28"/>
          <w:szCs w:val="28"/>
        </w:rPr>
        <w:t xml:space="preserve"> </w:t>
      </w:r>
      <w:r w:rsidR="002C5FC3" w:rsidRPr="004248E6">
        <w:rPr>
          <w:rFonts w:ascii="Times New Roman" w:hAnsi="Times New Roman"/>
          <w:sz w:val="28"/>
          <w:szCs w:val="28"/>
        </w:rPr>
        <w:t xml:space="preserve"> </w:t>
      </w:r>
      <w:r w:rsidR="001C7A5C" w:rsidRPr="004248E6">
        <w:rPr>
          <w:rFonts w:ascii="Times New Roman" w:hAnsi="Times New Roman"/>
          <w:sz w:val="28"/>
          <w:szCs w:val="28"/>
        </w:rPr>
        <w:t xml:space="preserve"> </w:t>
      </w:r>
      <w:r w:rsidR="002C5FC3" w:rsidRPr="004248E6">
        <w:rPr>
          <w:rFonts w:ascii="Times New Roman" w:hAnsi="Times New Roman"/>
          <w:sz w:val="28"/>
          <w:szCs w:val="28"/>
        </w:rPr>
        <w:t xml:space="preserve"> </w:t>
      </w:r>
      <w:r w:rsidRPr="004248E6">
        <w:rPr>
          <w:rFonts w:ascii="Times New Roman" w:hAnsi="Times New Roman"/>
          <w:sz w:val="28"/>
          <w:szCs w:val="28"/>
        </w:rPr>
        <w:t xml:space="preserve"> </w:t>
      </w:r>
      <w:r w:rsidR="00080584" w:rsidRPr="004248E6">
        <w:rPr>
          <w:rFonts w:ascii="Times New Roman" w:hAnsi="Times New Roman"/>
          <w:sz w:val="28"/>
          <w:szCs w:val="28"/>
        </w:rPr>
        <w:t xml:space="preserve">   </w:t>
      </w:r>
      <w:r w:rsidR="00C261F8" w:rsidRPr="004248E6">
        <w:rPr>
          <w:rFonts w:ascii="Times New Roman" w:hAnsi="Times New Roman"/>
          <w:sz w:val="28"/>
          <w:szCs w:val="28"/>
        </w:rPr>
        <w:t>2</w:t>
      </w:r>
      <w:r w:rsidR="00EF3242" w:rsidRPr="004248E6">
        <w:rPr>
          <w:rFonts w:ascii="Times New Roman" w:hAnsi="Times New Roman"/>
          <w:sz w:val="28"/>
          <w:szCs w:val="28"/>
        </w:rPr>
        <w:t>2</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3.1. Общая характеристика предприятий и организаций </w:t>
      </w:r>
      <w:proofErr w:type="spellStart"/>
      <w:r w:rsidRPr="004248E6">
        <w:rPr>
          <w:rFonts w:ascii="Times New Roman" w:hAnsi="Times New Roman"/>
          <w:sz w:val="28"/>
          <w:szCs w:val="28"/>
        </w:rPr>
        <w:t>Ташт</w:t>
      </w:r>
      <w:r w:rsidR="00A65C64">
        <w:rPr>
          <w:rFonts w:ascii="Times New Roman" w:hAnsi="Times New Roman"/>
          <w:sz w:val="28"/>
          <w:szCs w:val="28"/>
        </w:rPr>
        <w:t>агольского</w:t>
      </w:r>
      <w:proofErr w:type="spellEnd"/>
      <w:r w:rsidR="00A65C64">
        <w:rPr>
          <w:rFonts w:ascii="Times New Roman" w:hAnsi="Times New Roman"/>
          <w:sz w:val="28"/>
          <w:szCs w:val="28"/>
        </w:rPr>
        <w:t xml:space="preserve"> муниципального округа</w:t>
      </w:r>
      <w:r w:rsidRPr="004248E6">
        <w:rPr>
          <w:rFonts w:ascii="Times New Roman" w:hAnsi="Times New Roman"/>
          <w:sz w:val="28"/>
          <w:szCs w:val="28"/>
        </w:rPr>
        <w:t xml:space="preserve">                                                                                            </w:t>
      </w:r>
      <w:r w:rsidR="002C5FC3" w:rsidRPr="004248E6">
        <w:rPr>
          <w:rFonts w:ascii="Times New Roman" w:hAnsi="Times New Roman"/>
          <w:sz w:val="28"/>
          <w:szCs w:val="28"/>
        </w:rPr>
        <w:t xml:space="preserve">   </w:t>
      </w:r>
      <w:r w:rsidR="00F7513C" w:rsidRPr="004248E6">
        <w:rPr>
          <w:rFonts w:ascii="Times New Roman" w:hAnsi="Times New Roman"/>
          <w:sz w:val="28"/>
          <w:szCs w:val="28"/>
        </w:rPr>
        <w:t xml:space="preserve"> </w:t>
      </w:r>
      <w:r w:rsidR="001C7A5C" w:rsidRPr="004248E6">
        <w:rPr>
          <w:rFonts w:ascii="Times New Roman" w:hAnsi="Times New Roman"/>
          <w:sz w:val="28"/>
          <w:szCs w:val="28"/>
        </w:rPr>
        <w:t xml:space="preserve"> </w:t>
      </w:r>
      <w:r w:rsidR="00CF4B34" w:rsidRPr="004248E6">
        <w:rPr>
          <w:rFonts w:ascii="Times New Roman" w:hAnsi="Times New Roman"/>
          <w:sz w:val="28"/>
          <w:szCs w:val="28"/>
        </w:rPr>
        <w:t xml:space="preserve">   </w:t>
      </w:r>
      <w:r w:rsidR="00C261F8" w:rsidRPr="004248E6">
        <w:rPr>
          <w:rFonts w:ascii="Times New Roman" w:hAnsi="Times New Roman"/>
          <w:sz w:val="28"/>
          <w:szCs w:val="28"/>
        </w:rPr>
        <w:t>2</w:t>
      </w:r>
      <w:r w:rsidR="00EF3242" w:rsidRPr="004248E6">
        <w:rPr>
          <w:rFonts w:ascii="Times New Roman" w:hAnsi="Times New Roman"/>
          <w:sz w:val="28"/>
          <w:szCs w:val="28"/>
        </w:rPr>
        <w:t>2</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3.2. Меры, принимаемые в реги</w:t>
      </w:r>
      <w:r w:rsidR="00A65C64">
        <w:rPr>
          <w:rFonts w:ascii="Times New Roman" w:hAnsi="Times New Roman"/>
          <w:sz w:val="28"/>
          <w:szCs w:val="28"/>
          <w:lang w:eastAsia="ru-RU"/>
        </w:rPr>
        <w:t>оне и округе</w:t>
      </w:r>
      <w:r w:rsidRPr="004248E6">
        <w:rPr>
          <w:rFonts w:ascii="Times New Roman" w:hAnsi="Times New Roman"/>
          <w:sz w:val="28"/>
          <w:szCs w:val="28"/>
          <w:lang w:eastAsia="ru-RU"/>
        </w:rPr>
        <w:t xml:space="preserve">  с целью развития конкуренции и повышения инвестиционной привлекательности предприятий                          </w:t>
      </w:r>
      <w:r w:rsidR="008C6CFF" w:rsidRPr="004248E6">
        <w:rPr>
          <w:rFonts w:ascii="Times New Roman" w:hAnsi="Times New Roman"/>
          <w:sz w:val="28"/>
          <w:szCs w:val="28"/>
          <w:lang w:eastAsia="ru-RU"/>
        </w:rPr>
        <w:t xml:space="preserve">   </w:t>
      </w:r>
      <w:r w:rsidR="001C7A5C" w:rsidRPr="004248E6">
        <w:rPr>
          <w:rFonts w:ascii="Times New Roman" w:hAnsi="Times New Roman"/>
          <w:sz w:val="28"/>
          <w:szCs w:val="28"/>
          <w:lang w:eastAsia="ru-RU"/>
        </w:rPr>
        <w:t xml:space="preserve"> </w:t>
      </w:r>
      <w:r w:rsidR="008C6CFF" w:rsidRPr="004248E6">
        <w:rPr>
          <w:rFonts w:ascii="Times New Roman" w:hAnsi="Times New Roman"/>
          <w:sz w:val="28"/>
          <w:szCs w:val="28"/>
          <w:lang w:eastAsia="ru-RU"/>
        </w:rPr>
        <w:t xml:space="preserve">  </w:t>
      </w:r>
      <w:r w:rsidR="00CF4B34" w:rsidRPr="004248E6">
        <w:rPr>
          <w:rFonts w:ascii="Times New Roman" w:hAnsi="Times New Roman"/>
          <w:sz w:val="28"/>
          <w:szCs w:val="28"/>
          <w:lang w:eastAsia="ru-RU"/>
        </w:rPr>
        <w:t xml:space="preserve">    2</w:t>
      </w:r>
      <w:r w:rsidR="00EF3242" w:rsidRPr="004248E6">
        <w:rPr>
          <w:rFonts w:ascii="Times New Roman" w:hAnsi="Times New Roman"/>
          <w:sz w:val="28"/>
          <w:szCs w:val="28"/>
          <w:lang w:eastAsia="ru-RU"/>
        </w:rPr>
        <w:t>6</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3.3. Оценка состояния инвестиционного климата в </w:t>
      </w:r>
      <w:proofErr w:type="spellStart"/>
      <w:r w:rsidRPr="004248E6">
        <w:rPr>
          <w:rFonts w:ascii="Times New Roman" w:hAnsi="Times New Roman"/>
          <w:sz w:val="28"/>
          <w:szCs w:val="28"/>
        </w:rPr>
        <w:t>Таштагольском</w:t>
      </w:r>
      <w:proofErr w:type="spellEnd"/>
      <w:r w:rsidR="00A65C64">
        <w:rPr>
          <w:rFonts w:ascii="Times New Roman" w:hAnsi="Times New Roman"/>
          <w:sz w:val="28"/>
          <w:szCs w:val="28"/>
        </w:rPr>
        <w:t xml:space="preserve">  муниципальном округе</w:t>
      </w:r>
      <w:r w:rsidRPr="004248E6">
        <w:rPr>
          <w:rFonts w:ascii="Times New Roman" w:hAnsi="Times New Roman"/>
          <w:sz w:val="28"/>
          <w:szCs w:val="28"/>
        </w:rPr>
        <w:t xml:space="preserve">                                                                                                                         </w:t>
      </w:r>
      <w:r w:rsidR="008C6CFF" w:rsidRPr="004248E6">
        <w:rPr>
          <w:rFonts w:ascii="Times New Roman" w:hAnsi="Times New Roman"/>
          <w:sz w:val="28"/>
          <w:szCs w:val="28"/>
        </w:rPr>
        <w:t xml:space="preserve">  </w:t>
      </w:r>
      <w:r w:rsidR="001C7A5C" w:rsidRPr="004248E6">
        <w:rPr>
          <w:rFonts w:ascii="Times New Roman" w:hAnsi="Times New Roman"/>
          <w:sz w:val="28"/>
          <w:szCs w:val="28"/>
        </w:rPr>
        <w:t xml:space="preserve"> </w:t>
      </w:r>
      <w:r w:rsidR="008C6CFF" w:rsidRPr="004248E6">
        <w:rPr>
          <w:rFonts w:ascii="Times New Roman" w:hAnsi="Times New Roman"/>
          <w:sz w:val="28"/>
          <w:szCs w:val="28"/>
        </w:rPr>
        <w:t xml:space="preserve">  </w:t>
      </w:r>
      <w:r w:rsidR="0014136D" w:rsidRPr="004248E6">
        <w:rPr>
          <w:rFonts w:ascii="Times New Roman" w:hAnsi="Times New Roman"/>
          <w:sz w:val="28"/>
          <w:szCs w:val="28"/>
        </w:rPr>
        <w:t xml:space="preserve">    2</w:t>
      </w:r>
      <w:r w:rsidR="00F878E4">
        <w:rPr>
          <w:rFonts w:ascii="Times New Roman" w:hAnsi="Times New Roman"/>
          <w:sz w:val="28"/>
          <w:szCs w:val="28"/>
        </w:rPr>
        <w:t>7</w:t>
      </w:r>
      <w:r w:rsidRPr="004248E6">
        <w:rPr>
          <w:rFonts w:ascii="Times New Roman" w:hAnsi="Times New Roman"/>
          <w:sz w:val="28"/>
          <w:szCs w:val="28"/>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3.4. Текущее состояние развития конкурентной среды на</w:t>
      </w:r>
      <w:r w:rsidR="008545FE" w:rsidRPr="004248E6">
        <w:rPr>
          <w:rFonts w:ascii="Times New Roman" w:hAnsi="Times New Roman"/>
          <w:sz w:val="28"/>
          <w:szCs w:val="28"/>
          <w:lang w:eastAsia="ru-RU"/>
        </w:rPr>
        <w:t xml:space="preserve"> товарных</w:t>
      </w:r>
      <w:r w:rsidRPr="004248E6">
        <w:rPr>
          <w:rFonts w:ascii="Times New Roman" w:hAnsi="Times New Roman"/>
          <w:sz w:val="28"/>
          <w:szCs w:val="28"/>
          <w:lang w:eastAsia="ru-RU"/>
        </w:rPr>
        <w:t xml:space="preserve"> рынках</w:t>
      </w:r>
      <w:r w:rsidRPr="004248E6">
        <w:rPr>
          <w:rFonts w:ascii="Times New Roman" w:hAnsi="Times New Roman"/>
          <w:sz w:val="28"/>
          <w:szCs w:val="28"/>
        </w:rPr>
        <w:t xml:space="preserve"> </w:t>
      </w:r>
      <w:proofErr w:type="spellStart"/>
      <w:r w:rsidRPr="004248E6">
        <w:rPr>
          <w:rFonts w:ascii="Times New Roman" w:hAnsi="Times New Roman"/>
          <w:sz w:val="28"/>
          <w:szCs w:val="28"/>
        </w:rPr>
        <w:t>Таштагольс</w:t>
      </w:r>
      <w:r w:rsidR="00A65C64">
        <w:rPr>
          <w:rFonts w:ascii="Times New Roman" w:hAnsi="Times New Roman"/>
          <w:sz w:val="28"/>
          <w:szCs w:val="28"/>
        </w:rPr>
        <w:t>кого</w:t>
      </w:r>
      <w:proofErr w:type="spellEnd"/>
      <w:r w:rsidR="00A65C64">
        <w:rPr>
          <w:rFonts w:ascii="Times New Roman" w:hAnsi="Times New Roman"/>
          <w:sz w:val="28"/>
          <w:szCs w:val="28"/>
        </w:rPr>
        <w:t xml:space="preserve"> муниципального округа</w:t>
      </w:r>
      <w:r w:rsidRPr="004248E6">
        <w:rPr>
          <w:rFonts w:ascii="Times New Roman" w:hAnsi="Times New Roman"/>
          <w:sz w:val="28"/>
          <w:szCs w:val="28"/>
        </w:rPr>
        <w:t xml:space="preserve">, </w:t>
      </w:r>
      <w:r w:rsidRPr="004248E6">
        <w:rPr>
          <w:rFonts w:ascii="Times New Roman" w:hAnsi="Times New Roman"/>
          <w:sz w:val="28"/>
          <w:szCs w:val="28"/>
          <w:lang w:eastAsia="ru-RU"/>
        </w:rPr>
        <w:t xml:space="preserve"> специфические факторы, влияющие на развитие конкуренции на рынках                                   </w:t>
      </w:r>
      <w:r w:rsidR="008545FE" w:rsidRPr="004248E6">
        <w:rPr>
          <w:rFonts w:ascii="Times New Roman" w:hAnsi="Times New Roman"/>
          <w:sz w:val="28"/>
          <w:szCs w:val="28"/>
          <w:lang w:eastAsia="ru-RU"/>
        </w:rPr>
        <w:t xml:space="preserve">                                            </w:t>
      </w:r>
      <w:r w:rsidR="001C7A5C" w:rsidRPr="004248E6">
        <w:rPr>
          <w:rFonts w:ascii="Times New Roman" w:hAnsi="Times New Roman"/>
          <w:sz w:val="28"/>
          <w:szCs w:val="28"/>
          <w:lang w:eastAsia="ru-RU"/>
        </w:rPr>
        <w:t xml:space="preserve"> </w:t>
      </w:r>
      <w:r w:rsidR="008545FE" w:rsidRPr="004248E6">
        <w:rPr>
          <w:rFonts w:ascii="Times New Roman" w:hAnsi="Times New Roman"/>
          <w:sz w:val="28"/>
          <w:szCs w:val="28"/>
          <w:lang w:eastAsia="ru-RU"/>
        </w:rPr>
        <w:t xml:space="preserve">  </w:t>
      </w:r>
      <w:r w:rsidR="0014136D" w:rsidRPr="004248E6">
        <w:rPr>
          <w:rFonts w:ascii="Times New Roman" w:hAnsi="Times New Roman"/>
          <w:sz w:val="28"/>
          <w:szCs w:val="28"/>
          <w:lang w:eastAsia="ru-RU"/>
        </w:rPr>
        <w:t xml:space="preserve">   2</w:t>
      </w:r>
      <w:r w:rsidR="00EF3242" w:rsidRPr="004248E6">
        <w:rPr>
          <w:rFonts w:ascii="Times New Roman" w:hAnsi="Times New Roman"/>
          <w:sz w:val="28"/>
          <w:szCs w:val="28"/>
          <w:lang w:eastAsia="ru-RU"/>
        </w:rPr>
        <w:t>8</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3.4.1. Товарные рынки                                                                                              </w:t>
      </w:r>
      <w:r w:rsidR="00DA4596" w:rsidRPr="004248E6">
        <w:rPr>
          <w:rFonts w:ascii="Times New Roman" w:hAnsi="Times New Roman"/>
          <w:sz w:val="28"/>
          <w:szCs w:val="28"/>
          <w:lang w:eastAsia="ru-RU"/>
        </w:rPr>
        <w:t xml:space="preserve">     </w:t>
      </w:r>
      <w:r w:rsidR="0014136D" w:rsidRPr="004248E6">
        <w:rPr>
          <w:rFonts w:ascii="Times New Roman" w:hAnsi="Times New Roman"/>
          <w:sz w:val="28"/>
          <w:szCs w:val="28"/>
          <w:lang w:eastAsia="ru-RU"/>
        </w:rPr>
        <w:t xml:space="preserve">    2</w:t>
      </w:r>
      <w:r w:rsidR="00EF3242" w:rsidRPr="004248E6">
        <w:rPr>
          <w:rFonts w:ascii="Times New Roman" w:hAnsi="Times New Roman"/>
          <w:sz w:val="28"/>
          <w:szCs w:val="28"/>
          <w:lang w:eastAsia="ru-RU"/>
        </w:rPr>
        <w:t>8</w:t>
      </w:r>
    </w:p>
    <w:p w:rsidR="00735745" w:rsidRPr="004248E6" w:rsidRDefault="00E553A8" w:rsidP="00735745">
      <w:pPr>
        <w:rPr>
          <w:rFonts w:ascii="Times New Roman" w:hAnsi="Times New Roman"/>
          <w:sz w:val="28"/>
          <w:szCs w:val="28"/>
          <w:lang w:eastAsia="ru-RU"/>
        </w:rPr>
      </w:pPr>
      <w:r w:rsidRPr="004248E6">
        <w:rPr>
          <w:rFonts w:ascii="Times New Roman" w:hAnsi="Times New Roman"/>
          <w:sz w:val="28"/>
          <w:szCs w:val="28"/>
          <w:lang w:eastAsia="ru-RU"/>
        </w:rPr>
        <w:t>3.4.1.1</w:t>
      </w:r>
      <w:r w:rsidR="00735745" w:rsidRPr="004248E6">
        <w:rPr>
          <w:rFonts w:ascii="Times New Roman" w:hAnsi="Times New Roman"/>
          <w:sz w:val="28"/>
          <w:szCs w:val="28"/>
          <w:lang w:eastAsia="ru-RU"/>
        </w:rPr>
        <w:t xml:space="preserve">. Рынок услуг </w:t>
      </w:r>
      <w:r w:rsidR="00735745" w:rsidRPr="004248E6">
        <w:rPr>
          <w:rFonts w:ascii="Times New Roman" w:hAnsi="Times New Roman"/>
          <w:sz w:val="28"/>
          <w:szCs w:val="28"/>
        </w:rPr>
        <w:t>дополнительного образования детей</w:t>
      </w:r>
      <w:r w:rsidR="00735745" w:rsidRPr="004248E6">
        <w:rPr>
          <w:rFonts w:ascii="Times New Roman" w:hAnsi="Times New Roman"/>
          <w:sz w:val="28"/>
          <w:szCs w:val="28"/>
          <w:lang w:eastAsia="ru-RU"/>
        </w:rPr>
        <w:t xml:space="preserve">                                   </w:t>
      </w:r>
      <w:r w:rsidR="00DA4596" w:rsidRPr="004248E6">
        <w:rPr>
          <w:rFonts w:ascii="Times New Roman" w:hAnsi="Times New Roman"/>
          <w:sz w:val="28"/>
          <w:szCs w:val="28"/>
          <w:lang w:eastAsia="ru-RU"/>
        </w:rPr>
        <w:t xml:space="preserve">     </w:t>
      </w:r>
      <w:r w:rsidR="008D3349" w:rsidRPr="004248E6">
        <w:rPr>
          <w:rFonts w:ascii="Times New Roman" w:hAnsi="Times New Roman"/>
          <w:sz w:val="28"/>
          <w:szCs w:val="28"/>
          <w:lang w:eastAsia="ru-RU"/>
        </w:rPr>
        <w:t xml:space="preserve">  </w:t>
      </w:r>
      <w:r w:rsidR="00C261F8" w:rsidRPr="004248E6">
        <w:rPr>
          <w:rFonts w:ascii="Times New Roman" w:hAnsi="Times New Roman"/>
          <w:sz w:val="28"/>
          <w:szCs w:val="28"/>
          <w:lang w:eastAsia="ru-RU"/>
        </w:rPr>
        <w:t xml:space="preserve">  </w:t>
      </w:r>
      <w:r w:rsidR="008D3349" w:rsidRPr="004248E6">
        <w:rPr>
          <w:rFonts w:ascii="Times New Roman" w:hAnsi="Times New Roman"/>
          <w:sz w:val="28"/>
          <w:szCs w:val="28"/>
          <w:lang w:eastAsia="ru-RU"/>
        </w:rPr>
        <w:t>2</w:t>
      </w:r>
      <w:r w:rsidR="00EF3242" w:rsidRPr="004248E6">
        <w:rPr>
          <w:rFonts w:ascii="Times New Roman" w:hAnsi="Times New Roman"/>
          <w:sz w:val="28"/>
          <w:szCs w:val="28"/>
          <w:lang w:eastAsia="ru-RU"/>
        </w:rPr>
        <w:t>8</w:t>
      </w:r>
    </w:p>
    <w:p w:rsidR="00735745" w:rsidRPr="004248E6" w:rsidRDefault="00E553A8" w:rsidP="00735745">
      <w:pPr>
        <w:rPr>
          <w:rFonts w:ascii="Times New Roman" w:hAnsi="Times New Roman"/>
          <w:sz w:val="28"/>
          <w:szCs w:val="28"/>
          <w:lang w:eastAsia="ru-RU"/>
        </w:rPr>
      </w:pPr>
      <w:r w:rsidRPr="004248E6">
        <w:rPr>
          <w:rFonts w:ascii="Times New Roman" w:hAnsi="Times New Roman"/>
          <w:sz w:val="28"/>
          <w:szCs w:val="28"/>
          <w:lang w:eastAsia="ru-RU"/>
        </w:rPr>
        <w:t>3.4.1.2</w:t>
      </w:r>
      <w:r w:rsidR="00735745" w:rsidRPr="004248E6">
        <w:rPr>
          <w:rFonts w:ascii="Times New Roman" w:hAnsi="Times New Roman"/>
          <w:sz w:val="28"/>
          <w:szCs w:val="28"/>
          <w:lang w:eastAsia="ru-RU"/>
        </w:rPr>
        <w:t>. Рынок услуг</w:t>
      </w:r>
      <w:r w:rsidR="00735745" w:rsidRPr="004248E6">
        <w:rPr>
          <w:rFonts w:ascii="Times New Roman" w:hAnsi="Times New Roman"/>
          <w:color w:val="000000"/>
          <w:sz w:val="28"/>
          <w:szCs w:val="28"/>
        </w:rPr>
        <w:t xml:space="preserve">  </w:t>
      </w:r>
      <w:r w:rsidR="00735745" w:rsidRPr="004248E6">
        <w:rPr>
          <w:rFonts w:ascii="Times New Roman" w:hAnsi="Times New Roman"/>
          <w:sz w:val="28"/>
          <w:szCs w:val="28"/>
        </w:rPr>
        <w:t>детского отдыха и оздоровления</w:t>
      </w:r>
      <w:r w:rsidR="00735745" w:rsidRPr="004248E6">
        <w:rPr>
          <w:rFonts w:ascii="Times New Roman" w:hAnsi="Times New Roman"/>
          <w:sz w:val="28"/>
          <w:szCs w:val="28"/>
          <w:lang w:eastAsia="ru-RU"/>
        </w:rPr>
        <w:t xml:space="preserve">                                        </w:t>
      </w:r>
      <w:r w:rsidR="00A52481" w:rsidRPr="004248E6">
        <w:rPr>
          <w:rFonts w:ascii="Times New Roman" w:hAnsi="Times New Roman"/>
          <w:sz w:val="28"/>
          <w:szCs w:val="28"/>
          <w:lang w:eastAsia="ru-RU"/>
        </w:rPr>
        <w:t xml:space="preserve">   </w:t>
      </w:r>
      <w:r w:rsidR="00B30566" w:rsidRPr="004248E6">
        <w:rPr>
          <w:rFonts w:ascii="Times New Roman" w:hAnsi="Times New Roman"/>
          <w:sz w:val="28"/>
          <w:szCs w:val="28"/>
          <w:lang w:eastAsia="ru-RU"/>
        </w:rPr>
        <w:t xml:space="preserve"> </w:t>
      </w:r>
      <w:r w:rsidR="00A52481" w:rsidRPr="004248E6">
        <w:rPr>
          <w:rFonts w:ascii="Times New Roman" w:hAnsi="Times New Roman"/>
          <w:sz w:val="28"/>
          <w:szCs w:val="28"/>
          <w:lang w:eastAsia="ru-RU"/>
        </w:rPr>
        <w:t xml:space="preserve">  </w:t>
      </w:r>
      <w:r w:rsidR="008D3349" w:rsidRPr="004248E6">
        <w:rPr>
          <w:rFonts w:ascii="Times New Roman" w:hAnsi="Times New Roman"/>
          <w:sz w:val="28"/>
          <w:szCs w:val="28"/>
          <w:lang w:eastAsia="ru-RU"/>
        </w:rPr>
        <w:t xml:space="preserve">   </w:t>
      </w:r>
      <w:r w:rsidR="00182E13" w:rsidRPr="004248E6">
        <w:rPr>
          <w:rFonts w:ascii="Times New Roman" w:hAnsi="Times New Roman"/>
          <w:sz w:val="28"/>
          <w:szCs w:val="28"/>
          <w:lang w:eastAsia="ru-RU"/>
        </w:rPr>
        <w:t>29</w:t>
      </w:r>
    </w:p>
    <w:p w:rsidR="00C66005" w:rsidRPr="004248E6" w:rsidRDefault="00C66005" w:rsidP="00735745">
      <w:pPr>
        <w:rPr>
          <w:rFonts w:ascii="Times New Roman" w:hAnsi="Times New Roman"/>
          <w:color w:val="000000"/>
          <w:sz w:val="28"/>
          <w:szCs w:val="28"/>
        </w:rPr>
      </w:pPr>
      <w:r w:rsidRPr="004248E6">
        <w:rPr>
          <w:rFonts w:ascii="Times New Roman" w:hAnsi="Times New Roman"/>
          <w:sz w:val="28"/>
          <w:szCs w:val="28"/>
          <w:lang w:eastAsia="ru-RU"/>
        </w:rPr>
        <w:t>3.4.1.3. Рынок медицинских услуг</w:t>
      </w:r>
      <w:r w:rsidRPr="004248E6">
        <w:rPr>
          <w:rFonts w:ascii="Times New Roman" w:hAnsi="Times New Roman"/>
          <w:color w:val="000000"/>
          <w:sz w:val="28"/>
          <w:szCs w:val="28"/>
        </w:rPr>
        <w:t xml:space="preserve">  </w:t>
      </w:r>
      <w:r w:rsidR="00EF3242" w:rsidRPr="004248E6">
        <w:rPr>
          <w:rFonts w:ascii="Times New Roman" w:hAnsi="Times New Roman"/>
          <w:color w:val="000000"/>
          <w:sz w:val="28"/>
          <w:szCs w:val="28"/>
        </w:rPr>
        <w:t xml:space="preserve">                                                                                 </w:t>
      </w:r>
      <w:r w:rsidR="00F878E4">
        <w:rPr>
          <w:rFonts w:ascii="Times New Roman" w:hAnsi="Times New Roman"/>
          <w:color w:val="000000"/>
          <w:sz w:val="28"/>
          <w:szCs w:val="28"/>
        </w:rPr>
        <w:t>29</w:t>
      </w:r>
    </w:p>
    <w:p w:rsidR="00735745" w:rsidRPr="004248E6" w:rsidRDefault="00E553A8" w:rsidP="00735745">
      <w:pPr>
        <w:rPr>
          <w:rFonts w:ascii="Times New Roman" w:hAnsi="Times New Roman"/>
          <w:sz w:val="28"/>
          <w:szCs w:val="28"/>
          <w:lang w:eastAsia="ru-RU"/>
        </w:rPr>
      </w:pPr>
      <w:r w:rsidRPr="004248E6">
        <w:rPr>
          <w:rFonts w:ascii="Times New Roman" w:hAnsi="Times New Roman"/>
          <w:sz w:val="28"/>
          <w:szCs w:val="28"/>
          <w:lang w:eastAsia="ru-RU"/>
        </w:rPr>
        <w:t>3.4.1.</w:t>
      </w:r>
      <w:r w:rsidR="0085298D" w:rsidRPr="004248E6">
        <w:rPr>
          <w:rFonts w:ascii="Times New Roman" w:hAnsi="Times New Roman"/>
          <w:sz w:val="28"/>
          <w:szCs w:val="28"/>
          <w:lang w:eastAsia="ru-RU"/>
        </w:rPr>
        <w:t>4</w:t>
      </w:r>
      <w:r w:rsidR="00735745" w:rsidRPr="004248E6">
        <w:rPr>
          <w:rFonts w:ascii="Times New Roman" w:hAnsi="Times New Roman"/>
          <w:sz w:val="28"/>
          <w:szCs w:val="28"/>
          <w:lang w:eastAsia="ru-RU"/>
        </w:rPr>
        <w:t>. Рынок</w:t>
      </w:r>
      <w:r w:rsidR="00735745" w:rsidRPr="004248E6">
        <w:rPr>
          <w:rFonts w:ascii="Times New Roman" w:hAnsi="Times New Roman"/>
          <w:color w:val="000000"/>
          <w:sz w:val="28"/>
          <w:szCs w:val="28"/>
        </w:rPr>
        <w:t xml:space="preserve"> услуг </w:t>
      </w:r>
      <w:r w:rsidR="00735745" w:rsidRPr="004248E6">
        <w:rPr>
          <w:rFonts w:ascii="Times New Roman" w:hAnsi="Times New Roman"/>
          <w:sz w:val="28"/>
          <w:szCs w:val="28"/>
        </w:rPr>
        <w:t>розничной торговли лекарственными препаратами, медицинскими изделиями и сопутствующими товарами</w:t>
      </w:r>
      <w:r w:rsidR="00735745" w:rsidRPr="004248E6">
        <w:rPr>
          <w:rFonts w:ascii="Times New Roman" w:hAnsi="Times New Roman"/>
          <w:sz w:val="28"/>
          <w:szCs w:val="28"/>
          <w:lang w:eastAsia="ru-RU"/>
        </w:rPr>
        <w:t xml:space="preserve">                                     </w:t>
      </w:r>
      <w:r w:rsidR="000F251D" w:rsidRPr="004248E6">
        <w:rPr>
          <w:rFonts w:ascii="Times New Roman" w:hAnsi="Times New Roman"/>
          <w:sz w:val="28"/>
          <w:szCs w:val="28"/>
          <w:lang w:eastAsia="ru-RU"/>
        </w:rPr>
        <w:t xml:space="preserve">   </w:t>
      </w:r>
      <w:r w:rsidR="008D3349" w:rsidRPr="004248E6">
        <w:rPr>
          <w:rFonts w:ascii="Times New Roman" w:hAnsi="Times New Roman"/>
          <w:sz w:val="28"/>
          <w:szCs w:val="28"/>
          <w:lang w:eastAsia="ru-RU"/>
        </w:rPr>
        <w:t xml:space="preserve"> </w:t>
      </w:r>
      <w:r w:rsidR="00B30566" w:rsidRPr="004248E6">
        <w:rPr>
          <w:rFonts w:ascii="Times New Roman" w:hAnsi="Times New Roman"/>
          <w:sz w:val="28"/>
          <w:szCs w:val="28"/>
          <w:lang w:eastAsia="ru-RU"/>
        </w:rPr>
        <w:t xml:space="preserve">  </w:t>
      </w:r>
      <w:r w:rsidR="008D3349" w:rsidRPr="004248E6">
        <w:rPr>
          <w:rFonts w:ascii="Times New Roman" w:hAnsi="Times New Roman"/>
          <w:sz w:val="28"/>
          <w:szCs w:val="28"/>
          <w:lang w:eastAsia="ru-RU"/>
        </w:rPr>
        <w:t xml:space="preserve">   </w:t>
      </w:r>
      <w:r w:rsidR="00EF3242" w:rsidRPr="004248E6">
        <w:rPr>
          <w:rFonts w:ascii="Times New Roman" w:hAnsi="Times New Roman"/>
          <w:sz w:val="28"/>
          <w:szCs w:val="28"/>
          <w:lang w:eastAsia="ru-RU"/>
        </w:rPr>
        <w:t>30</w:t>
      </w:r>
      <w:r w:rsidR="00735745" w:rsidRPr="004248E6">
        <w:rPr>
          <w:rFonts w:ascii="Times New Roman" w:hAnsi="Times New Roman"/>
          <w:sz w:val="28"/>
          <w:szCs w:val="28"/>
          <w:lang w:eastAsia="ru-RU"/>
        </w:rPr>
        <w:t xml:space="preserve">                                                           </w:t>
      </w:r>
    </w:p>
    <w:p w:rsidR="00735745" w:rsidRPr="004248E6" w:rsidRDefault="00E553A8"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9F2432" w:rsidRPr="004248E6">
        <w:rPr>
          <w:rFonts w:ascii="Times New Roman" w:hAnsi="Times New Roman" w:cs="Times New Roman"/>
          <w:sz w:val="28"/>
          <w:szCs w:val="28"/>
        </w:rPr>
        <w:t>5</w:t>
      </w:r>
      <w:r w:rsidR="00735745" w:rsidRPr="004248E6">
        <w:rPr>
          <w:rFonts w:ascii="Times New Roman" w:hAnsi="Times New Roman" w:cs="Times New Roman"/>
          <w:sz w:val="28"/>
          <w:szCs w:val="28"/>
        </w:rPr>
        <w:t xml:space="preserve">. Рынок ритуальных услуг  </w:t>
      </w:r>
      <w:r w:rsidR="00BE4653" w:rsidRPr="004248E6">
        <w:rPr>
          <w:rFonts w:ascii="Times New Roman" w:hAnsi="Times New Roman" w:cs="Times New Roman"/>
          <w:sz w:val="28"/>
          <w:szCs w:val="28"/>
        </w:rPr>
        <w:t xml:space="preserve">                                                                  </w:t>
      </w:r>
      <w:r w:rsidR="00735745" w:rsidRPr="004248E6">
        <w:rPr>
          <w:rFonts w:ascii="Times New Roman" w:hAnsi="Times New Roman" w:cs="Times New Roman"/>
          <w:sz w:val="28"/>
          <w:szCs w:val="28"/>
        </w:rPr>
        <w:t xml:space="preserve">   </w:t>
      </w:r>
      <w:r w:rsidR="00BE4653" w:rsidRPr="004248E6">
        <w:rPr>
          <w:rFonts w:ascii="Times New Roman" w:hAnsi="Times New Roman" w:cs="Times New Roman"/>
          <w:sz w:val="28"/>
          <w:szCs w:val="28"/>
        </w:rPr>
        <w:t xml:space="preserve">           </w:t>
      </w:r>
      <w:r w:rsidR="008A015B"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8A015B" w:rsidRPr="004248E6">
        <w:rPr>
          <w:rFonts w:ascii="Times New Roman" w:hAnsi="Times New Roman" w:cs="Times New Roman"/>
          <w:sz w:val="28"/>
          <w:szCs w:val="28"/>
        </w:rPr>
        <w:t xml:space="preserve"> </w:t>
      </w:r>
      <w:r w:rsidR="00EF3242" w:rsidRPr="004248E6">
        <w:rPr>
          <w:rFonts w:ascii="Times New Roman" w:hAnsi="Times New Roman" w:cs="Times New Roman"/>
          <w:sz w:val="28"/>
          <w:szCs w:val="28"/>
        </w:rPr>
        <w:t>3</w:t>
      </w:r>
      <w:r w:rsidR="00F878E4">
        <w:rPr>
          <w:rFonts w:ascii="Times New Roman" w:hAnsi="Times New Roman" w:cs="Times New Roman"/>
          <w:sz w:val="28"/>
          <w:szCs w:val="28"/>
        </w:rPr>
        <w:t>0</w:t>
      </w:r>
    </w:p>
    <w:p w:rsidR="00BE4653" w:rsidRPr="004248E6" w:rsidRDefault="00BE4653" w:rsidP="00735745">
      <w:pPr>
        <w:pStyle w:val="ConsPlusNormal"/>
        <w:rPr>
          <w:rFonts w:ascii="Times New Roman" w:hAnsi="Times New Roman" w:cs="Times New Roman"/>
          <w:sz w:val="28"/>
          <w:szCs w:val="28"/>
        </w:rPr>
      </w:pPr>
    </w:p>
    <w:p w:rsidR="00BE4653" w:rsidRPr="004248E6" w:rsidRDefault="00E553A8" w:rsidP="00735745">
      <w:pPr>
        <w:rPr>
          <w:rFonts w:ascii="Times New Roman" w:hAnsi="Times New Roman"/>
          <w:sz w:val="28"/>
          <w:szCs w:val="28"/>
          <w:lang w:eastAsia="ru-RU"/>
        </w:rPr>
      </w:pPr>
      <w:r w:rsidRPr="004248E6">
        <w:rPr>
          <w:rFonts w:ascii="Times New Roman" w:hAnsi="Times New Roman"/>
          <w:sz w:val="28"/>
          <w:szCs w:val="28"/>
          <w:lang w:eastAsia="ru-RU"/>
        </w:rPr>
        <w:t>3.4.1.</w:t>
      </w:r>
      <w:r w:rsidR="009F2432" w:rsidRPr="004248E6">
        <w:rPr>
          <w:rFonts w:ascii="Times New Roman" w:hAnsi="Times New Roman"/>
          <w:sz w:val="28"/>
          <w:szCs w:val="28"/>
          <w:lang w:eastAsia="ru-RU"/>
        </w:rPr>
        <w:t>6</w:t>
      </w:r>
      <w:r w:rsidR="00735745" w:rsidRPr="004248E6">
        <w:rPr>
          <w:rFonts w:ascii="Times New Roman" w:hAnsi="Times New Roman"/>
          <w:sz w:val="28"/>
          <w:szCs w:val="28"/>
          <w:lang w:eastAsia="ru-RU"/>
        </w:rPr>
        <w:t xml:space="preserve">. Рынок </w:t>
      </w:r>
      <w:r w:rsidR="00735745" w:rsidRPr="004248E6">
        <w:rPr>
          <w:rFonts w:ascii="Times New Roman" w:hAnsi="Times New Roman"/>
          <w:sz w:val="28"/>
          <w:szCs w:val="28"/>
        </w:rPr>
        <w:t>теплоснабжения (производство тепловой энергии)</w:t>
      </w:r>
      <w:r w:rsidR="00735745" w:rsidRPr="004248E6">
        <w:rPr>
          <w:rFonts w:ascii="Times New Roman" w:hAnsi="Times New Roman"/>
          <w:sz w:val="28"/>
          <w:szCs w:val="28"/>
          <w:lang w:eastAsia="ru-RU"/>
        </w:rPr>
        <w:t xml:space="preserve">                  </w:t>
      </w:r>
      <w:r w:rsidR="00010DDA" w:rsidRPr="004248E6">
        <w:rPr>
          <w:rFonts w:ascii="Times New Roman" w:hAnsi="Times New Roman"/>
          <w:sz w:val="28"/>
          <w:szCs w:val="28"/>
          <w:lang w:eastAsia="ru-RU"/>
        </w:rPr>
        <w:t xml:space="preserve">         </w:t>
      </w:r>
      <w:r w:rsidR="008A015B" w:rsidRPr="004248E6">
        <w:rPr>
          <w:rFonts w:ascii="Times New Roman" w:hAnsi="Times New Roman"/>
          <w:sz w:val="28"/>
          <w:szCs w:val="28"/>
          <w:lang w:eastAsia="ru-RU"/>
        </w:rPr>
        <w:t xml:space="preserve"> </w:t>
      </w:r>
      <w:r w:rsidR="00B30566" w:rsidRPr="004248E6">
        <w:rPr>
          <w:rFonts w:ascii="Times New Roman" w:hAnsi="Times New Roman"/>
          <w:sz w:val="28"/>
          <w:szCs w:val="28"/>
          <w:lang w:eastAsia="ru-RU"/>
        </w:rPr>
        <w:t xml:space="preserve">  </w:t>
      </w:r>
      <w:r w:rsidR="00EF3242" w:rsidRPr="004248E6">
        <w:rPr>
          <w:rFonts w:ascii="Times New Roman" w:hAnsi="Times New Roman"/>
          <w:sz w:val="28"/>
          <w:szCs w:val="28"/>
          <w:lang w:eastAsia="ru-RU"/>
        </w:rPr>
        <w:t>3</w:t>
      </w:r>
      <w:r w:rsidR="00F878E4">
        <w:rPr>
          <w:rFonts w:ascii="Times New Roman" w:hAnsi="Times New Roman"/>
          <w:sz w:val="28"/>
          <w:szCs w:val="28"/>
          <w:lang w:eastAsia="ru-RU"/>
        </w:rPr>
        <w:t>0</w:t>
      </w:r>
    </w:p>
    <w:p w:rsidR="003C487F" w:rsidRPr="004248E6" w:rsidRDefault="00E553A8" w:rsidP="00735745">
      <w:pPr>
        <w:rPr>
          <w:rFonts w:ascii="Times New Roman" w:hAnsi="Times New Roman"/>
          <w:sz w:val="28"/>
          <w:szCs w:val="28"/>
        </w:rPr>
      </w:pPr>
      <w:r w:rsidRPr="004248E6">
        <w:rPr>
          <w:rFonts w:ascii="Times New Roman" w:hAnsi="Times New Roman"/>
          <w:sz w:val="28"/>
          <w:szCs w:val="28"/>
          <w:lang w:eastAsia="ru-RU"/>
        </w:rPr>
        <w:t>3.4.1.</w:t>
      </w:r>
      <w:r w:rsidR="00FD5B92" w:rsidRPr="004248E6">
        <w:rPr>
          <w:rFonts w:ascii="Times New Roman" w:hAnsi="Times New Roman"/>
          <w:sz w:val="28"/>
          <w:szCs w:val="28"/>
          <w:lang w:eastAsia="ru-RU"/>
        </w:rPr>
        <w:t>7</w:t>
      </w:r>
      <w:r w:rsidR="00735745" w:rsidRPr="004248E6">
        <w:rPr>
          <w:rFonts w:ascii="Times New Roman" w:hAnsi="Times New Roman"/>
          <w:sz w:val="28"/>
          <w:szCs w:val="28"/>
          <w:lang w:eastAsia="ru-RU"/>
        </w:rPr>
        <w:t xml:space="preserve">. Рынок </w:t>
      </w:r>
      <w:r w:rsidR="00735745" w:rsidRPr="004248E6">
        <w:rPr>
          <w:rFonts w:ascii="Times New Roman" w:hAnsi="Times New Roman"/>
          <w:sz w:val="28"/>
          <w:szCs w:val="28"/>
        </w:rPr>
        <w:t xml:space="preserve">услуг по сбору и транспортированию твердых коммунальных </w:t>
      </w:r>
    </w:p>
    <w:p w:rsidR="00735745" w:rsidRPr="004248E6" w:rsidRDefault="003C487F" w:rsidP="00735745">
      <w:pPr>
        <w:rPr>
          <w:rFonts w:ascii="Times New Roman" w:hAnsi="Times New Roman"/>
          <w:sz w:val="28"/>
          <w:szCs w:val="28"/>
        </w:rPr>
      </w:pPr>
      <w:r w:rsidRPr="004248E6">
        <w:rPr>
          <w:rFonts w:ascii="Times New Roman" w:hAnsi="Times New Roman"/>
          <w:sz w:val="28"/>
          <w:szCs w:val="28"/>
        </w:rPr>
        <w:t>о</w:t>
      </w:r>
      <w:r w:rsidR="00735745" w:rsidRPr="004248E6">
        <w:rPr>
          <w:rFonts w:ascii="Times New Roman" w:hAnsi="Times New Roman"/>
          <w:sz w:val="28"/>
          <w:szCs w:val="28"/>
        </w:rPr>
        <w:t>тходов</w:t>
      </w:r>
      <w:r w:rsidRPr="004248E6">
        <w:rPr>
          <w:rFonts w:ascii="Times New Roman" w:hAnsi="Times New Roman"/>
          <w:sz w:val="28"/>
          <w:szCs w:val="28"/>
        </w:rPr>
        <w:t xml:space="preserve">                                                                                                                             </w:t>
      </w:r>
      <w:r w:rsidR="008A015B" w:rsidRPr="004248E6">
        <w:rPr>
          <w:rFonts w:ascii="Times New Roman" w:hAnsi="Times New Roman"/>
          <w:sz w:val="28"/>
          <w:szCs w:val="28"/>
        </w:rPr>
        <w:t xml:space="preserve"> </w:t>
      </w:r>
      <w:r w:rsidR="00B30566" w:rsidRPr="004248E6">
        <w:rPr>
          <w:rFonts w:ascii="Times New Roman" w:hAnsi="Times New Roman"/>
          <w:sz w:val="28"/>
          <w:szCs w:val="28"/>
        </w:rPr>
        <w:t xml:space="preserve"> </w:t>
      </w:r>
      <w:r w:rsidR="00BF0001" w:rsidRPr="004248E6">
        <w:rPr>
          <w:rFonts w:ascii="Times New Roman" w:hAnsi="Times New Roman"/>
          <w:sz w:val="28"/>
          <w:szCs w:val="28"/>
        </w:rPr>
        <w:t>3</w:t>
      </w:r>
      <w:r w:rsidR="00F878E4">
        <w:rPr>
          <w:rFonts w:ascii="Times New Roman" w:hAnsi="Times New Roman"/>
          <w:sz w:val="28"/>
          <w:szCs w:val="28"/>
        </w:rPr>
        <w:t>1</w:t>
      </w:r>
    </w:p>
    <w:p w:rsidR="006039F6" w:rsidRPr="004248E6" w:rsidRDefault="00E553A8" w:rsidP="006039F6">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FD5B92" w:rsidRPr="004248E6">
        <w:rPr>
          <w:rFonts w:ascii="Times New Roman" w:hAnsi="Times New Roman" w:cs="Times New Roman"/>
          <w:sz w:val="28"/>
          <w:szCs w:val="28"/>
        </w:rPr>
        <w:t>8</w:t>
      </w:r>
      <w:r w:rsidR="00735745" w:rsidRPr="004248E6">
        <w:rPr>
          <w:rFonts w:ascii="Times New Roman" w:hAnsi="Times New Roman" w:cs="Times New Roman"/>
          <w:sz w:val="28"/>
          <w:szCs w:val="28"/>
        </w:rPr>
        <w:t>. Рынок выполнения работ по благоустройству городской среды</w:t>
      </w:r>
      <w:r w:rsidR="00010DDA"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4A40C1" w:rsidRPr="004248E6">
        <w:rPr>
          <w:rFonts w:ascii="Times New Roman" w:hAnsi="Times New Roman" w:cs="Times New Roman"/>
          <w:sz w:val="28"/>
          <w:szCs w:val="28"/>
        </w:rPr>
        <w:t xml:space="preserve"> </w:t>
      </w:r>
      <w:r w:rsidR="00BF0001" w:rsidRPr="004248E6">
        <w:rPr>
          <w:rFonts w:ascii="Times New Roman" w:hAnsi="Times New Roman" w:cs="Times New Roman"/>
          <w:sz w:val="28"/>
          <w:szCs w:val="28"/>
        </w:rPr>
        <w:t>3</w:t>
      </w:r>
      <w:r w:rsidR="00EF3242" w:rsidRPr="004248E6">
        <w:rPr>
          <w:rFonts w:ascii="Times New Roman" w:hAnsi="Times New Roman" w:cs="Times New Roman"/>
          <w:sz w:val="28"/>
          <w:szCs w:val="28"/>
        </w:rPr>
        <w:t>2</w:t>
      </w:r>
    </w:p>
    <w:p w:rsidR="00735745" w:rsidRPr="004248E6" w:rsidRDefault="00735745" w:rsidP="006039F6">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       </w:t>
      </w:r>
    </w:p>
    <w:p w:rsidR="00735745" w:rsidRPr="004248E6" w:rsidRDefault="00E553A8" w:rsidP="00735745">
      <w:pPr>
        <w:rPr>
          <w:rFonts w:ascii="Times New Roman" w:hAnsi="Times New Roman"/>
          <w:sz w:val="28"/>
          <w:szCs w:val="28"/>
          <w:lang w:eastAsia="ru-RU"/>
        </w:rPr>
      </w:pPr>
      <w:r w:rsidRPr="004248E6">
        <w:rPr>
          <w:rFonts w:ascii="Times New Roman" w:hAnsi="Times New Roman"/>
          <w:sz w:val="28"/>
          <w:szCs w:val="28"/>
          <w:lang w:eastAsia="ru-RU"/>
        </w:rPr>
        <w:t>3.4.1.</w:t>
      </w:r>
      <w:r w:rsidR="00FD5B92" w:rsidRPr="004248E6">
        <w:rPr>
          <w:rFonts w:ascii="Times New Roman" w:hAnsi="Times New Roman"/>
          <w:sz w:val="28"/>
          <w:szCs w:val="28"/>
          <w:lang w:eastAsia="ru-RU"/>
        </w:rPr>
        <w:t>9</w:t>
      </w:r>
      <w:r w:rsidR="00735745" w:rsidRPr="004248E6">
        <w:rPr>
          <w:rFonts w:ascii="Times New Roman" w:hAnsi="Times New Roman"/>
          <w:sz w:val="28"/>
          <w:szCs w:val="28"/>
          <w:lang w:eastAsia="ru-RU"/>
        </w:rPr>
        <w:t xml:space="preserve">. Рынок </w:t>
      </w:r>
      <w:r w:rsidR="00735745" w:rsidRPr="004248E6">
        <w:rPr>
          <w:rFonts w:ascii="Times New Roman" w:hAnsi="Times New Roman"/>
          <w:sz w:val="28"/>
          <w:szCs w:val="28"/>
        </w:rPr>
        <w:t>выполнения работ по содержанию и текущему ремонту общего имущества собственников помещений в многоквартирном доме</w:t>
      </w:r>
      <w:r w:rsidR="00735745" w:rsidRPr="004248E6">
        <w:rPr>
          <w:rFonts w:ascii="Times New Roman" w:hAnsi="Times New Roman"/>
          <w:sz w:val="28"/>
          <w:szCs w:val="28"/>
          <w:lang w:eastAsia="ru-RU"/>
        </w:rPr>
        <w:t xml:space="preserve">     </w:t>
      </w:r>
      <w:r w:rsidR="00EC6509" w:rsidRPr="004248E6">
        <w:rPr>
          <w:rFonts w:ascii="Times New Roman" w:hAnsi="Times New Roman"/>
          <w:sz w:val="28"/>
          <w:szCs w:val="28"/>
          <w:lang w:eastAsia="ru-RU"/>
        </w:rPr>
        <w:t xml:space="preserve">                       </w:t>
      </w:r>
      <w:r w:rsidR="00B30566" w:rsidRPr="004248E6">
        <w:rPr>
          <w:rFonts w:ascii="Times New Roman" w:hAnsi="Times New Roman"/>
          <w:sz w:val="28"/>
          <w:szCs w:val="28"/>
          <w:lang w:eastAsia="ru-RU"/>
        </w:rPr>
        <w:t xml:space="preserve">  </w:t>
      </w:r>
      <w:r w:rsidR="00EC6509" w:rsidRPr="004248E6">
        <w:rPr>
          <w:rFonts w:ascii="Times New Roman" w:hAnsi="Times New Roman"/>
          <w:sz w:val="28"/>
          <w:szCs w:val="28"/>
          <w:lang w:eastAsia="ru-RU"/>
        </w:rPr>
        <w:t xml:space="preserve">  3</w:t>
      </w:r>
      <w:r w:rsidR="00F878E4">
        <w:rPr>
          <w:rFonts w:ascii="Times New Roman" w:hAnsi="Times New Roman"/>
          <w:sz w:val="28"/>
          <w:szCs w:val="28"/>
          <w:lang w:eastAsia="ru-RU"/>
        </w:rPr>
        <w:t>2</w:t>
      </w:r>
      <w:r w:rsidR="00735745" w:rsidRPr="004248E6">
        <w:rPr>
          <w:rFonts w:ascii="Times New Roman" w:hAnsi="Times New Roman"/>
          <w:sz w:val="28"/>
          <w:szCs w:val="28"/>
          <w:lang w:eastAsia="ru-RU"/>
        </w:rPr>
        <w:t xml:space="preserve">                                                                              </w:t>
      </w:r>
    </w:p>
    <w:p w:rsidR="00735745" w:rsidRPr="004248E6" w:rsidRDefault="00E553A8"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FD5B92" w:rsidRPr="004248E6">
        <w:rPr>
          <w:rFonts w:ascii="Times New Roman" w:hAnsi="Times New Roman" w:cs="Times New Roman"/>
          <w:sz w:val="28"/>
          <w:szCs w:val="28"/>
        </w:rPr>
        <w:t>10</w:t>
      </w:r>
      <w:r w:rsidR="00735745" w:rsidRPr="004248E6">
        <w:rPr>
          <w:rFonts w:ascii="Times New Roman" w:hAnsi="Times New Roman" w:cs="Times New Roman"/>
          <w:sz w:val="28"/>
          <w:szCs w:val="28"/>
        </w:rPr>
        <w:t>. Рынок поставки сжиженного газа в баллонах</w:t>
      </w:r>
      <w:r w:rsidR="006039F6" w:rsidRPr="004248E6">
        <w:rPr>
          <w:rFonts w:ascii="Times New Roman" w:hAnsi="Times New Roman" w:cs="Times New Roman"/>
          <w:sz w:val="28"/>
          <w:szCs w:val="28"/>
        </w:rPr>
        <w:t xml:space="preserve"> </w:t>
      </w:r>
      <w:r w:rsidR="0033350A"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33350A" w:rsidRPr="004248E6">
        <w:rPr>
          <w:rFonts w:ascii="Times New Roman" w:hAnsi="Times New Roman" w:cs="Times New Roman"/>
          <w:sz w:val="28"/>
          <w:szCs w:val="28"/>
        </w:rPr>
        <w:t xml:space="preserve"> </w:t>
      </w:r>
      <w:r w:rsidR="002172F6" w:rsidRPr="004248E6">
        <w:rPr>
          <w:rFonts w:ascii="Times New Roman" w:hAnsi="Times New Roman" w:cs="Times New Roman"/>
          <w:sz w:val="28"/>
          <w:szCs w:val="28"/>
        </w:rPr>
        <w:t>3</w:t>
      </w:r>
      <w:r w:rsidR="00F878E4">
        <w:rPr>
          <w:rFonts w:ascii="Times New Roman" w:hAnsi="Times New Roman" w:cs="Times New Roman"/>
          <w:sz w:val="28"/>
          <w:szCs w:val="28"/>
        </w:rPr>
        <w:t>3</w:t>
      </w:r>
    </w:p>
    <w:p w:rsidR="0033350A" w:rsidRPr="004248E6" w:rsidRDefault="0033350A" w:rsidP="00735745">
      <w:pPr>
        <w:pStyle w:val="ConsPlusNormal"/>
        <w:rPr>
          <w:rFonts w:ascii="Times New Roman" w:hAnsi="Times New Roman" w:cs="Times New Roman"/>
          <w:sz w:val="28"/>
          <w:szCs w:val="28"/>
        </w:rPr>
      </w:pPr>
    </w:p>
    <w:p w:rsidR="00735745" w:rsidRPr="004248E6" w:rsidRDefault="00E553A8" w:rsidP="0017271A">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1</w:t>
      </w:r>
      <w:r w:rsidR="00735745" w:rsidRPr="004248E6">
        <w:rPr>
          <w:rFonts w:ascii="Times New Roman" w:hAnsi="Times New Roman" w:cs="Times New Roman"/>
          <w:sz w:val="28"/>
          <w:szCs w:val="28"/>
        </w:rPr>
        <w:t>. Рынок купли-продажи электрической энергии (мощности) на розничном рынке электрической энергии (мощности)</w:t>
      </w:r>
      <w:r w:rsidR="0017271A"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17271A" w:rsidRPr="004248E6">
        <w:rPr>
          <w:rFonts w:ascii="Times New Roman" w:hAnsi="Times New Roman" w:cs="Times New Roman"/>
          <w:sz w:val="28"/>
          <w:szCs w:val="28"/>
        </w:rPr>
        <w:t xml:space="preserve"> </w:t>
      </w:r>
      <w:r w:rsidR="00866069" w:rsidRPr="004248E6">
        <w:rPr>
          <w:rFonts w:ascii="Times New Roman" w:hAnsi="Times New Roman" w:cs="Times New Roman"/>
          <w:sz w:val="28"/>
          <w:szCs w:val="28"/>
        </w:rPr>
        <w:t xml:space="preserve"> 3</w:t>
      </w:r>
      <w:r w:rsidR="00F878E4">
        <w:rPr>
          <w:rFonts w:ascii="Times New Roman" w:hAnsi="Times New Roman" w:cs="Times New Roman"/>
          <w:sz w:val="28"/>
          <w:szCs w:val="28"/>
        </w:rPr>
        <w:t>3</w:t>
      </w:r>
    </w:p>
    <w:p w:rsidR="0017271A" w:rsidRPr="004248E6" w:rsidRDefault="0017271A" w:rsidP="0017271A">
      <w:pPr>
        <w:pStyle w:val="ConsPlusNormal"/>
        <w:rPr>
          <w:rFonts w:ascii="Times New Roman" w:hAnsi="Times New Roman" w:cs="Times New Roman"/>
          <w:sz w:val="28"/>
          <w:szCs w:val="28"/>
        </w:rPr>
      </w:pPr>
    </w:p>
    <w:p w:rsidR="00735745" w:rsidRPr="004248E6" w:rsidRDefault="00E553A8"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2</w:t>
      </w:r>
      <w:r w:rsidR="00735745" w:rsidRPr="004248E6">
        <w:rPr>
          <w:rFonts w:ascii="Times New Roman" w:hAnsi="Times New Roman" w:cs="Times New Roman"/>
          <w:sz w:val="28"/>
          <w:szCs w:val="28"/>
        </w:rPr>
        <w:t>. Рынок оказания услуг по перевозке пассажиров автомобильным транспортом по муниципальным маршрутам регулярных перевозок</w:t>
      </w:r>
      <w:r w:rsidR="0017271A" w:rsidRPr="004248E6">
        <w:rPr>
          <w:rFonts w:ascii="Times New Roman" w:hAnsi="Times New Roman" w:cs="Times New Roman"/>
          <w:sz w:val="28"/>
          <w:szCs w:val="28"/>
        </w:rPr>
        <w:t xml:space="preserve">                 </w:t>
      </w:r>
      <w:r w:rsidR="00866069"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866069" w:rsidRPr="004248E6">
        <w:rPr>
          <w:rFonts w:ascii="Times New Roman" w:hAnsi="Times New Roman" w:cs="Times New Roman"/>
          <w:sz w:val="28"/>
          <w:szCs w:val="28"/>
        </w:rPr>
        <w:t xml:space="preserve">    3</w:t>
      </w:r>
      <w:r w:rsidR="00F878E4">
        <w:rPr>
          <w:rFonts w:ascii="Times New Roman" w:hAnsi="Times New Roman" w:cs="Times New Roman"/>
          <w:sz w:val="28"/>
          <w:szCs w:val="28"/>
        </w:rPr>
        <w:t>3</w:t>
      </w:r>
    </w:p>
    <w:p w:rsidR="00735745" w:rsidRPr="004248E6" w:rsidRDefault="00735745" w:rsidP="00735745">
      <w:pPr>
        <w:pStyle w:val="ConsPlusNormal"/>
        <w:rPr>
          <w:rFonts w:ascii="Times New Roman" w:hAnsi="Times New Roman" w:cs="Times New Roman"/>
          <w:sz w:val="28"/>
          <w:szCs w:val="28"/>
        </w:rPr>
      </w:pPr>
    </w:p>
    <w:p w:rsidR="00735745" w:rsidRPr="004248E6" w:rsidRDefault="00E553A8"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3</w:t>
      </w:r>
      <w:r w:rsidR="00735745" w:rsidRPr="004248E6">
        <w:rPr>
          <w:rFonts w:ascii="Times New Roman" w:hAnsi="Times New Roman" w:cs="Times New Roman"/>
          <w:sz w:val="28"/>
          <w:szCs w:val="28"/>
        </w:rPr>
        <w:t>. Рынок оказания услуг по перевозке пассажиров автомобильным транспортом по межмуниципальным маршрутам регулярных перевозок</w:t>
      </w:r>
      <w:r w:rsidR="0017271A" w:rsidRPr="004248E6">
        <w:rPr>
          <w:rFonts w:ascii="Times New Roman" w:hAnsi="Times New Roman" w:cs="Times New Roman"/>
          <w:sz w:val="28"/>
          <w:szCs w:val="28"/>
        </w:rPr>
        <w:t xml:space="preserve">           </w:t>
      </w:r>
      <w:r w:rsidR="00866069" w:rsidRPr="004248E6">
        <w:rPr>
          <w:rFonts w:ascii="Times New Roman" w:hAnsi="Times New Roman" w:cs="Times New Roman"/>
          <w:sz w:val="28"/>
          <w:szCs w:val="28"/>
        </w:rPr>
        <w:t xml:space="preserve">                              3</w:t>
      </w:r>
      <w:r w:rsidR="00F878E4">
        <w:rPr>
          <w:rFonts w:ascii="Times New Roman" w:hAnsi="Times New Roman" w:cs="Times New Roman"/>
          <w:sz w:val="28"/>
          <w:szCs w:val="28"/>
        </w:rPr>
        <w:t>4</w:t>
      </w:r>
    </w:p>
    <w:p w:rsidR="00E553A8" w:rsidRPr="004248E6" w:rsidRDefault="00E553A8" w:rsidP="00735745">
      <w:pPr>
        <w:pStyle w:val="ConsPlusNormal"/>
        <w:rPr>
          <w:rFonts w:ascii="Times New Roman" w:hAnsi="Times New Roman" w:cs="Times New Roman"/>
          <w:sz w:val="28"/>
          <w:szCs w:val="28"/>
        </w:rPr>
      </w:pPr>
    </w:p>
    <w:p w:rsidR="00E553A8" w:rsidRPr="004248E6" w:rsidRDefault="00E553A8"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4</w:t>
      </w:r>
      <w:r w:rsidRPr="004248E6">
        <w:rPr>
          <w:rFonts w:ascii="Times New Roman" w:hAnsi="Times New Roman" w:cs="Times New Roman"/>
          <w:sz w:val="28"/>
          <w:szCs w:val="28"/>
        </w:rPr>
        <w:t xml:space="preserve">. Рынок оказания услуг по перевозке пассажиров и багажа легковым такси на территории </w:t>
      </w:r>
      <w:proofErr w:type="spellStart"/>
      <w:r w:rsidRPr="004248E6">
        <w:rPr>
          <w:rFonts w:ascii="Times New Roman" w:hAnsi="Times New Roman" w:cs="Times New Roman"/>
          <w:sz w:val="28"/>
          <w:szCs w:val="28"/>
        </w:rPr>
        <w:t>Ташт</w:t>
      </w:r>
      <w:r w:rsidR="00A65C64">
        <w:rPr>
          <w:rFonts w:ascii="Times New Roman" w:hAnsi="Times New Roman" w:cs="Times New Roman"/>
          <w:sz w:val="28"/>
          <w:szCs w:val="28"/>
        </w:rPr>
        <w:t>агольского</w:t>
      </w:r>
      <w:proofErr w:type="spellEnd"/>
      <w:r w:rsidR="00A65C64">
        <w:rPr>
          <w:rFonts w:ascii="Times New Roman" w:hAnsi="Times New Roman" w:cs="Times New Roman"/>
          <w:sz w:val="28"/>
          <w:szCs w:val="28"/>
        </w:rPr>
        <w:t xml:space="preserve"> муниципального округа</w:t>
      </w:r>
      <w:r w:rsidR="00C261F8" w:rsidRPr="004248E6">
        <w:rPr>
          <w:rFonts w:ascii="Times New Roman" w:hAnsi="Times New Roman" w:cs="Times New Roman"/>
          <w:sz w:val="28"/>
          <w:szCs w:val="28"/>
        </w:rPr>
        <w:t xml:space="preserve">                                                  3</w:t>
      </w:r>
      <w:r w:rsidR="00F878E4">
        <w:rPr>
          <w:rFonts w:ascii="Times New Roman" w:hAnsi="Times New Roman" w:cs="Times New Roman"/>
          <w:sz w:val="28"/>
          <w:szCs w:val="28"/>
        </w:rPr>
        <w:t>5</w:t>
      </w:r>
    </w:p>
    <w:p w:rsidR="00CD390A" w:rsidRPr="004248E6" w:rsidRDefault="00CD390A" w:rsidP="00735745">
      <w:pPr>
        <w:pStyle w:val="ConsPlusNormal"/>
        <w:rPr>
          <w:rFonts w:ascii="Times New Roman" w:hAnsi="Times New Roman" w:cs="Times New Roman"/>
          <w:sz w:val="28"/>
          <w:szCs w:val="28"/>
        </w:rPr>
      </w:pPr>
    </w:p>
    <w:p w:rsidR="00CD390A" w:rsidRPr="004248E6" w:rsidRDefault="00CD390A"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5</w:t>
      </w:r>
      <w:r w:rsidRPr="004248E6">
        <w:rPr>
          <w:rFonts w:ascii="Times New Roman" w:hAnsi="Times New Roman" w:cs="Times New Roman"/>
          <w:sz w:val="28"/>
          <w:szCs w:val="28"/>
        </w:rPr>
        <w:t>. Рынок оказания услуг по ремонту автотранспортных средств</w:t>
      </w:r>
      <w:r w:rsidR="00D67997"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D67997" w:rsidRPr="004248E6">
        <w:rPr>
          <w:rFonts w:ascii="Times New Roman" w:hAnsi="Times New Roman" w:cs="Times New Roman"/>
          <w:sz w:val="28"/>
          <w:szCs w:val="28"/>
        </w:rPr>
        <w:t xml:space="preserve">  3</w:t>
      </w:r>
      <w:r w:rsidR="00F878E4">
        <w:rPr>
          <w:rFonts w:ascii="Times New Roman" w:hAnsi="Times New Roman" w:cs="Times New Roman"/>
          <w:sz w:val="28"/>
          <w:szCs w:val="28"/>
        </w:rPr>
        <w:t>6</w:t>
      </w:r>
    </w:p>
    <w:p w:rsidR="00735745" w:rsidRPr="004248E6" w:rsidRDefault="00735745" w:rsidP="00735745">
      <w:pPr>
        <w:pStyle w:val="ConsPlusNormal"/>
        <w:rPr>
          <w:rFonts w:ascii="Times New Roman" w:hAnsi="Times New Roman" w:cs="Times New Roman"/>
          <w:sz w:val="28"/>
          <w:szCs w:val="28"/>
        </w:rPr>
      </w:pPr>
    </w:p>
    <w:p w:rsidR="00735745" w:rsidRPr="004248E6" w:rsidRDefault="0073574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6</w:t>
      </w:r>
      <w:r w:rsidRPr="004248E6">
        <w:rPr>
          <w:rFonts w:ascii="Times New Roman" w:hAnsi="Times New Roman" w:cs="Times New Roman"/>
          <w:sz w:val="28"/>
          <w:szCs w:val="28"/>
        </w:rPr>
        <w:t>. Рынок услуг связи, в том числе услуг по предоставлению широкополосного доступа к информационно-телекоммуникационной сети "Интернет"</w:t>
      </w:r>
      <w:r w:rsidR="0017271A" w:rsidRPr="004248E6">
        <w:rPr>
          <w:rFonts w:ascii="Times New Roman" w:hAnsi="Times New Roman" w:cs="Times New Roman"/>
          <w:sz w:val="28"/>
          <w:szCs w:val="28"/>
        </w:rPr>
        <w:t xml:space="preserve"> </w:t>
      </w:r>
      <w:r w:rsidR="00866069" w:rsidRPr="004248E6">
        <w:rPr>
          <w:rFonts w:ascii="Times New Roman" w:hAnsi="Times New Roman" w:cs="Times New Roman"/>
          <w:sz w:val="28"/>
          <w:szCs w:val="28"/>
        </w:rPr>
        <w:t xml:space="preserve">                        3</w:t>
      </w:r>
      <w:r w:rsidR="00F878E4">
        <w:rPr>
          <w:rFonts w:ascii="Times New Roman" w:hAnsi="Times New Roman" w:cs="Times New Roman"/>
          <w:sz w:val="28"/>
          <w:szCs w:val="28"/>
        </w:rPr>
        <w:t>6</w:t>
      </w:r>
    </w:p>
    <w:p w:rsidR="00735745" w:rsidRPr="004248E6" w:rsidRDefault="00735745" w:rsidP="00735745">
      <w:pPr>
        <w:pStyle w:val="ConsPlusNormal"/>
        <w:rPr>
          <w:rFonts w:ascii="Times New Roman" w:hAnsi="Times New Roman" w:cs="Times New Roman"/>
          <w:sz w:val="28"/>
          <w:szCs w:val="28"/>
        </w:rPr>
      </w:pPr>
    </w:p>
    <w:p w:rsidR="00735745" w:rsidRPr="004248E6" w:rsidRDefault="0073574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7</w:t>
      </w:r>
      <w:r w:rsidRPr="004248E6">
        <w:rPr>
          <w:rFonts w:ascii="Times New Roman" w:hAnsi="Times New Roman" w:cs="Times New Roman"/>
          <w:sz w:val="28"/>
          <w:szCs w:val="28"/>
        </w:rPr>
        <w:t>. Рынок жилищного строительства (за исключением Московского фонда реновации жилой застройки и индивидуального жилищного строительства)</w:t>
      </w:r>
      <w:r w:rsidR="007278B6" w:rsidRPr="004248E6">
        <w:rPr>
          <w:rFonts w:ascii="Times New Roman" w:hAnsi="Times New Roman" w:cs="Times New Roman"/>
          <w:sz w:val="28"/>
          <w:szCs w:val="28"/>
        </w:rPr>
        <w:t xml:space="preserve">            3</w:t>
      </w:r>
      <w:r w:rsidR="00F878E4">
        <w:rPr>
          <w:rFonts w:ascii="Times New Roman" w:hAnsi="Times New Roman" w:cs="Times New Roman"/>
          <w:sz w:val="28"/>
          <w:szCs w:val="28"/>
        </w:rPr>
        <w:t>7</w:t>
      </w:r>
    </w:p>
    <w:p w:rsidR="00735745" w:rsidRPr="004248E6" w:rsidRDefault="00735745" w:rsidP="00735745">
      <w:pPr>
        <w:pStyle w:val="ConsPlusNormal"/>
        <w:rPr>
          <w:rFonts w:ascii="Times New Roman" w:hAnsi="Times New Roman" w:cs="Times New Roman"/>
          <w:sz w:val="28"/>
          <w:szCs w:val="28"/>
        </w:rPr>
      </w:pPr>
    </w:p>
    <w:p w:rsidR="00735745" w:rsidRPr="004248E6" w:rsidRDefault="0073574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8</w:t>
      </w:r>
      <w:r w:rsidRPr="004248E6">
        <w:rPr>
          <w:rFonts w:ascii="Times New Roman" w:hAnsi="Times New Roman" w:cs="Times New Roman"/>
          <w:sz w:val="28"/>
          <w:szCs w:val="28"/>
        </w:rPr>
        <w:t>. Рынок строительства объектов капитального строительства, за исключением жилищного и дорожного строительства</w:t>
      </w:r>
      <w:r w:rsidR="000C4275" w:rsidRPr="004248E6">
        <w:rPr>
          <w:rFonts w:ascii="Times New Roman" w:hAnsi="Times New Roman" w:cs="Times New Roman"/>
          <w:sz w:val="28"/>
          <w:szCs w:val="28"/>
        </w:rPr>
        <w:t xml:space="preserve">                                             </w:t>
      </w:r>
      <w:r w:rsidR="007278B6" w:rsidRPr="004248E6">
        <w:rPr>
          <w:rFonts w:ascii="Times New Roman" w:hAnsi="Times New Roman" w:cs="Times New Roman"/>
          <w:sz w:val="28"/>
          <w:szCs w:val="28"/>
        </w:rPr>
        <w:t xml:space="preserve">                             3</w:t>
      </w:r>
      <w:r w:rsidR="004656B5" w:rsidRPr="004248E6">
        <w:rPr>
          <w:rFonts w:ascii="Times New Roman" w:hAnsi="Times New Roman" w:cs="Times New Roman"/>
          <w:sz w:val="28"/>
          <w:szCs w:val="28"/>
        </w:rPr>
        <w:t>9</w:t>
      </w:r>
    </w:p>
    <w:p w:rsidR="00735745" w:rsidRPr="004248E6" w:rsidRDefault="00735745" w:rsidP="00735745">
      <w:pPr>
        <w:pStyle w:val="ConsPlusNormal"/>
        <w:rPr>
          <w:rFonts w:ascii="Times New Roman" w:hAnsi="Times New Roman" w:cs="Times New Roman"/>
          <w:sz w:val="28"/>
          <w:szCs w:val="28"/>
        </w:rPr>
      </w:pPr>
    </w:p>
    <w:p w:rsidR="00735745" w:rsidRPr="004248E6" w:rsidRDefault="00735745" w:rsidP="00735745">
      <w:pPr>
        <w:rPr>
          <w:rFonts w:ascii="Times New Roman" w:hAnsi="Times New Roman"/>
          <w:sz w:val="28"/>
          <w:szCs w:val="28"/>
        </w:rPr>
      </w:pPr>
      <w:r w:rsidRPr="004248E6">
        <w:rPr>
          <w:rFonts w:ascii="Times New Roman" w:hAnsi="Times New Roman"/>
          <w:sz w:val="28"/>
          <w:szCs w:val="28"/>
          <w:lang w:eastAsia="ru-RU"/>
        </w:rPr>
        <w:t>3.4.1.1</w:t>
      </w:r>
      <w:r w:rsidR="00FD5B92" w:rsidRPr="004248E6">
        <w:rPr>
          <w:rFonts w:ascii="Times New Roman" w:hAnsi="Times New Roman"/>
          <w:sz w:val="28"/>
          <w:szCs w:val="28"/>
          <w:lang w:eastAsia="ru-RU"/>
        </w:rPr>
        <w:t>9</w:t>
      </w:r>
      <w:r w:rsidRPr="004248E6">
        <w:rPr>
          <w:rFonts w:ascii="Times New Roman" w:hAnsi="Times New Roman"/>
          <w:sz w:val="28"/>
          <w:szCs w:val="28"/>
          <w:lang w:eastAsia="ru-RU"/>
        </w:rPr>
        <w:t xml:space="preserve">. </w:t>
      </w:r>
      <w:r w:rsidRPr="004248E6">
        <w:rPr>
          <w:rFonts w:ascii="Times New Roman" w:hAnsi="Times New Roman"/>
          <w:sz w:val="28"/>
          <w:szCs w:val="28"/>
        </w:rPr>
        <w:t xml:space="preserve">Рынок дорожной деятельности </w:t>
      </w:r>
      <w:r w:rsidR="000C4275" w:rsidRPr="004248E6">
        <w:rPr>
          <w:rFonts w:ascii="Times New Roman" w:hAnsi="Times New Roman"/>
          <w:sz w:val="28"/>
          <w:szCs w:val="28"/>
        </w:rPr>
        <w:t xml:space="preserve">(за исключением </w:t>
      </w:r>
      <w:r w:rsidR="007278B6" w:rsidRPr="004248E6">
        <w:rPr>
          <w:rFonts w:ascii="Times New Roman" w:hAnsi="Times New Roman"/>
          <w:sz w:val="28"/>
          <w:szCs w:val="28"/>
        </w:rPr>
        <w:t xml:space="preserve">проектирования)         </w:t>
      </w:r>
      <w:r w:rsidR="00182E13" w:rsidRPr="004248E6">
        <w:rPr>
          <w:rFonts w:ascii="Times New Roman" w:hAnsi="Times New Roman"/>
          <w:sz w:val="28"/>
          <w:szCs w:val="28"/>
        </w:rPr>
        <w:t xml:space="preserve"> </w:t>
      </w:r>
      <w:r w:rsidR="007278B6" w:rsidRPr="004248E6">
        <w:rPr>
          <w:rFonts w:ascii="Times New Roman" w:hAnsi="Times New Roman"/>
          <w:sz w:val="28"/>
          <w:szCs w:val="28"/>
        </w:rPr>
        <w:t xml:space="preserve">    </w:t>
      </w:r>
      <w:r w:rsidR="00182E13" w:rsidRPr="004248E6">
        <w:rPr>
          <w:rFonts w:ascii="Times New Roman" w:hAnsi="Times New Roman"/>
          <w:sz w:val="28"/>
          <w:szCs w:val="28"/>
        </w:rPr>
        <w:t>39</w:t>
      </w:r>
    </w:p>
    <w:p w:rsidR="006B1647" w:rsidRPr="004248E6" w:rsidRDefault="006B1647" w:rsidP="00735745">
      <w:pPr>
        <w:rPr>
          <w:rFonts w:ascii="Times New Roman" w:hAnsi="Times New Roman"/>
          <w:sz w:val="28"/>
          <w:szCs w:val="28"/>
        </w:rPr>
      </w:pPr>
      <w:r w:rsidRPr="004248E6">
        <w:rPr>
          <w:rFonts w:ascii="Times New Roman" w:hAnsi="Times New Roman"/>
          <w:sz w:val="28"/>
          <w:szCs w:val="28"/>
        </w:rPr>
        <w:t>3.4.1.</w:t>
      </w:r>
      <w:r w:rsidR="00FD5B92" w:rsidRPr="004248E6">
        <w:rPr>
          <w:rFonts w:ascii="Times New Roman" w:hAnsi="Times New Roman"/>
          <w:sz w:val="28"/>
          <w:szCs w:val="28"/>
        </w:rPr>
        <w:t>20</w:t>
      </w:r>
      <w:r w:rsidRPr="004248E6">
        <w:rPr>
          <w:rFonts w:ascii="Times New Roman" w:hAnsi="Times New Roman"/>
          <w:sz w:val="28"/>
          <w:szCs w:val="28"/>
        </w:rPr>
        <w:t xml:space="preserve">.Рынок архитектурно-строительного проектирования                                     </w:t>
      </w:r>
      <w:r w:rsidR="004656B5" w:rsidRPr="004248E6">
        <w:rPr>
          <w:rFonts w:ascii="Times New Roman" w:hAnsi="Times New Roman"/>
          <w:sz w:val="28"/>
          <w:szCs w:val="28"/>
        </w:rPr>
        <w:t xml:space="preserve"> </w:t>
      </w:r>
      <w:r w:rsidR="00F878E4">
        <w:rPr>
          <w:rFonts w:ascii="Times New Roman" w:hAnsi="Times New Roman"/>
          <w:sz w:val="28"/>
          <w:szCs w:val="28"/>
        </w:rPr>
        <w:t>39</w:t>
      </w:r>
    </w:p>
    <w:p w:rsidR="006B1647" w:rsidRPr="004248E6" w:rsidRDefault="006B1647" w:rsidP="00735745">
      <w:pPr>
        <w:rPr>
          <w:rFonts w:ascii="Times New Roman" w:hAnsi="Times New Roman"/>
          <w:sz w:val="28"/>
          <w:szCs w:val="28"/>
        </w:rPr>
      </w:pPr>
      <w:r w:rsidRPr="004248E6">
        <w:rPr>
          <w:rFonts w:ascii="Times New Roman" w:hAnsi="Times New Roman"/>
          <w:sz w:val="28"/>
          <w:szCs w:val="28"/>
        </w:rPr>
        <w:t>3.4.1.2</w:t>
      </w:r>
      <w:r w:rsidR="00D71A4C" w:rsidRPr="004248E6">
        <w:rPr>
          <w:rFonts w:ascii="Times New Roman" w:hAnsi="Times New Roman"/>
          <w:sz w:val="28"/>
          <w:szCs w:val="28"/>
        </w:rPr>
        <w:t>1</w:t>
      </w:r>
      <w:r w:rsidRPr="004248E6">
        <w:rPr>
          <w:rFonts w:ascii="Times New Roman" w:hAnsi="Times New Roman"/>
          <w:sz w:val="28"/>
          <w:szCs w:val="28"/>
        </w:rPr>
        <w:t xml:space="preserve">. Рынок кадастровых и землеустроительных работ                                          </w:t>
      </w:r>
      <w:r w:rsidR="004656B5" w:rsidRPr="004248E6">
        <w:rPr>
          <w:rFonts w:ascii="Times New Roman" w:hAnsi="Times New Roman"/>
          <w:sz w:val="28"/>
          <w:szCs w:val="28"/>
        </w:rPr>
        <w:t xml:space="preserve"> </w:t>
      </w:r>
      <w:r w:rsidR="00F878E4">
        <w:rPr>
          <w:rFonts w:ascii="Times New Roman" w:hAnsi="Times New Roman"/>
          <w:sz w:val="28"/>
          <w:szCs w:val="28"/>
        </w:rPr>
        <w:t>39</w:t>
      </w:r>
    </w:p>
    <w:p w:rsidR="008E717F" w:rsidRPr="004248E6" w:rsidRDefault="008E717F" w:rsidP="00735745">
      <w:pPr>
        <w:rPr>
          <w:rFonts w:ascii="Times New Roman" w:hAnsi="Times New Roman"/>
          <w:sz w:val="28"/>
          <w:szCs w:val="28"/>
        </w:rPr>
      </w:pPr>
      <w:r w:rsidRPr="004248E6">
        <w:rPr>
          <w:rFonts w:ascii="Times New Roman" w:hAnsi="Times New Roman"/>
          <w:sz w:val="28"/>
          <w:szCs w:val="28"/>
        </w:rPr>
        <w:t>3.4.1.2</w:t>
      </w:r>
      <w:r w:rsidR="00D71A4C" w:rsidRPr="004248E6">
        <w:rPr>
          <w:rFonts w:ascii="Times New Roman" w:hAnsi="Times New Roman"/>
          <w:sz w:val="28"/>
          <w:szCs w:val="28"/>
        </w:rPr>
        <w:t>2</w:t>
      </w:r>
      <w:r w:rsidRPr="004248E6">
        <w:rPr>
          <w:rFonts w:ascii="Times New Roman" w:hAnsi="Times New Roman"/>
          <w:sz w:val="28"/>
          <w:szCs w:val="28"/>
        </w:rPr>
        <w:t>. Рынок</w:t>
      </w:r>
      <w:r w:rsidR="00361B69" w:rsidRPr="004248E6">
        <w:rPr>
          <w:rFonts w:ascii="Times New Roman" w:hAnsi="Times New Roman"/>
          <w:sz w:val="28"/>
          <w:szCs w:val="28"/>
        </w:rPr>
        <w:t xml:space="preserve"> добычи общераспространенных полезных ископаемых на участках </w:t>
      </w:r>
    </w:p>
    <w:p w:rsidR="00361B69" w:rsidRPr="004248E6" w:rsidRDefault="00361B69" w:rsidP="00735745">
      <w:pPr>
        <w:rPr>
          <w:rFonts w:ascii="Times New Roman" w:hAnsi="Times New Roman"/>
          <w:sz w:val="28"/>
          <w:szCs w:val="28"/>
        </w:rPr>
      </w:pPr>
      <w:r w:rsidRPr="004248E6">
        <w:rPr>
          <w:rFonts w:ascii="Times New Roman" w:hAnsi="Times New Roman"/>
          <w:sz w:val="28"/>
          <w:szCs w:val="28"/>
        </w:rPr>
        <w:t xml:space="preserve">недр местного значения </w:t>
      </w:r>
      <w:r w:rsidR="0069183C" w:rsidRPr="004248E6">
        <w:rPr>
          <w:rFonts w:ascii="Times New Roman" w:hAnsi="Times New Roman"/>
          <w:sz w:val="28"/>
          <w:szCs w:val="28"/>
        </w:rPr>
        <w:t xml:space="preserve">                                                                                                    40 </w:t>
      </w:r>
    </w:p>
    <w:p w:rsidR="00361B69" w:rsidRPr="004248E6" w:rsidRDefault="00361B69" w:rsidP="00735745">
      <w:pPr>
        <w:rPr>
          <w:rFonts w:ascii="Times New Roman" w:hAnsi="Times New Roman"/>
          <w:sz w:val="28"/>
          <w:szCs w:val="28"/>
        </w:rPr>
      </w:pPr>
      <w:r w:rsidRPr="004248E6">
        <w:rPr>
          <w:rFonts w:ascii="Times New Roman" w:hAnsi="Times New Roman"/>
          <w:sz w:val="28"/>
          <w:szCs w:val="28"/>
        </w:rPr>
        <w:t>3.4.1.2</w:t>
      </w:r>
      <w:r w:rsidR="00D71A4C" w:rsidRPr="004248E6">
        <w:rPr>
          <w:rFonts w:ascii="Times New Roman" w:hAnsi="Times New Roman"/>
          <w:sz w:val="28"/>
          <w:szCs w:val="28"/>
        </w:rPr>
        <w:t>3</w:t>
      </w:r>
      <w:r w:rsidRPr="004248E6">
        <w:rPr>
          <w:rFonts w:ascii="Times New Roman" w:hAnsi="Times New Roman"/>
          <w:sz w:val="28"/>
          <w:szCs w:val="28"/>
        </w:rPr>
        <w:t>.</w:t>
      </w:r>
      <w:r w:rsidR="001F61B6" w:rsidRPr="004248E6">
        <w:rPr>
          <w:rFonts w:ascii="Times New Roman" w:hAnsi="Times New Roman"/>
          <w:sz w:val="28"/>
          <w:szCs w:val="28"/>
        </w:rPr>
        <w:t xml:space="preserve"> Рынок нефтепродуктов </w:t>
      </w:r>
      <w:r w:rsidR="00DA062F" w:rsidRPr="004248E6">
        <w:rPr>
          <w:rFonts w:ascii="Times New Roman" w:hAnsi="Times New Roman"/>
          <w:sz w:val="28"/>
          <w:szCs w:val="28"/>
        </w:rPr>
        <w:t xml:space="preserve">                                                                                      40</w:t>
      </w:r>
    </w:p>
    <w:p w:rsidR="001F61B6" w:rsidRPr="004248E6" w:rsidRDefault="001F61B6" w:rsidP="00735745">
      <w:pPr>
        <w:rPr>
          <w:rFonts w:ascii="Times New Roman" w:hAnsi="Times New Roman"/>
          <w:sz w:val="28"/>
          <w:szCs w:val="28"/>
        </w:rPr>
      </w:pPr>
      <w:r w:rsidRPr="004248E6">
        <w:rPr>
          <w:rFonts w:ascii="Times New Roman" w:hAnsi="Times New Roman"/>
          <w:sz w:val="28"/>
          <w:szCs w:val="28"/>
        </w:rPr>
        <w:t>3.4.</w:t>
      </w:r>
      <w:r w:rsidR="00D71A4C" w:rsidRPr="004248E6">
        <w:rPr>
          <w:rFonts w:ascii="Times New Roman" w:hAnsi="Times New Roman"/>
          <w:sz w:val="28"/>
          <w:szCs w:val="28"/>
        </w:rPr>
        <w:t>1.</w:t>
      </w:r>
      <w:r w:rsidRPr="004248E6">
        <w:rPr>
          <w:rFonts w:ascii="Times New Roman" w:hAnsi="Times New Roman"/>
          <w:sz w:val="28"/>
          <w:szCs w:val="28"/>
        </w:rPr>
        <w:t>2</w:t>
      </w:r>
      <w:r w:rsidR="00D71A4C" w:rsidRPr="004248E6">
        <w:rPr>
          <w:rFonts w:ascii="Times New Roman" w:hAnsi="Times New Roman"/>
          <w:sz w:val="28"/>
          <w:szCs w:val="28"/>
        </w:rPr>
        <w:t>4</w:t>
      </w:r>
      <w:r w:rsidRPr="004248E6">
        <w:rPr>
          <w:rFonts w:ascii="Times New Roman" w:hAnsi="Times New Roman"/>
          <w:sz w:val="28"/>
          <w:szCs w:val="28"/>
        </w:rPr>
        <w:t xml:space="preserve">. Рынок легкой промышленности </w:t>
      </w:r>
      <w:r w:rsidR="00EF0601" w:rsidRPr="004248E6">
        <w:rPr>
          <w:rFonts w:ascii="Times New Roman" w:hAnsi="Times New Roman"/>
          <w:sz w:val="28"/>
          <w:szCs w:val="28"/>
        </w:rPr>
        <w:t xml:space="preserve">                                                                       4</w:t>
      </w:r>
      <w:r w:rsidR="00182E13" w:rsidRPr="004248E6">
        <w:rPr>
          <w:rFonts w:ascii="Times New Roman" w:hAnsi="Times New Roman"/>
          <w:sz w:val="28"/>
          <w:szCs w:val="28"/>
        </w:rPr>
        <w:t>0</w:t>
      </w:r>
    </w:p>
    <w:p w:rsidR="00735745" w:rsidRPr="004248E6" w:rsidRDefault="000C4275" w:rsidP="00735745">
      <w:pPr>
        <w:rPr>
          <w:rFonts w:ascii="Times New Roman" w:hAnsi="Times New Roman"/>
          <w:sz w:val="28"/>
          <w:szCs w:val="28"/>
        </w:rPr>
      </w:pPr>
      <w:r w:rsidRPr="004248E6">
        <w:rPr>
          <w:rFonts w:ascii="Times New Roman" w:hAnsi="Times New Roman"/>
          <w:sz w:val="28"/>
          <w:szCs w:val="28"/>
        </w:rPr>
        <w:t>3.4.1.</w:t>
      </w:r>
      <w:r w:rsidR="006B1647" w:rsidRPr="004248E6">
        <w:rPr>
          <w:rFonts w:ascii="Times New Roman" w:hAnsi="Times New Roman"/>
          <w:sz w:val="28"/>
          <w:szCs w:val="28"/>
        </w:rPr>
        <w:t>2</w:t>
      </w:r>
      <w:r w:rsidR="00D71A4C" w:rsidRPr="004248E6">
        <w:rPr>
          <w:rFonts w:ascii="Times New Roman" w:hAnsi="Times New Roman"/>
          <w:sz w:val="28"/>
          <w:szCs w:val="28"/>
        </w:rPr>
        <w:t>5</w:t>
      </w:r>
      <w:r w:rsidRPr="004248E6">
        <w:rPr>
          <w:rFonts w:ascii="Times New Roman" w:hAnsi="Times New Roman"/>
          <w:sz w:val="28"/>
          <w:szCs w:val="28"/>
        </w:rPr>
        <w:t>. Р</w:t>
      </w:r>
      <w:r w:rsidR="00735745" w:rsidRPr="004248E6">
        <w:rPr>
          <w:rFonts w:ascii="Times New Roman" w:hAnsi="Times New Roman"/>
          <w:sz w:val="28"/>
          <w:szCs w:val="28"/>
        </w:rPr>
        <w:t>ынок обработки древесины и производство изделий из дерева</w:t>
      </w:r>
      <w:r w:rsidR="007278B6" w:rsidRPr="004248E6">
        <w:rPr>
          <w:rFonts w:ascii="Times New Roman" w:hAnsi="Times New Roman"/>
          <w:sz w:val="28"/>
          <w:szCs w:val="28"/>
        </w:rPr>
        <w:t xml:space="preserve">                  </w:t>
      </w:r>
      <w:r w:rsidR="00EF0601" w:rsidRPr="004248E6">
        <w:rPr>
          <w:rFonts w:ascii="Times New Roman" w:hAnsi="Times New Roman"/>
          <w:sz w:val="28"/>
          <w:szCs w:val="28"/>
        </w:rPr>
        <w:t xml:space="preserve"> </w:t>
      </w:r>
      <w:r w:rsidR="00F878E4">
        <w:rPr>
          <w:rFonts w:ascii="Times New Roman" w:hAnsi="Times New Roman"/>
          <w:sz w:val="28"/>
          <w:szCs w:val="28"/>
        </w:rPr>
        <w:t>40</w:t>
      </w:r>
    </w:p>
    <w:p w:rsidR="006B1647" w:rsidRPr="004248E6" w:rsidRDefault="006B1647" w:rsidP="00735745">
      <w:pPr>
        <w:rPr>
          <w:rFonts w:ascii="Times New Roman" w:hAnsi="Times New Roman"/>
          <w:sz w:val="28"/>
          <w:szCs w:val="28"/>
        </w:rPr>
      </w:pPr>
      <w:r w:rsidRPr="004248E6">
        <w:rPr>
          <w:rFonts w:ascii="Times New Roman" w:hAnsi="Times New Roman"/>
          <w:sz w:val="28"/>
          <w:szCs w:val="28"/>
        </w:rPr>
        <w:t>3.4.1.2</w:t>
      </w:r>
      <w:r w:rsidR="00D71A4C" w:rsidRPr="004248E6">
        <w:rPr>
          <w:rFonts w:ascii="Times New Roman" w:hAnsi="Times New Roman"/>
          <w:sz w:val="28"/>
          <w:szCs w:val="28"/>
        </w:rPr>
        <w:t>6</w:t>
      </w:r>
      <w:r w:rsidRPr="004248E6">
        <w:rPr>
          <w:rFonts w:ascii="Times New Roman" w:hAnsi="Times New Roman"/>
          <w:sz w:val="28"/>
          <w:szCs w:val="28"/>
        </w:rPr>
        <w:t xml:space="preserve">. Рынок производства бетона                                                                               </w:t>
      </w:r>
      <w:r w:rsidR="00F878E4">
        <w:rPr>
          <w:rFonts w:ascii="Times New Roman" w:hAnsi="Times New Roman"/>
          <w:sz w:val="28"/>
          <w:szCs w:val="28"/>
        </w:rPr>
        <w:t>4</w:t>
      </w:r>
      <w:r w:rsidR="00FC3FBC">
        <w:rPr>
          <w:rFonts w:ascii="Times New Roman" w:hAnsi="Times New Roman"/>
          <w:sz w:val="28"/>
          <w:szCs w:val="28"/>
        </w:rPr>
        <w:t>1</w:t>
      </w:r>
    </w:p>
    <w:p w:rsidR="00284CDA" w:rsidRPr="004248E6" w:rsidRDefault="0073574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3.4.1.2</w:t>
      </w:r>
      <w:r w:rsidR="00D71A4C" w:rsidRPr="004248E6">
        <w:rPr>
          <w:rFonts w:ascii="Times New Roman" w:hAnsi="Times New Roman" w:cs="Times New Roman"/>
          <w:sz w:val="28"/>
          <w:szCs w:val="28"/>
        </w:rPr>
        <w:t>7</w:t>
      </w:r>
      <w:r w:rsidRPr="004248E6">
        <w:rPr>
          <w:rFonts w:ascii="Times New Roman" w:hAnsi="Times New Roman" w:cs="Times New Roman"/>
          <w:sz w:val="28"/>
          <w:szCs w:val="28"/>
        </w:rPr>
        <w:t>.</w:t>
      </w:r>
      <w:r w:rsidR="000C4275" w:rsidRPr="004248E6">
        <w:rPr>
          <w:rFonts w:ascii="Times New Roman" w:hAnsi="Times New Roman" w:cs="Times New Roman"/>
          <w:sz w:val="28"/>
          <w:szCs w:val="28"/>
        </w:rPr>
        <w:t xml:space="preserve"> С</w:t>
      </w:r>
      <w:r w:rsidRPr="004248E6">
        <w:rPr>
          <w:rFonts w:ascii="Times New Roman" w:hAnsi="Times New Roman" w:cs="Times New Roman"/>
          <w:sz w:val="28"/>
          <w:szCs w:val="28"/>
        </w:rPr>
        <w:t>фера наружной рекламы</w:t>
      </w:r>
      <w:r w:rsidR="00D67997" w:rsidRPr="004248E6">
        <w:rPr>
          <w:rFonts w:ascii="Times New Roman" w:hAnsi="Times New Roman" w:cs="Times New Roman"/>
          <w:sz w:val="28"/>
          <w:szCs w:val="28"/>
        </w:rPr>
        <w:t xml:space="preserve">                                                                           </w:t>
      </w:r>
      <w:r w:rsidR="006B1647" w:rsidRPr="004248E6">
        <w:rPr>
          <w:rFonts w:ascii="Times New Roman" w:hAnsi="Times New Roman" w:cs="Times New Roman"/>
          <w:sz w:val="28"/>
          <w:szCs w:val="28"/>
        </w:rPr>
        <w:t xml:space="preserve"> </w:t>
      </w:r>
      <w:r w:rsidR="00D67997" w:rsidRPr="004248E6">
        <w:rPr>
          <w:rFonts w:ascii="Times New Roman" w:hAnsi="Times New Roman" w:cs="Times New Roman"/>
          <w:sz w:val="28"/>
          <w:szCs w:val="28"/>
        </w:rPr>
        <w:t xml:space="preserve">      </w:t>
      </w:r>
      <w:r w:rsidR="00EF0601" w:rsidRPr="004248E6">
        <w:rPr>
          <w:rFonts w:ascii="Times New Roman" w:hAnsi="Times New Roman" w:cs="Times New Roman"/>
          <w:sz w:val="28"/>
          <w:szCs w:val="28"/>
        </w:rPr>
        <w:t>4</w:t>
      </w:r>
      <w:r w:rsidR="00FC3FBC">
        <w:rPr>
          <w:rFonts w:ascii="Times New Roman" w:hAnsi="Times New Roman" w:cs="Times New Roman"/>
          <w:sz w:val="28"/>
          <w:szCs w:val="28"/>
        </w:rPr>
        <w:t>1</w:t>
      </w:r>
    </w:p>
    <w:p w:rsidR="00284CDA" w:rsidRPr="004248E6" w:rsidRDefault="00284CDA" w:rsidP="00735745">
      <w:pPr>
        <w:pStyle w:val="ConsPlusNormal"/>
        <w:rPr>
          <w:rFonts w:ascii="Times New Roman" w:hAnsi="Times New Roman" w:cs="Times New Roman"/>
          <w:sz w:val="28"/>
          <w:szCs w:val="28"/>
        </w:rPr>
      </w:pPr>
    </w:p>
    <w:p w:rsidR="00735745" w:rsidRPr="004248E6" w:rsidRDefault="00284CDA"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3.4.1.2</w:t>
      </w:r>
      <w:r w:rsidR="00D71A4C" w:rsidRPr="004248E6">
        <w:rPr>
          <w:rFonts w:ascii="Times New Roman" w:hAnsi="Times New Roman" w:cs="Times New Roman"/>
          <w:sz w:val="28"/>
          <w:szCs w:val="28"/>
        </w:rPr>
        <w:t>8</w:t>
      </w:r>
      <w:r w:rsidRPr="004248E6">
        <w:rPr>
          <w:rFonts w:ascii="Times New Roman" w:hAnsi="Times New Roman" w:cs="Times New Roman"/>
          <w:sz w:val="28"/>
          <w:szCs w:val="28"/>
        </w:rPr>
        <w:t>. Рынок туристических услуг</w:t>
      </w:r>
      <w:r w:rsidR="000C4275"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 </w:t>
      </w:r>
      <w:r w:rsidR="00EF0601" w:rsidRPr="004248E6">
        <w:rPr>
          <w:rFonts w:ascii="Times New Roman" w:hAnsi="Times New Roman" w:cs="Times New Roman"/>
          <w:sz w:val="28"/>
          <w:szCs w:val="28"/>
        </w:rPr>
        <w:t xml:space="preserve"> 42</w:t>
      </w:r>
    </w:p>
    <w:p w:rsidR="003B21A7" w:rsidRPr="004248E6" w:rsidRDefault="003B21A7" w:rsidP="00735745">
      <w:pPr>
        <w:pStyle w:val="ConsPlusNormal"/>
        <w:rPr>
          <w:rFonts w:ascii="Times New Roman" w:hAnsi="Times New Roman" w:cs="Times New Roman"/>
          <w:sz w:val="28"/>
          <w:szCs w:val="28"/>
        </w:rPr>
      </w:pPr>
    </w:p>
    <w:p w:rsidR="003B21A7" w:rsidRPr="004248E6" w:rsidRDefault="003B21A7"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3.4.1.2</w:t>
      </w:r>
      <w:r w:rsidR="00D71A4C" w:rsidRPr="004248E6">
        <w:rPr>
          <w:rFonts w:ascii="Times New Roman" w:hAnsi="Times New Roman" w:cs="Times New Roman"/>
          <w:sz w:val="28"/>
          <w:szCs w:val="28"/>
        </w:rPr>
        <w:t>9</w:t>
      </w:r>
      <w:r w:rsidRPr="004248E6">
        <w:rPr>
          <w:rFonts w:ascii="Times New Roman" w:hAnsi="Times New Roman" w:cs="Times New Roman"/>
          <w:sz w:val="28"/>
          <w:szCs w:val="28"/>
        </w:rPr>
        <w:t xml:space="preserve">. Рынок розничной торговли                                                           </w:t>
      </w:r>
      <w:r w:rsidR="00EF0601"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                   </w:t>
      </w:r>
      <w:r w:rsidR="008A0716" w:rsidRPr="004248E6">
        <w:rPr>
          <w:rFonts w:ascii="Times New Roman" w:hAnsi="Times New Roman" w:cs="Times New Roman"/>
          <w:sz w:val="28"/>
          <w:szCs w:val="28"/>
        </w:rPr>
        <w:t>4</w:t>
      </w:r>
      <w:r w:rsidR="00FC3FBC">
        <w:rPr>
          <w:rFonts w:ascii="Times New Roman" w:hAnsi="Times New Roman" w:cs="Times New Roman"/>
          <w:sz w:val="28"/>
          <w:szCs w:val="28"/>
        </w:rPr>
        <w:t>2</w:t>
      </w:r>
    </w:p>
    <w:p w:rsidR="008A0716" w:rsidRPr="004248E6" w:rsidRDefault="008A0716" w:rsidP="00735745">
      <w:pPr>
        <w:pStyle w:val="ConsPlusNormal"/>
        <w:rPr>
          <w:rFonts w:ascii="Times New Roman" w:hAnsi="Times New Roman" w:cs="Times New Roman"/>
          <w:sz w:val="28"/>
          <w:szCs w:val="28"/>
        </w:rPr>
      </w:pPr>
    </w:p>
    <w:p w:rsidR="008A0716" w:rsidRPr="004248E6" w:rsidRDefault="008A0716"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D71A4C" w:rsidRPr="004248E6">
        <w:rPr>
          <w:rFonts w:ascii="Times New Roman" w:hAnsi="Times New Roman" w:cs="Times New Roman"/>
          <w:sz w:val="28"/>
          <w:szCs w:val="28"/>
        </w:rPr>
        <w:t>30</w:t>
      </w:r>
      <w:r w:rsidRPr="004248E6">
        <w:rPr>
          <w:rFonts w:ascii="Times New Roman" w:hAnsi="Times New Roman" w:cs="Times New Roman"/>
          <w:sz w:val="28"/>
          <w:szCs w:val="28"/>
        </w:rPr>
        <w:t xml:space="preserve">. Рынок услуг общественного питания                                                           </w:t>
      </w:r>
      <w:r w:rsidR="00EF0601"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   4</w:t>
      </w:r>
      <w:r w:rsidR="00EF0601" w:rsidRPr="004248E6">
        <w:rPr>
          <w:rFonts w:ascii="Times New Roman" w:hAnsi="Times New Roman" w:cs="Times New Roman"/>
          <w:sz w:val="28"/>
          <w:szCs w:val="28"/>
        </w:rPr>
        <w:t>3</w:t>
      </w:r>
    </w:p>
    <w:p w:rsidR="008A0716" w:rsidRPr="004248E6" w:rsidRDefault="008A0716" w:rsidP="00735745">
      <w:pPr>
        <w:pStyle w:val="ConsPlusNormal"/>
        <w:rPr>
          <w:rFonts w:ascii="Times New Roman" w:hAnsi="Times New Roman" w:cs="Times New Roman"/>
          <w:sz w:val="28"/>
          <w:szCs w:val="28"/>
        </w:rPr>
      </w:pPr>
    </w:p>
    <w:p w:rsidR="008A0716" w:rsidRPr="004248E6" w:rsidRDefault="008A0716"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D71A4C" w:rsidRPr="004248E6">
        <w:rPr>
          <w:rFonts w:ascii="Times New Roman" w:hAnsi="Times New Roman" w:cs="Times New Roman"/>
          <w:sz w:val="28"/>
          <w:szCs w:val="28"/>
        </w:rPr>
        <w:t>31</w:t>
      </w:r>
      <w:r w:rsidRPr="004248E6">
        <w:rPr>
          <w:rFonts w:ascii="Times New Roman" w:hAnsi="Times New Roman" w:cs="Times New Roman"/>
          <w:sz w:val="28"/>
          <w:szCs w:val="28"/>
        </w:rPr>
        <w:t xml:space="preserve">. Рынок производства хлебобулочных </w:t>
      </w:r>
      <w:r w:rsidR="003C2093" w:rsidRPr="004248E6">
        <w:rPr>
          <w:rFonts w:ascii="Times New Roman" w:hAnsi="Times New Roman" w:cs="Times New Roman"/>
          <w:sz w:val="28"/>
          <w:szCs w:val="28"/>
        </w:rPr>
        <w:t xml:space="preserve">и кондитерских </w:t>
      </w:r>
      <w:r w:rsidRPr="004248E6">
        <w:rPr>
          <w:rFonts w:ascii="Times New Roman" w:hAnsi="Times New Roman" w:cs="Times New Roman"/>
          <w:sz w:val="28"/>
          <w:szCs w:val="28"/>
        </w:rPr>
        <w:t xml:space="preserve">изделий         </w:t>
      </w:r>
      <w:r w:rsidR="003C2093" w:rsidRPr="004248E6">
        <w:rPr>
          <w:rFonts w:ascii="Times New Roman" w:hAnsi="Times New Roman" w:cs="Times New Roman"/>
          <w:sz w:val="28"/>
          <w:szCs w:val="28"/>
        </w:rPr>
        <w:t xml:space="preserve">           4</w:t>
      </w:r>
      <w:r w:rsidR="00EF0601" w:rsidRPr="004248E6">
        <w:rPr>
          <w:rFonts w:ascii="Times New Roman" w:hAnsi="Times New Roman" w:cs="Times New Roman"/>
          <w:sz w:val="28"/>
          <w:szCs w:val="28"/>
        </w:rPr>
        <w:t>3</w:t>
      </w:r>
      <w:r w:rsidRPr="004248E6">
        <w:rPr>
          <w:rFonts w:ascii="Times New Roman" w:hAnsi="Times New Roman" w:cs="Times New Roman"/>
          <w:sz w:val="28"/>
          <w:szCs w:val="28"/>
        </w:rPr>
        <w:t xml:space="preserve">        </w:t>
      </w:r>
      <w:r w:rsidR="003C2093" w:rsidRPr="004248E6">
        <w:rPr>
          <w:rFonts w:ascii="Times New Roman" w:hAnsi="Times New Roman" w:cs="Times New Roman"/>
          <w:sz w:val="28"/>
          <w:szCs w:val="28"/>
        </w:rPr>
        <w:t xml:space="preserve">                              </w:t>
      </w:r>
    </w:p>
    <w:p w:rsidR="008A0716" w:rsidRPr="004248E6" w:rsidRDefault="008A0716" w:rsidP="00735745">
      <w:pPr>
        <w:pStyle w:val="ConsPlusNormal"/>
        <w:rPr>
          <w:rFonts w:ascii="Times New Roman" w:hAnsi="Times New Roman" w:cs="Times New Roman"/>
          <w:sz w:val="28"/>
          <w:szCs w:val="28"/>
        </w:rPr>
      </w:pPr>
    </w:p>
    <w:p w:rsidR="008A0716" w:rsidRPr="004248E6" w:rsidRDefault="008A0716"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D71A4C" w:rsidRPr="004248E6">
        <w:rPr>
          <w:rFonts w:ascii="Times New Roman" w:hAnsi="Times New Roman" w:cs="Times New Roman"/>
          <w:sz w:val="28"/>
          <w:szCs w:val="28"/>
        </w:rPr>
        <w:t>32</w:t>
      </w:r>
      <w:r w:rsidRPr="004248E6">
        <w:rPr>
          <w:rFonts w:ascii="Times New Roman" w:hAnsi="Times New Roman" w:cs="Times New Roman"/>
          <w:sz w:val="28"/>
          <w:szCs w:val="28"/>
        </w:rPr>
        <w:t>. Рынок повышения финансовой грамотности                                                 4</w:t>
      </w:r>
      <w:r w:rsidR="00F878E4">
        <w:rPr>
          <w:rFonts w:ascii="Times New Roman" w:hAnsi="Times New Roman" w:cs="Times New Roman"/>
          <w:sz w:val="28"/>
          <w:szCs w:val="28"/>
        </w:rPr>
        <w:t>3</w:t>
      </w:r>
    </w:p>
    <w:p w:rsidR="008A0716" w:rsidRPr="004248E6" w:rsidRDefault="008A0716"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 </w:t>
      </w:r>
    </w:p>
    <w:p w:rsidR="008A0716" w:rsidRPr="004248E6" w:rsidRDefault="008A0716"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D71A4C" w:rsidRPr="004248E6">
        <w:rPr>
          <w:rFonts w:ascii="Times New Roman" w:hAnsi="Times New Roman" w:cs="Times New Roman"/>
          <w:sz w:val="28"/>
          <w:szCs w:val="28"/>
        </w:rPr>
        <w:t>33</w:t>
      </w:r>
      <w:r w:rsidRPr="004248E6">
        <w:rPr>
          <w:rFonts w:ascii="Times New Roman" w:hAnsi="Times New Roman" w:cs="Times New Roman"/>
          <w:sz w:val="28"/>
          <w:szCs w:val="28"/>
        </w:rPr>
        <w:t xml:space="preserve">. </w:t>
      </w:r>
      <w:r w:rsidR="003F05C5" w:rsidRPr="004248E6">
        <w:rPr>
          <w:rFonts w:ascii="Times New Roman" w:hAnsi="Times New Roman" w:cs="Times New Roman"/>
          <w:sz w:val="28"/>
          <w:szCs w:val="28"/>
        </w:rPr>
        <w:t>Рынок ветеринарных услуг                                                                               4</w:t>
      </w:r>
      <w:r w:rsidR="00EF0601" w:rsidRPr="004248E6">
        <w:rPr>
          <w:rFonts w:ascii="Times New Roman" w:hAnsi="Times New Roman" w:cs="Times New Roman"/>
          <w:sz w:val="28"/>
          <w:szCs w:val="28"/>
        </w:rPr>
        <w:t>4</w:t>
      </w:r>
    </w:p>
    <w:p w:rsidR="003F05C5" w:rsidRPr="004248E6" w:rsidRDefault="003F05C5" w:rsidP="00735745">
      <w:pPr>
        <w:pStyle w:val="ConsPlusNormal"/>
        <w:rPr>
          <w:rFonts w:ascii="Times New Roman" w:hAnsi="Times New Roman" w:cs="Times New Roman"/>
          <w:sz w:val="28"/>
          <w:szCs w:val="28"/>
        </w:rPr>
      </w:pPr>
    </w:p>
    <w:p w:rsidR="00D71A4C" w:rsidRPr="004248E6" w:rsidRDefault="003F05C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3.4.1.3</w:t>
      </w:r>
      <w:r w:rsidR="00D71A4C" w:rsidRPr="004248E6">
        <w:rPr>
          <w:rFonts w:ascii="Times New Roman" w:hAnsi="Times New Roman" w:cs="Times New Roman"/>
          <w:sz w:val="28"/>
          <w:szCs w:val="28"/>
        </w:rPr>
        <w:t>4</w:t>
      </w:r>
      <w:r w:rsidRPr="004248E6">
        <w:rPr>
          <w:rFonts w:ascii="Times New Roman" w:hAnsi="Times New Roman" w:cs="Times New Roman"/>
          <w:sz w:val="28"/>
          <w:szCs w:val="28"/>
        </w:rPr>
        <w:t xml:space="preserve">. Рынок изготовления металлических изделий   </w:t>
      </w:r>
      <w:r w:rsidR="00EF0601" w:rsidRPr="004248E6">
        <w:rPr>
          <w:rFonts w:ascii="Times New Roman" w:hAnsi="Times New Roman" w:cs="Times New Roman"/>
          <w:sz w:val="28"/>
          <w:szCs w:val="28"/>
        </w:rPr>
        <w:t xml:space="preserve">                                              44</w:t>
      </w:r>
    </w:p>
    <w:p w:rsidR="003A146D" w:rsidRPr="004248E6" w:rsidRDefault="003F05C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    </w:t>
      </w:r>
    </w:p>
    <w:p w:rsidR="003A146D" w:rsidRPr="004248E6" w:rsidRDefault="00AE0BAE"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3.4.1.35. Рынок услуг бытового обслуживания</w:t>
      </w:r>
      <w:r w:rsidR="00EF0601" w:rsidRPr="004248E6">
        <w:rPr>
          <w:rFonts w:ascii="Times New Roman" w:hAnsi="Times New Roman" w:cs="Times New Roman"/>
          <w:sz w:val="28"/>
          <w:szCs w:val="28"/>
        </w:rPr>
        <w:t xml:space="preserve">                                                             4</w:t>
      </w:r>
      <w:r w:rsidR="00182E13" w:rsidRPr="004248E6">
        <w:rPr>
          <w:rFonts w:ascii="Times New Roman" w:hAnsi="Times New Roman" w:cs="Times New Roman"/>
          <w:sz w:val="28"/>
          <w:szCs w:val="28"/>
        </w:rPr>
        <w:t>4</w:t>
      </w:r>
    </w:p>
    <w:p w:rsidR="00AE0BAE" w:rsidRPr="004248E6" w:rsidRDefault="00AE0BAE" w:rsidP="00735745">
      <w:pPr>
        <w:pStyle w:val="ConsPlusNormal"/>
        <w:rPr>
          <w:rFonts w:ascii="Times New Roman" w:hAnsi="Times New Roman" w:cs="Times New Roman"/>
          <w:sz w:val="28"/>
          <w:szCs w:val="28"/>
        </w:rPr>
      </w:pPr>
    </w:p>
    <w:p w:rsidR="003A146D" w:rsidRPr="004248E6" w:rsidRDefault="003A146D"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3.4.1.3</w:t>
      </w:r>
      <w:r w:rsidR="00AE0BAE" w:rsidRPr="004248E6">
        <w:rPr>
          <w:rFonts w:ascii="Times New Roman" w:hAnsi="Times New Roman" w:cs="Times New Roman"/>
          <w:sz w:val="28"/>
          <w:szCs w:val="28"/>
        </w:rPr>
        <w:t>6</w:t>
      </w:r>
      <w:r w:rsidRPr="004248E6">
        <w:rPr>
          <w:rFonts w:ascii="Times New Roman" w:hAnsi="Times New Roman" w:cs="Times New Roman"/>
          <w:sz w:val="28"/>
          <w:szCs w:val="28"/>
        </w:rPr>
        <w:t>. Рынок</w:t>
      </w:r>
      <w:r w:rsidR="003F05C5"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разведения </w:t>
      </w:r>
      <w:r w:rsidR="003F05C5"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молочного крупного рогатого скота, производства </w:t>
      </w:r>
      <w:r w:rsidR="00EF0601" w:rsidRPr="004248E6">
        <w:rPr>
          <w:rFonts w:ascii="Times New Roman" w:hAnsi="Times New Roman" w:cs="Times New Roman"/>
          <w:sz w:val="28"/>
          <w:szCs w:val="28"/>
        </w:rPr>
        <w:t xml:space="preserve">   4</w:t>
      </w:r>
      <w:r w:rsidR="00F878E4">
        <w:rPr>
          <w:rFonts w:ascii="Times New Roman" w:hAnsi="Times New Roman" w:cs="Times New Roman"/>
          <w:sz w:val="28"/>
          <w:szCs w:val="28"/>
        </w:rPr>
        <w:t>4</w:t>
      </w:r>
      <w:r w:rsidR="00EF0601" w:rsidRPr="004248E6">
        <w:rPr>
          <w:rFonts w:ascii="Times New Roman" w:hAnsi="Times New Roman" w:cs="Times New Roman"/>
          <w:sz w:val="28"/>
          <w:szCs w:val="28"/>
        </w:rPr>
        <w:t xml:space="preserve"> </w:t>
      </w:r>
      <w:r w:rsidRPr="004248E6">
        <w:rPr>
          <w:rFonts w:ascii="Times New Roman" w:hAnsi="Times New Roman" w:cs="Times New Roman"/>
          <w:sz w:val="28"/>
          <w:szCs w:val="28"/>
        </w:rPr>
        <w:t>сырого молока</w:t>
      </w:r>
      <w:r w:rsidR="003F05C5" w:rsidRPr="004248E6">
        <w:rPr>
          <w:rFonts w:ascii="Times New Roman" w:hAnsi="Times New Roman" w:cs="Times New Roman"/>
          <w:sz w:val="28"/>
          <w:szCs w:val="28"/>
        </w:rPr>
        <w:t xml:space="preserve">                    </w:t>
      </w:r>
    </w:p>
    <w:p w:rsidR="003A146D" w:rsidRPr="004248E6" w:rsidRDefault="003A146D" w:rsidP="00735745">
      <w:pPr>
        <w:pStyle w:val="ConsPlusNormal"/>
        <w:rPr>
          <w:rFonts w:ascii="Times New Roman" w:hAnsi="Times New Roman" w:cs="Times New Roman"/>
          <w:sz w:val="28"/>
          <w:szCs w:val="28"/>
        </w:rPr>
      </w:pPr>
    </w:p>
    <w:p w:rsidR="003F05C5" w:rsidRPr="004248E6" w:rsidRDefault="003A146D"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AE0BAE" w:rsidRPr="004248E6">
        <w:rPr>
          <w:rFonts w:ascii="Times New Roman" w:hAnsi="Times New Roman" w:cs="Times New Roman"/>
          <w:sz w:val="28"/>
          <w:szCs w:val="28"/>
        </w:rPr>
        <w:t>37.</w:t>
      </w:r>
      <w:r w:rsidRPr="004248E6">
        <w:rPr>
          <w:rFonts w:ascii="Times New Roman" w:hAnsi="Times New Roman" w:cs="Times New Roman"/>
          <w:sz w:val="28"/>
          <w:szCs w:val="28"/>
        </w:rPr>
        <w:t>Рынок пчеловодства</w:t>
      </w:r>
      <w:r w:rsidR="00EF0601" w:rsidRPr="004248E6">
        <w:rPr>
          <w:rFonts w:ascii="Times New Roman" w:hAnsi="Times New Roman" w:cs="Times New Roman"/>
          <w:sz w:val="28"/>
          <w:szCs w:val="28"/>
        </w:rPr>
        <w:t xml:space="preserve">                                                                                            4</w:t>
      </w:r>
      <w:r w:rsidR="00F878E4">
        <w:rPr>
          <w:rFonts w:ascii="Times New Roman" w:hAnsi="Times New Roman" w:cs="Times New Roman"/>
          <w:sz w:val="28"/>
          <w:szCs w:val="28"/>
        </w:rPr>
        <w:t>4</w:t>
      </w:r>
    </w:p>
    <w:p w:rsidR="003A146D" w:rsidRPr="004248E6" w:rsidRDefault="003A146D" w:rsidP="00735745">
      <w:pPr>
        <w:pStyle w:val="ConsPlusNormal"/>
        <w:rPr>
          <w:rFonts w:ascii="Times New Roman" w:hAnsi="Times New Roman" w:cs="Times New Roman"/>
          <w:sz w:val="28"/>
          <w:szCs w:val="28"/>
        </w:rPr>
      </w:pPr>
    </w:p>
    <w:p w:rsidR="000749DE" w:rsidRPr="004248E6" w:rsidRDefault="000749DE"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w:t>
      </w:r>
      <w:r w:rsidR="00AE0BAE" w:rsidRPr="004248E6">
        <w:rPr>
          <w:rFonts w:ascii="Times New Roman" w:hAnsi="Times New Roman" w:cs="Times New Roman"/>
          <w:sz w:val="28"/>
          <w:szCs w:val="28"/>
        </w:rPr>
        <w:t>1.38.</w:t>
      </w:r>
      <w:r w:rsidRPr="004248E6">
        <w:rPr>
          <w:rFonts w:ascii="Times New Roman" w:hAnsi="Times New Roman" w:cs="Times New Roman"/>
          <w:sz w:val="28"/>
          <w:szCs w:val="28"/>
        </w:rPr>
        <w:t xml:space="preserve">Рынок перевозки пассажиров фуникулерами, подвесными канатными </w:t>
      </w:r>
      <w:r w:rsidR="00EF0601" w:rsidRPr="004248E6">
        <w:rPr>
          <w:rFonts w:ascii="Times New Roman" w:hAnsi="Times New Roman" w:cs="Times New Roman"/>
          <w:sz w:val="28"/>
          <w:szCs w:val="28"/>
        </w:rPr>
        <w:t xml:space="preserve"> </w:t>
      </w:r>
      <w:r w:rsidRPr="004248E6">
        <w:rPr>
          <w:rFonts w:ascii="Times New Roman" w:hAnsi="Times New Roman" w:cs="Times New Roman"/>
          <w:sz w:val="28"/>
          <w:szCs w:val="28"/>
        </w:rPr>
        <w:t>дорогами и лыжными подъемниками</w:t>
      </w:r>
      <w:r w:rsidR="00EF0601" w:rsidRPr="004248E6">
        <w:rPr>
          <w:rFonts w:ascii="Times New Roman" w:hAnsi="Times New Roman" w:cs="Times New Roman"/>
          <w:sz w:val="28"/>
          <w:szCs w:val="28"/>
        </w:rPr>
        <w:t xml:space="preserve">                                                                              45</w:t>
      </w:r>
    </w:p>
    <w:p w:rsidR="000749DE" w:rsidRPr="004248E6" w:rsidRDefault="000749DE" w:rsidP="00735745">
      <w:pPr>
        <w:pStyle w:val="ConsPlusNormal"/>
        <w:rPr>
          <w:rFonts w:ascii="Times New Roman" w:hAnsi="Times New Roman" w:cs="Times New Roman"/>
          <w:sz w:val="28"/>
          <w:szCs w:val="28"/>
        </w:rPr>
      </w:pP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3.5. </w:t>
      </w:r>
      <w:r w:rsidR="000F7918" w:rsidRPr="004248E6">
        <w:rPr>
          <w:rFonts w:ascii="Times New Roman" w:hAnsi="Times New Roman"/>
          <w:sz w:val="28"/>
          <w:szCs w:val="28"/>
          <w:lang w:eastAsia="ru-RU"/>
        </w:rPr>
        <w:t xml:space="preserve">Результаты ежегодного мониторинга (анкетирования) состояния и  </w:t>
      </w:r>
      <w:proofErr w:type="spellStart"/>
      <w:r w:rsidR="000F7918" w:rsidRPr="004248E6">
        <w:rPr>
          <w:rFonts w:ascii="Times New Roman" w:hAnsi="Times New Roman"/>
          <w:sz w:val="28"/>
          <w:szCs w:val="28"/>
          <w:lang w:eastAsia="ru-RU"/>
        </w:rPr>
        <w:t>разв</w:t>
      </w:r>
      <w:proofErr w:type="gramStart"/>
      <w:r w:rsidR="000F7918" w:rsidRPr="004248E6">
        <w:rPr>
          <w:rFonts w:ascii="Times New Roman" w:hAnsi="Times New Roman"/>
          <w:sz w:val="28"/>
          <w:szCs w:val="28"/>
          <w:lang w:eastAsia="ru-RU"/>
        </w:rPr>
        <w:t>и</w:t>
      </w:r>
      <w:proofErr w:type="spellEnd"/>
      <w:r w:rsidR="000F7918" w:rsidRPr="004248E6">
        <w:rPr>
          <w:rFonts w:ascii="Times New Roman" w:hAnsi="Times New Roman"/>
          <w:sz w:val="28"/>
          <w:szCs w:val="28"/>
          <w:lang w:eastAsia="ru-RU"/>
        </w:rPr>
        <w:t>-</w:t>
      </w:r>
      <w:proofErr w:type="gramEnd"/>
      <w:r w:rsidR="000F7918" w:rsidRPr="004248E6">
        <w:rPr>
          <w:rFonts w:ascii="Times New Roman" w:hAnsi="Times New Roman"/>
          <w:sz w:val="28"/>
          <w:szCs w:val="28"/>
          <w:lang w:eastAsia="ru-RU"/>
        </w:rPr>
        <w:t xml:space="preserve">                          </w:t>
      </w:r>
      <w:proofErr w:type="spellStart"/>
      <w:r w:rsidR="000F7918" w:rsidRPr="004248E6">
        <w:rPr>
          <w:rFonts w:ascii="Times New Roman" w:hAnsi="Times New Roman"/>
          <w:sz w:val="28"/>
          <w:szCs w:val="28"/>
          <w:lang w:eastAsia="ru-RU"/>
        </w:rPr>
        <w:t>тия</w:t>
      </w:r>
      <w:proofErr w:type="spellEnd"/>
      <w:r w:rsidR="000F7918" w:rsidRPr="004248E6">
        <w:rPr>
          <w:rFonts w:ascii="Times New Roman" w:hAnsi="Times New Roman"/>
          <w:sz w:val="28"/>
          <w:szCs w:val="28"/>
          <w:lang w:eastAsia="ru-RU"/>
        </w:rPr>
        <w:t xml:space="preserve"> конкуренции на товарных рынках </w:t>
      </w:r>
      <w:proofErr w:type="spellStart"/>
      <w:r w:rsidR="000F7918" w:rsidRPr="004248E6">
        <w:rPr>
          <w:rFonts w:ascii="Times New Roman" w:hAnsi="Times New Roman"/>
          <w:sz w:val="28"/>
          <w:szCs w:val="28"/>
          <w:lang w:eastAsia="ru-RU"/>
        </w:rPr>
        <w:t>Таштаг</w:t>
      </w:r>
      <w:r w:rsidR="00A65C64">
        <w:rPr>
          <w:rFonts w:ascii="Times New Roman" w:hAnsi="Times New Roman"/>
          <w:sz w:val="28"/>
          <w:szCs w:val="28"/>
          <w:lang w:eastAsia="ru-RU"/>
        </w:rPr>
        <w:t>ольского</w:t>
      </w:r>
      <w:proofErr w:type="spellEnd"/>
      <w:r w:rsidR="00A65C64">
        <w:rPr>
          <w:rFonts w:ascii="Times New Roman" w:hAnsi="Times New Roman"/>
          <w:sz w:val="28"/>
          <w:szCs w:val="28"/>
          <w:lang w:eastAsia="ru-RU"/>
        </w:rPr>
        <w:t xml:space="preserve">  муниципального  округа</w:t>
      </w:r>
      <w:r w:rsidR="000F7918" w:rsidRPr="004248E6">
        <w:rPr>
          <w:rFonts w:ascii="Times New Roman" w:hAnsi="Times New Roman"/>
          <w:sz w:val="28"/>
          <w:szCs w:val="28"/>
          <w:lang w:eastAsia="ru-RU"/>
        </w:rPr>
        <w:t xml:space="preserve">   </w:t>
      </w:r>
      <w:r w:rsidR="003F05C5" w:rsidRPr="004248E6">
        <w:rPr>
          <w:rFonts w:ascii="Times New Roman" w:hAnsi="Times New Roman"/>
          <w:sz w:val="28"/>
          <w:szCs w:val="28"/>
          <w:lang w:eastAsia="ru-RU"/>
        </w:rPr>
        <w:t>4</w:t>
      </w:r>
      <w:r w:rsidR="00F878E4">
        <w:rPr>
          <w:rFonts w:ascii="Times New Roman" w:hAnsi="Times New Roman"/>
          <w:sz w:val="28"/>
          <w:szCs w:val="28"/>
          <w:lang w:eastAsia="ru-RU"/>
        </w:rPr>
        <w:t>5</w:t>
      </w:r>
      <w:r w:rsidRPr="004248E6">
        <w:rPr>
          <w:rFonts w:ascii="Times New Roman" w:hAnsi="Times New Roman"/>
          <w:sz w:val="28"/>
          <w:szCs w:val="28"/>
          <w:lang w:eastAsia="ru-RU"/>
        </w:rPr>
        <w:t xml:space="preserve">                                                                                                            </w:t>
      </w:r>
      <w:r w:rsidR="00E81A86" w:rsidRPr="004248E6">
        <w:rPr>
          <w:rFonts w:ascii="Times New Roman" w:hAnsi="Times New Roman"/>
          <w:sz w:val="28"/>
          <w:szCs w:val="28"/>
          <w:lang w:eastAsia="ru-RU"/>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3.5.1. Общие сведения об участниках мониторинга состояния и развития конкурен</w:t>
      </w:r>
      <w:r w:rsidR="005349A3" w:rsidRPr="004248E6">
        <w:rPr>
          <w:rFonts w:ascii="Times New Roman" w:hAnsi="Times New Roman"/>
          <w:sz w:val="28"/>
          <w:szCs w:val="28"/>
          <w:lang w:eastAsia="ru-RU"/>
        </w:rPr>
        <w:t xml:space="preserve">ции на </w:t>
      </w:r>
      <w:r w:rsidRPr="004248E6">
        <w:rPr>
          <w:rFonts w:ascii="Times New Roman" w:hAnsi="Times New Roman"/>
          <w:sz w:val="28"/>
          <w:szCs w:val="28"/>
          <w:lang w:eastAsia="ru-RU"/>
        </w:rPr>
        <w:t>товар</w:t>
      </w:r>
      <w:r w:rsidR="005349A3" w:rsidRPr="004248E6">
        <w:rPr>
          <w:rFonts w:ascii="Times New Roman" w:hAnsi="Times New Roman"/>
          <w:sz w:val="28"/>
          <w:szCs w:val="28"/>
          <w:lang w:eastAsia="ru-RU"/>
        </w:rPr>
        <w:t>ных рынках</w:t>
      </w:r>
      <w:r w:rsidRPr="004248E6">
        <w:rPr>
          <w:rFonts w:ascii="Times New Roman" w:hAnsi="Times New Roman"/>
          <w:sz w:val="28"/>
          <w:szCs w:val="28"/>
          <w:lang w:eastAsia="ru-RU"/>
        </w:rPr>
        <w:t xml:space="preserve">  </w:t>
      </w:r>
      <w:proofErr w:type="spellStart"/>
      <w:r w:rsidRPr="004248E6">
        <w:rPr>
          <w:rFonts w:ascii="Times New Roman" w:hAnsi="Times New Roman"/>
          <w:sz w:val="28"/>
          <w:szCs w:val="28"/>
          <w:lang w:eastAsia="ru-RU"/>
        </w:rPr>
        <w:t>Ташт</w:t>
      </w:r>
      <w:r w:rsidR="00A65C64">
        <w:rPr>
          <w:rFonts w:ascii="Times New Roman" w:hAnsi="Times New Roman"/>
          <w:sz w:val="28"/>
          <w:szCs w:val="28"/>
          <w:lang w:eastAsia="ru-RU"/>
        </w:rPr>
        <w:t>агольского</w:t>
      </w:r>
      <w:proofErr w:type="spellEnd"/>
      <w:r w:rsidR="00A65C64">
        <w:rPr>
          <w:rFonts w:ascii="Times New Roman" w:hAnsi="Times New Roman"/>
          <w:sz w:val="28"/>
          <w:szCs w:val="28"/>
          <w:lang w:eastAsia="ru-RU"/>
        </w:rPr>
        <w:t xml:space="preserve"> муниципального округа</w:t>
      </w:r>
      <w:r w:rsidRPr="004248E6">
        <w:rPr>
          <w:rFonts w:ascii="Times New Roman" w:hAnsi="Times New Roman"/>
          <w:sz w:val="28"/>
          <w:szCs w:val="28"/>
          <w:lang w:eastAsia="ru-RU"/>
        </w:rPr>
        <w:t xml:space="preserve">      </w:t>
      </w:r>
      <w:r w:rsidR="005349A3"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010DDA" w:rsidRPr="004248E6">
        <w:rPr>
          <w:rFonts w:ascii="Times New Roman" w:hAnsi="Times New Roman"/>
          <w:sz w:val="28"/>
          <w:szCs w:val="28"/>
          <w:lang w:eastAsia="ru-RU"/>
        </w:rPr>
        <w:t xml:space="preserve">           </w:t>
      </w:r>
      <w:r w:rsidR="000B1239" w:rsidRPr="004248E6">
        <w:rPr>
          <w:rFonts w:ascii="Times New Roman" w:hAnsi="Times New Roman"/>
          <w:sz w:val="28"/>
          <w:szCs w:val="28"/>
          <w:lang w:eastAsia="ru-RU"/>
        </w:rPr>
        <w:t xml:space="preserve">   </w:t>
      </w:r>
      <w:r w:rsidR="003F05C5" w:rsidRPr="004248E6">
        <w:rPr>
          <w:rFonts w:ascii="Times New Roman" w:hAnsi="Times New Roman"/>
          <w:sz w:val="28"/>
          <w:szCs w:val="28"/>
          <w:lang w:eastAsia="ru-RU"/>
        </w:rPr>
        <w:t>4</w:t>
      </w:r>
      <w:r w:rsidR="00182E13" w:rsidRPr="004248E6">
        <w:rPr>
          <w:rFonts w:ascii="Times New Roman" w:hAnsi="Times New Roman"/>
          <w:sz w:val="28"/>
          <w:szCs w:val="28"/>
          <w:lang w:eastAsia="ru-RU"/>
        </w:rPr>
        <w:t>6</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3.5.1.1. Характеристика субъектов предпринимательской деятельности </w:t>
      </w:r>
      <w:proofErr w:type="spellStart"/>
      <w:r w:rsidRPr="004248E6">
        <w:rPr>
          <w:rFonts w:ascii="Times New Roman" w:hAnsi="Times New Roman"/>
          <w:sz w:val="28"/>
          <w:szCs w:val="28"/>
          <w:lang w:eastAsia="ru-RU"/>
        </w:rPr>
        <w:t>Ташта</w:t>
      </w:r>
      <w:r w:rsidR="00A65C64">
        <w:rPr>
          <w:rFonts w:ascii="Times New Roman" w:hAnsi="Times New Roman"/>
          <w:sz w:val="28"/>
          <w:szCs w:val="28"/>
          <w:lang w:eastAsia="ru-RU"/>
        </w:rPr>
        <w:t>гольского</w:t>
      </w:r>
      <w:proofErr w:type="spellEnd"/>
      <w:r w:rsidR="00A65C64">
        <w:rPr>
          <w:rFonts w:ascii="Times New Roman" w:hAnsi="Times New Roman"/>
          <w:sz w:val="28"/>
          <w:szCs w:val="28"/>
          <w:lang w:eastAsia="ru-RU"/>
        </w:rPr>
        <w:t xml:space="preserve"> муниципального  округа</w:t>
      </w:r>
      <w:r w:rsidRPr="004248E6">
        <w:rPr>
          <w:rFonts w:ascii="Times New Roman" w:hAnsi="Times New Roman"/>
          <w:sz w:val="28"/>
          <w:szCs w:val="28"/>
          <w:lang w:eastAsia="ru-RU"/>
        </w:rPr>
        <w:t xml:space="preserve">                                                         </w:t>
      </w:r>
      <w:r w:rsidR="000B1239" w:rsidRPr="004248E6">
        <w:rPr>
          <w:rFonts w:ascii="Times New Roman" w:hAnsi="Times New Roman"/>
          <w:sz w:val="28"/>
          <w:szCs w:val="28"/>
          <w:lang w:eastAsia="ru-RU"/>
        </w:rPr>
        <w:t xml:space="preserve">              </w:t>
      </w:r>
      <w:r w:rsidR="002172F6" w:rsidRPr="004248E6">
        <w:rPr>
          <w:rFonts w:ascii="Times New Roman" w:hAnsi="Times New Roman"/>
          <w:sz w:val="28"/>
          <w:szCs w:val="28"/>
          <w:lang w:eastAsia="ru-RU"/>
        </w:rPr>
        <w:t>4</w:t>
      </w:r>
      <w:r w:rsidR="00EF05D7">
        <w:rPr>
          <w:rFonts w:ascii="Times New Roman" w:hAnsi="Times New Roman"/>
          <w:sz w:val="28"/>
          <w:szCs w:val="28"/>
          <w:lang w:eastAsia="ru-RU"/>
        </w:rPr>
        <w:t>6</w:t>
      </w:r>
    </w:p>
    <w:p w:rsidR="00735745" w:rsidRPr="004248E6" w:rsidRDefault="00735745" w:rsidP="00721C7D">
      <w:pPr>
        <w:spacing w:after="0"/>
        <w:rPr>
          <w:rFonts w:ascii="Times New Roman" w:hAnsi="Times New Roman"/>
          <w:sz w:val="28"/>
          <w:szCs w:val="28"/>
          <w:lang w:eastAsia="ru-RU"/>
        </w:rPr>
      </w:pPr>
      <w:r w:rsidRPr="004248E6">
        <w:rPr>
          <w:rFonts w:ascii="Times New Roman" w:hAnsi="Times New Roman"/>
          <w:sz w:val="28"/>
          <w:szCs w:val="28"/>
          <w:lang w:eastAsia="ru-RU"/>
        </w:rPr>
        <w:t xml:space="preserve">3.5.1.2. Характеристика потребителей товаров, работ и услуг </w:t>
      </w:r>
      <w:proofErr w:type="spellStart"/>
      <w:r w:rsidRPr="004248E6">
        <w:rPr>
          <w:rFonts w:ascii="Times New Roman" w:hAnsi="Times New Roman"/>
          <w:sz w:val="28"/>
          <w:szCs w:val="28"/>
          <w:lang w:eastAsia="ru-RU"/>
        </w:rPr>
        <w:t>Таштагольс</w:t>
      </w:r>
      <w:proofErr w:type="spellEnd"/>
      <w:r w:rsidRPr="004248E6">
        <w:rPr>
          <w:rFonts w:ascii="Times New Roman" w:hAnsi="Times New Roman"/>
          <w:sz w:val="28"/>
          <w:szCs w:val="28"/>
          <w:lang w:eastAsia="ru-RU"/>
        </w:rPr>
        <w:t>-</w:t>
      </w:r>
    </w:p>
    <w:p w:rsidR="00735745" w:rsidRPr="004248E6" w:rsidRDefault="00735745" w:rsidP="00721C7D">
      <w:pPr>
        <w:spacing w:after="0"/>
        <w:rPr>
          <w:rFonts w:ascii="Times New Roman" w:hAnsi="Times New Roman"/>
          <w:sz w:val="28"/>
          <w:szCs w:val="28"/>
          <w:lang w:eastAsia="ru-RU"/>
        </w:rPr>
      </w:pPr>
      <w:r w:rsidRPr="004248E6">
        <w:rPr>
          <w:rFonts w:ascii="Times New Roman" w:hAnsi="Times New Roman"/>
          <w:sz w:val="28"/>
          <w:szCs w:val="28"/>
          <w:lang w:eastAsia="ru-RU"/>
        </w:rPr>
        <w:t>кого м</w:t>
      </w:r>
      <w:r w:rsidR="00A65C64">
        <w:rPr>
          <w:rFonts w:ascii="Times New Roman" w:hAnsi="Times New Roman"/>
          <w:sz w:val="28"/>
          <w:szCs w:val="28"/>
          <w:lang w:eastAsia="ru-RU"/>
        </w:rPr>
        <w:t>униципального округа</w:t>
      </w:r>
      <w:r w:rsidRPr="004248E6">
        <w:rPr>
          <w:rFonts w:ascii="Times New Roman" w:hAnsi="Times New Roman"/>
          <w:sz w:val="28"/>
          <w:szCs w:val="28"/>
          <w:lang w:eastAsia="ru-RU"/>
        </w:rPr>
        <w:t xml:space="preserve">     </w:t>
      </w:r>
      <w:r w:rsidR="00D67997"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BE23EA" w:rsidRPr="004248E6">
        <w:rPr>
          <w:rFonts w:ascii="Times New Roman" w:hAnsi="Times New Roman"/>
          <w:sz w:val="28"/>
          <w:szCs w:val="28"/>
          <w:lang w:eastAsia="ru-RU"/>
        </w:rPr>
        <w:t xml:space="preserve">             </w:t>
      </w:r>
      <w:r w:rsidR="00750AC6" w:rsidRPr="004248E6">
        <w:rPr>
          <w:rFonts w:ascii="Times New Roman" w:hAnsi="Times New Roman"/>
          <w:sz w:val="28"/>
          <w:szCs w:val="28"/>
          <w:lang w:eastAsia="ru-RU"/>
        </w:rPr>
        <w:t xml:space="preserve">  </w:t>
      </w:r>
      <w:r w:rsidR="00721C7D" w:rsidRPr="004248E6">
        <w:rPr>
          <w:rFonts w:ascii="Times New Roman" w:hAnsi="Times New Roman"/>
          <w:sz w:val="28"/>
          <w:szCs w:val="28"/>
          <w:lang w:eastAsia="ru-RU"/>
        </w:rPr>
        <w:t xml:space="preserve">                                                     </w:t>
      </w:r>
      <w:r w:rsidR="000B1239" w:rsidRPr="004248E6">
        <w:rPr>
          <w:rFonts w:ascii="Times New Roman" w:hAnsi="Times New Roman"/>
          <w:sz w:val="28"/>
          <w:szCs w:val="28"/>
          <w:lang w:eastAsia="ru-RU"/>
        </w:rPr>
        <w:t xml:space="preserve"> 4</w:t>
      </w:r>
      <w:r w:rsidR="00E0517F" w:rsidRPr="004248E6">
        <w:rPr>
          <w:rFonts w:ascii="Times New Roman" w:hAnsi="Times New Roman"/>
          <w:sz w:val="28"/>
          <w:szCs w:val="28"/>
          <w:lang w:eastAsia="ru-RU"/>
        </w:rPr>
        <w:t>9</w:t>
      </w:r>
      <w:r w:rsidRPr="004248E6">
        <w:rPr>
          <w:rFonts w:ascii="Times New Roman" w:hAnsi="Times New Roman"/>
          <w:sz w:val="28"/>
          <w:szCs w:val="28"/>
          <w:lang w:eastAsia="ru-RU"/>
        </w:rPr>
        <w:t xml:space="preserve">     </w:t>
      </w:r>
    </w:p>
    <w:p w:rsidR="00735745" w:rsidRPr="004248E6" w:rsidRDefault="00735745" w:rsidP="00735745">
      <w:pPr>
        <w:spacing w:line="240" w:lineRule="auto"/>
        <w:rPr>
          <w:rFonts w:ascii="Times New Roman" w:hAnsi="Times New Roman"/>
          <w:sz w:val="28"/>
          <w:szCs w:val="28"/>
          <w:lang w:eastAsia="ru-RU"/>
        </w:rPr>
      </w:pPr>
      <w:r w:rsidRPr="004248E6">
        <w:rPr>
          <w:rFonts w:ascii="Times New Roman" w:hAnsi="Times New Roman"/>
          <w:sz w:val="28"/>
          <w:szCs w:val="28"/>
          <w:lang w:eastAsia="ru-RU"/>
        </w:rPr>
        <w:t xml:space="preserve">3.5.2. Мониторинг  </w:t>
      </w:r>
      <w:proofErr w:type="gramStart"/>
      <w:r w:rsidRPr="004248E6">
        <w:rPr>
          <w:rFonts w:ascii="Times New Roman" w:hAnsi="Times New Roman"/>
          <w:sz w:val="28"/>
          <w:szCs w:val="28"/>
          <w:lang w:eastAsia="ru-RU"/>
        </w:rPr>
        <w:t>оценки субъектов предпринимательской деятельности состояния конкуренции</w:t>
      </w:r>
      <w:proofErr w:type="gramEnd"/>
      <w:r w:rsidRPr="004248E6">
        <w:rPr>
          <w:rFonts w:ascii="Times New Roman" w:hAnsi="Times New Roman"/>
          <w:sz w:val="28"/>
          <w:szCs w:val="28"/>
          <w:lang w:eastAsia="ru-RU"/>
        </w:rPr>
        <w:t xml:space="preserve"> и условий  ведения бизнеса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му</w:t>
      </w:r>
      <w:r w:rsidR="00A65C64">
        <w:rPr>
          <w:rFonts w:ascii="Times New Roman" w:hAnsi="Times New Roman"/>
          <w:sz w:val="28"/>
          <w:szCs w:val="28"/>
          <w:lang w:eastAsia="ru-RU"/>
        </w:rPr>
        <w:t>ниципальном округе</w:t>
      </w:r>
      <w:r w:rsidR="000B1239" w:rsidRPr="004248E6">
        <w:rPr>
          <w:rFonts w:ascii="Times New Roman" w:hAnsi="Times New Roman"/>
          <w:sz w:val="28"/>
          <w:szCs w:val="28"/>
          <w:lang w:eastAsia="ru-RU"/>
        </w:rPr>
        <w:t xml:space="preserve"> </w:t>
      </w:r>
      <w:r w:rsidR="00E0517F" w:rsidRPr="004248E6">
        <w:rPr>
          <w:rFonts w:ascii="Times New Roman" w:hAnsi="Times New Roman"/>
          <w:sz w:val="28"/>
          <w:szCs w:val="28"/>
          <w:lang w:eastAsia="ru-RU"/>
        </w:rPr>
        <w:t>5</w:t>
      </w:r>
      <w:r w:rsidR="00EF05D7">
        <w:rPr>
          <w:rFonts w:ascii="Times New Roman" w:hAnsi="Times New Roman"/>
          <w:sz w:val="28"/>
          <w:szCs w:val="28"/>
          <w:lang w:eastAsia="ru-RU"/>
        </w:rPr>
        <w:t>0</w:t>
      </w:r>
      <w:r w:rsidRPr="004248E6">
        <w:rPr>
          <w:rFonts w:ascii="Times New Roman" w:hAnsi="Times New Roman"/>
          <w:sz w:val="28"/>
          <w:szCs w:val="28"/>
          <w:lang w:eastAsia="ru-RU"/>
        </w:rPr>
        <w:t xml:space="preserve">                                                          </w:t>
      </w:r>
      <w:r w:rsidR="0057035B"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p>
    <w:p w:rsidR="00735745" w:rsidRPr="004248E6" w:rsidRDefault="00735745" w:rsidP="00187C3A">
      <w:pPr>
        <w:pStyle w:val="12"/>
        <w:rPr>
          <w:rStyle w:val="a3"/>
        </w:rPr>
      </w:pPr>
      <w:r w:rsidRPr="004248E6">
        <w:t xml:space="preserve">3.5.2.1. Результаты мониторинга субъектов предпринимательской деятельности </w:t>
      </w:r>
      <w:proofErr w:type="spellStart"/>
      <w:r w:rsidRPr="004248E6">
        <w:t>Ташт</w:t>
      </w:r>
      <w:r w:rsidR="00A65C64">
        <w:t>агольского</w:t>
      </w:r>
      <w:proofErr w:type="spellEnd"/>
      <w:r w:rsidR="00A65C64">
        <w:t xml:space="preserve"> муниципального округа</w:t>
      </w:r>
      <w:r w:rsidRPr="004248E6">
        <w:t xml:space="preserve">                                   </w:t>
      </w:r>
      <w:r w:rsidR="00C8784D" w:rsidRPr="004248E6">
        <w:t xml:space="preserve">                                      </w:t>
      </w:r>
      <w:r w:rsidR="00132229" w:rsidRPr="004248E6">
        <w:t>5</w:t>
      </w:r>
      <w:r w:rsidR="00EF05D7">
        <w:t>2</w:t>
      </w:r>
    </w:p>
    <w:p w:rsidR="00735745" w:rsidRPr="004248E6" w:rsidRDefault="00735745" w:rsidP="00187C3A">
      <w:pPr>
        <w:pStyle w:val="12"/>
        <w:rPr>
          <w:rStyle w:val="a3"/>
          <w:color w:val="auto"/>
          <w:u w:val="none"/>
        </w:rPr>
      </w:pPr>
      <w:r w:rsidRPr="004248E6">
        <w:rPr>
          <w:rStyle w:val="a3"/>
          <w:color w:val="auto"/>
          <w:u w:val="none"/>
        </w:rPr>
        <w:t xml:space="preserve">3.5.2.1.1. Оценка наличия (отсутствия) административных барьеров на </w:t>
      </w:r>
      <w:r w:rsidR="00C8784D" w:rsidRPr="004248E6">
        <w:rPr>
          <w:rStyle w:val="a3"/>
          <w:color w:val="auto"/>
          <w:u w:val="none"/>
        </w:rPr>
        <w:t xml:space="preserve">товарных </w:t>
      </w:r>
      <w:r w:rsidRPr="004248E6">
        <w:rPr>
          <w:rStyle w:val="a3"/>
          <w:color w:val="auto"/>
          <w:u w:val="none"/>
        </w:rPr>
        <w:t xml:space="preserve"> рынках                                                   </w:t>
      </w:r>
      <w:r w:rsidR="00C8784D" w:rsidRPr="004248E6">
        <w:rPr>
          <w:rStyle w:val="a3"/>
          <w:color w:val="auto"/>
          <w:u w:val="none"/>
        </w:rPr>
        <w:t xml:space="preserve">                                                  </w:t>
      </w:r>
      <w:r w:rsidR="000B1239" w:rsidRPr="004248E6">
        <w:rPr>
          <w:rStyle w:val="a3"/>
          <w:color w:val="auto"/>
          <w:u w:val="none"/>
        </w:rPr>
        <w:t xml:space="preserve">                             </w:t>
      </w:r>
      <w:r w:rsidR="00132229" w:rsidRPr="004248E6">
        <w:rPr>
          <w:rStyle w:val="a3"/>
          <w:color w:val="auto"/>
          <w:u w:val="none"/>
        </w:rPr>
        <w:t>5</w:t>
      </w:r>
      <w:r w:rsidR="00EF05D7">
        <w:rPr>
          <w:rStyle w:val="a3"/>
          <w:color w:val="auto"/>
          <w:u w:val="none"/>
        </w:rPr>
        <w:t>2</w:t>
      </w:r>
    </w:p>
    <w:p w:rsidR="00735745" w:rsidRPr="004248E6" w:rsidRDefault="00735745" w:rsidP="00187C3A">
      <w:pPr>
        <w:pStyle w:val="12"/>
        <w:rPr>
          <w:rStyle w:val="a3"/>
          <w:color w:val="auto"/>
          <w:u w:val="none"/>
        </w:rPr>
      </w:pPr>
      <w:r w:rsidRPr="004248E6">
        <w:rPr>
          <w:rStyle w:val="a3"/>
          <w:color w:val="auto"/>
          <w:u w:val="none"/>
        </w:rPr>
        <w:t xml:space="preserve">3.5.3. Мониторинг  оценки удовлетворенности потребителей возможностью выбора, уровня цен и качества товаров, работ и услуг                                    </w:t>
      </w:r>
      <w:r w:rsidR="00546611" w:rsidRPr="004248E6">
        <w:rPr>
          <w:rStyle w:val="a3"/>
          <w:color w:val="auto"/>
          <w:u w:val="none"/>
        </w:rPr>
        <w:t xml:space="preserve"> </w:t>
      </w:r>
      <w:r w:rsidR="00F20D4A" w:rsidRPr="004248E6">
        <w:rPr>
          <w:rStyle w:val="a3"/>
          <w:color w:val="auto"/>
          <w:u w:val="none"/>
        </w:rPr>
        <w:t xml:space="preserve">              </w:t>
      </w:r>
      <w:r w:rsidR="000B1239" w:rsidRPr="004248E6">
        <w:rPr>
          <w:rStyle w:val="a3"/>
          <w:color w:val="auto"/>
          <w:u w:val="none"/>
        </w:rPr>
        <w:t xml:space="preserve">               </w:t>
      </w:r>
      <w:r w:rsidR="00931E4C" w:rsidRPr="004248E6">
        <w:rPr>
          <w:rStyle w:val="a3"/>
          <w:color w:val="auto"/>
          <w:u w:val="none"/>
        </w:rPr>
        <w:t>5</w:t>
      </w:r>
      <w:r w:rsidR="00864BCC" w:rsidRPr="004248E6">
        <w:rPr>
          <w:rStyle w:val="a3"/>
          <w:color w:val="auto"/>
          <w:u w:val="none"/>
        </w:rPr>
        <w:t>7</w:t>
      </w:r>
    </w:p>
    <w:p w:rsidR="00735745" w:rsidRPr="004248E6" w:rsidRDefault="00735745" w:rsidP="00187C3A">
      <w:pPr>
        <w:pStyle w:val="12"/>
        <w:rPr>
          <w:rStyle w:val="a3"/>
          <w:color w:val="auto"/>
          <w:u w:val="none"/>
        </w:rPr>
      </w:pPr>
      <w:r w:rsidRPr="004248E6">
        <w:rPr>
          <w:rStyle w:val="a3"/>
          <w:color w:val="auto"/>
          <w:u w:val="none"/>
        </w:rPr>
        <w:t xml:space="preserve">3.5.4. Мониторинг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w:t>
      </w:r>
      <w:r w:rsidR="00187C3A" w:rsidRPr="004248E6">
        <w:rPr>
          <w:rStyle w:val="a3"/>
          <w:color w:val="auto"/>
          <w:u w:val="none"/>
        </w:rPr>
        <w:t>товарных</w:t>
      </w:r>
      <w:r w:rsidRPr="004248E6">
        <w:rPr>
          <w:rStyle w:val="a3"/>
          <w:color w:val="auto"/>
          <w:u w:val="none"/>
        </w:rPr>
        <w:t xml:space="preserve"> рынках </w:t>
      </w:r>
      <w:proofErr w:type="spellStart"/>
      <w:r w:rsidRPr="004248E6">
        <w:rPr>
          <w:rStyle w:val="a3"/>
          <w:color w:val="auto"/>
          <w:u w:val="none"/>
        </w:rPr>
        <w:t>Таштагол</w:t>
      </w:r>
      <w:r w:rsidR="00A65C64">
        <w:rPr>
          <w:rStyle w:val="a3"/>
          <w:color w:val="auto"/>
          <w:u w:val="none"/>
        </w:rPr>
        <w:t>ьского</w:t>
      </w:r>
      <w:proofErr w:type="spellEnd"/>
      <w:r w:rsidR="00A65C64">
        <w:rPr>
          <w:rStyle w:val="a3"/>
          <w:color w:val="auto"/>
          <w:u w:val="none"/>
        </w:rPr>
        <w:t xml:space="preserve"> муниципального     округа</w:t>
      </w:r>
      <w:r w:rsidRPr="004248E6">
        <w:rPr>
          <w:rStyle w:val="a3"/>
          <w:color w:val="auto"/>
          <w:u w:val="none"/>
        </w:rPr>
        <w:t xml:space="preserve">                                                                                     </w:t>
      </w:r>
      <w:r w:rsidR="00187C3A" w:rsidRPr="004248E6">
        <w:rPr>
          <w:rStyle w:val="a3"/>
          <w:color w:val="auto"/>
          <w:u w:val="none"/>
        </w:rPr>
        <w:t xml:space="preserve">                                            </w:t>
      </w:r>
      <w:r w:rsidR="00B13387" w:rsidRPr="004248E6">
        <w:rPr>
          <w:rStyle w:val="a3"/>
          <w:color w:val="auto"/>
          <w:u w:val="none"/>
        </w:rPr>
        <w:t xml:space="preserve">  </w:t>
      </w:r>
      <w:r w:rsidR="002172F6" w:rsidRPr="004248E6">
        <w:rPr>
          <w:rStyle w:val="a3"/>
          <w:color w:val="auto"/>
          <w:u w:val="none"/>
        </w:rPr>
        <w:t>6</w:t>
      </w:r>
      <w:r w:rsidR="00864BCC" w:rsidRPr="004248E6">
        <w:rPr>
          <w:rStyle w:val="a3"/>
          <w:color w:val="auto"/>
          <w:u w:val="none"/>
        </w:rPr>
        <w:t>5</w:t>
      </w:r>
      <w:r w:rsidRPr="004248E6">
        <w:rPr>
          <w:rStyle w:val="a3"/>
          <w:color w:val="auto"/>
          <w:u w:val="none"/>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lastRenderedPageBreak/>
        <w:t xml:space="preserve">3.5.5.Оценка деятельности субъектов естественных монополий на территории </w:t>
      </w:r>
      <w:proofErr w:type="spellStart"/>
      <w:r w:rsidRPr="004248E6">
        <w:rPr>
          <w:rFonts w:ascii="Times New Roman" w:hAnsi="Times New Roman"/>
          <w:sz w:val="28"/>
          <w:szCs w:val="28"/>
          <w:lang w:eastAsia="ru-RU"/>
        </w:rPr>
        <w:t>Ташт</w:t>
      </w:r>
      <w:r w:rsidR="00A65C64">
        <w:rPr>
          <w:rFonts w:ascii="Times New Roman" w:hAnsi="Times New Roman"/>
          <w:sz w:val="28"/>
          <w:szCs w:val="28"/>
          <w:lang w:eastAsia="ru-RU"/>
        </w:rPr>
        <w:t>агольского</w:t>
      </w:r>
      <w:proofErr w:type="spellEnd"/>
      <w:r w:rsidR="00A65C64">
        <w:rPr>
          <w:rFonts w:ascii="Times New Roman" w:hAnsi="Times New Roman"/>
          <w:sz w:val="28"/>
          <w:szCs w:val="28"/>
          <w:lang w:eastAsia="ru-RU"/>
        </w:rPr>
        <w:t xml:space="preserve"> муниципального округа</w:t>
      </w:r>
      <w:r w:rsidRPr="004248E6">
        <w:rPr>
          <w:rFonts w:ascii="Times New Roman" w:hAnsi="Times New Roman"/>
          <w:sz w:val="28"/>
          <w:szCs w:val="28"/>
          <w:lang w:eastAsia="ru-RU"/>
        </w:rPr>
        <w:t xml:space="preserve">                                               </w:t>
      </w:r>
      <w:r w:rsidR="00DD0BEC" w:rsidRPr="004248E6">
        <w:rPr>
          <w:rFonts w:ascii="Times New Roman" w:hAnsi="Times New Roman"/>
          <w:sz w:val="28"/>
          <w:szCs w:val="28"/>
          <w:lang w:eastAsia="ru-RU"/>
        </w:rPr>
        <w:t xml:space="preserve">       </w:t>
      </w:r>
      <w:r w:rsidR="00B13387" w:rsidRPr="004248E6">
        <w:rPr>
          <w:rFonts w:ascii="Times New Roman" w:hAnsi="Times New Roman"/>
          <w:sz w:val="28"/>
          <w:szCs w:val="28"/>
          <w:lang w:eastAsia="ru-RU"/>
        </w:rPr>
        <w:t xml:space="preserve">                   </w:t>
      </w:r>
      <w:r w:rsidR="00182E13" w:rsidRPr="004248E6">
        <w:rPr>
          <w:rFonts w:ascii="Times New Roman" w:hAnsi="Times New Roman"/>
          <w:sz w:val="28"/>
          <w:szCs w:val="28"/>
          <w:lang w:eastAsia="ru-RU"/>
        </w:rPr>
        <w:t>70</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4. Сведения о выполнении мероприятий плана («дорожной карты»)  по содействию развитию конкуренции в </w:t>
      </w:r>
      <w:proofErr w:type="spellStart"/>
      <w:r w:rsidRPr="004248E6">
        <w:rPr>
          <w:rFonts w:ascii="Times New Roman" w:hAnsi="Times New Roman"/>
          <w:sz w:val="28"/>
          <w:szCs w:val="28"/>
          <w:lang w:eastAsia="ru-RU"/>
        </w:rPr>
        <w:t>Та</w:t>
      </w:r>
      <w:r w:rsidR="00A65C64">
        <w:rPr>
          <w:rFonts w:ascii="Times New Roman" w:hAnsi="Times New Roman"/>
          <w:sz w:val="28"/>
          <w:szCs w:val="28"/>
          <w:lang w:eastAsia="ru-RU"/>
        </w:rPr>
        <w:t>штагольском</w:t>
      </w:r>
      <w:proofErr w:type="spellEnd"/>
      <w:r w:rsidR="00A65C64">
        <w:rPr>
          <w:rFonts w:ascii="Times New Roman" w:hAnsi="Times New Roman"/>
          <w:sz w:val="28"/>
          <w:szCs w:val="28"/>
          <w:lang w:eastAsia="ru-RU"/>
        </w:rPr>
        <w:t xml:space="preserve"> муниципальном округе</w:t>
      </w:r>
      <w:r w:rsidRPr="004248E6">
        <w:rPr>
          <w:rFonts w:ascii="Times New Roman" w:hAnsi="Times New Roman"/>
          <w:sz w:val="28"/>
          <w:szCs w:val="28"/>
          <w:lang w:eastAsia="ru-RU"/>
        </w:rPr>
        <w:t xml:space="preserve">  и достижении </w:t>
      </w:r>
      <w:r w:rsidR="001C598C" w:rsidRPr="004248E6">
        <w:rPr>
          <w:rFonts w:ascii="Times New Roman" w:hAnsi="Times New Roman"/>
          <w:sz w:val="28"/>
          <w:szCs w:val="28"/>
          <w:lang w:eastAsia="ru-RU"/>
        </w:rPr>
        <w:t xml:space="preserve">ключевых </w:t>
      </w:r>
      <w:r w:rsidRPr="004248E6">
        <w:rPr>
          <w:rFonts w:ascii="Times New Roman" w:hAnsi="Times New Roman"/>
          <w:sz w:val="28"/>
          <w:szCs w:val="28"/>
          <w:lang w:eastAsia="ru-RU"/>
        </w:rPr>
        <w:t xml:space="preserve">показателей                                                      </w:t>
      </w:r>
      <w:r w:rsidR="00C653D7" w:rsidRPr="004248E6">
        <w:rPr>
          <w:rFonts w:ascii="Times New Roman" w:hAnsi="Times New Roman"/>
          <w:sz w:val="28"/>
          <w:szCs w:val="28"/>
          <w:lang w:eastAsia="ru-RU"/>
        </w:rPr>
        <w:t xml:space="preserve"> </w:t>
      </w:r>
      <w:r w:rsidR="00B13387" w:rsidRPr="004248E6">
        <w:rPr>
          <w:rFonts w:ascii="Times New Roman" w:hAnsi="Times New Roman"/>
          <w:sz w:val="28"/>
          <w:szCs w:val="28"/>
          <w:lang w:eastAsia="ru-RU"/>
        </w:rPr>
        <w:t xml:space="preserve">                           </w:t>
      </w:r>
      <w:r w:rsidR="00993C47" w:rsidRPr="004248E6">
        <w:rPr>
          <w:rFonts w:ascii="Times New Roman" w:hAnsi="Times New Roman"/>
          <w:sz w:val="28"/>
          <w:szCs w:val="28"/>
          <w:lang w:eastAsia="ru-RU"/>
        </w:rPr>
        <w:t>70</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4.1. Выполнение плана мероприятий «дорожной карты» по содействию развитию конкуренции в </w:t>
      </w:r>
      <w:proofErr w:type="spellStart"/>
      <w:r w:rsidRPr="004248E6">
        <w:rPr>
          <w:rFonts w:ascii="Times New Roman" w:hAnsi="Times New Roman"/>
          <w:sz w:val="28"/>
          <w:szCs w:val="28"/>
          <w:lang w:eastAsia="ru-RU"/>
        </w:rPr>
        <w:t>Та</w:t>
      </w:r>
      <w:r w:rsidR="00A65C64">
        <w:rPr>
          <w:rFonts w:ascii="Times New Roman" w:hAnsi="Times New Roman"/>
          <w:sz w:val="28"/>
          <w:szCs w:val="28"/>
          <w:lang w:eastAsia="ru-RU"/>
        </w:rPr>
        <w:t>штагольском</w:t>
      </w:r>
      <w:proofErr w:type="spellEnd"/>
      <w:r w:rsidR="00A65C64">
        <w:rPr>
          <w:rFonts w:ascii="Times New Roman" w:hAnsi="Times New Roman"/>
          <w:sz w:val="28"/>
          <w:szCs w:val="28"/>
          <w:lang w:eastAsia="ru-RU"/>
        </w:rPr>
        <w:t xml:space="preserve"> муниципальном округе</w:t>
      </w:r>
      <w:r w:rsidRPr="004248E6">
        <w:rPr>
          <w:rFonts w:ascii="Times New Roman" w:hAnsi="Times New Roman"/>
          <w:sz w:val="28"/>
          <w:szCs w:val="28"/>
          <w:lang w:eastAsia="ru-RU"/>
        </w:rPr>
        <w:t xml:space="preserve">                  </w:t>
      </w:r>
      <w:r w:rsidR="002D2AAD" w:rsidRPr="004248E6">
        <w:rPr>
          <w:rFonts w:ascii="Times New Roman" w:hAnsi="Times New Roman"/>
          <w:sz w:val="28"/>
          <w:szCs w:val="28"/>
          <w:lang w:eastAsia="ru-RU"/>
        </w:rPr>
        <w:t xml:space="preserve"> </w:t>
      </w:r>
      <w:r w:rsidR="00B13387" w:rsidRPr="004248E6">
        <w:rPr>
          <w:rFonts w:ascii="Times New Roman" w:hAnsi="Times New Roman"/>
          <w:sz w:val="28"/>
          <w:szCs w:val="28"/>
          <w:lang w:eastAsia="ru-RU"/>
        </w:rPr>
        <w:t xml:space="preserve">                             </w:t>
      </w:r>
      <w:r w:rsidR="00DA3DBC" w:rsidRPr="004248E6">
        <w:rPr>
          <w:rFonts w:ascii="Times New Roman" w:hAnsi="Times New Roman"/>
          <w:sz w:val="28"/>
          <w:szCs w:val="28"/>
          <w:lang w:eastAsia="ru-RU"/>
        </w:rPr>
        <w:t>70</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4.2. Сведения о достижении </w:t>
      </w:r>
      <w:r w:rsidR="001C598C" w:rsidRPr="004248E6">
        <w:rPr>
          <w:rFonts w:ascii="Times New Roman" w:hAnsi="Times New Roman"/>
          <w:sz w:val="28"/>
          <w:szCs w:val="28"/>
          <w:lang w:eastAsia="ru-RU"/>
        </w:rPr>
        <w:t>ключевых</w:t>
      </w:r>
      <w:r w:rsidRPr="004248E6">
        <w:rPr>
          <w:rFonts w:ascii="Times New Roman" w:hAnsi="Times New Roman"/>
          <w:sz w:val="28"/>
          <w:szCs w:val="28"/>
          <w:lang w:eastAsia="ru-RU"/>
        </w:rPr>
        <w:t xml:space="preserve"> показателей по </w:t>
      </w:r>
      <w:r w:rsidR="001C598C" w:rsidRPr="004248E6">
        <w:rPr>
          <w:rFonts w:ascii="Times New Roman" w:hAnsi="Times New Roman"/>
          <w:sz w:val="28"/>
          <w:szCs w:val="28"/>
          <w:lang w:eastAsia="ru-RU"/>
        </w:rPr>
        <w:t xml:space="preserve">содействию </w:t>
      </w:r>
      <w:r w:rsidRPr="004248E6">
        <w:rPr>
          <w:rFonts w:ascii="Times New Roman" w:hAnsi="Times New Roman"/>
          <w:sz w:val="28"/>
          <w:szCs w:val="28"/>
          <w:lang w:eastAsia="ru-RU"/>
        </w:rPr>
        <w:t xml:space="preserve">развитию конкуренции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w:t>
      </w:r>
      <w:r w:rsidR="002E2E9B" w:rsidRPr="004248E6">
        <w:rPr>
          <w:rFonts w:ascii="Times New Roman" w:hAnsi="Times New Roman"/>
          <w:sz w:val="28"/>
          <w:szCs w:val="28"/>
          <w:lang w:eastAsia="ru-RU"/>
        </w:rPr>
        <w:t xml:space="preserve"> </w:t>
      </w:r>
      <w:r w:rsidR="00A65C64">
        <w:rPr>
          <w:rFonts w:ascii="Times New Roman" w:hAnsi="Times New Roman"/>
          <w:sz w:val="28"/>
          <w:szCs w:val="28"/>
          <w:lang w:eastAsia="ru-RU"/>
        </w:rPr>
        <w:t>муниципальном округе</w:t>
      </w:r>
      <w:r w:rsidRPr="004248E6">
        <w:rPr>
          <w:rFonts w:ascii="Times New Roman" w:hAnsi="Times New Roman"/>
          <w:sz w:val="28"/>
          <w:szCs w:val="28"/>
          <w:lang w:eastAsia="ru-RU"/>
        </w:rPr>
        <w:t xml:space="preserve"> </w:t>
      </w:r>
      <w:r w:rsidR="002E2E9B" w:rsidRPr="004248E6">
        <w:rPr>
          <w:rFonts w:ascii="Times New Roman" w:hAnsi="Times New Roman"/>
          <w:sz w:val="28"/>
          <w:szCs w:val="28"/>
          <w:lang w:eastAsia="ru-RU"/>
        </w:rPr>
        <w:t xml:space="preserve"> </w:t>
      </w:r>
      <w:r w:rsidR="00A56702" w:rsidRPr="004248E6">
        <w:rPr>
          <w:rFonts w:ascii="Times New Roman" w:hAnsi="Times New Roman"/>
          <w:sz w:val="28"/>
          <w:szCs w:val="28"/>
          <w:lang w:eastAsia="ru-RU"/>
        </w:rPr>
        <w:t xml:space="preserve"> </w:t>
      </w:r>
      <w:r w:rsidR="001C188A" w:rsidRPr="004248E6">
        <w:rPr>
          <w:rFonts w:ascii="Times New Roman" w:hAnsi="Times New Roman"/>
          <w:sz w:val="28"/>
          <w:szCs w:val="28"/>
          <w:lang w:eastAsia="ru-RU"/>
        </w:rPr>
        <w:t xml:space="preserve">                      </w:t>
      </w:r>
      <w:r w:rsidR="001C598C" w:rsidRPr="004248E6">
        <w:rPr>
          <w:rFonts w:ascii="Times New Roman" w:hAnsi="Times New Roman"/>
          <w:sz w:val="28"/>
          <w:szCs w:val="28"/>
          <w:lang w:eastAsia="ru-RU"/>
        </w:rPr>
        <w:t xml:space="preserve"> </w:t>
      </w:r>
      <w:r w:rsidR="001C188A" w:rsidRPr="004248E6">
        <w:rPr>
          <w:rFonts w:ascii="Times New Roman" w:hAnsi="Times New Roman"/>
          <w:sz w:val="28"/>
          <w:szCs w:val="28"/>
          <w:lang w:eastAsia="ru-RU"/>
        </w:rPr>
        <w:t xml:space="preserve">                   </w:t>
      </w:r>
      <w:r w:rsidR="00A56702" w:rsidRPr="004248E6">
        <w:rPr>
          <w:rFonts w:ascii="Times New Roman" w:hAnsi="Times New Roman"/>
          <w:sz w:val="28"/>
          <w:szCs w:val="28"/>
          <w:lang w:eastAsia="ru-RU"/>
        </w:rPr>
        <w:t xml:space="preserve"> </w:t>
      </w:r>
      <w:r w:rsidR="00DA3DBC" w:rsidRPr="004248E6">
        <w:rPr>
          <w:rFonts w:ascii="Times New Roman" w:hAnsi="Times New Roman"/>
          <w:sz w:val="28"/>
          <w:szCs w:val="28"/>
          <w:lang w:eastAsia="ru-RU"/>
        </w:rPr>
        <w:t>70</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5. Дополнительные комментарии со стороны Администрации </w:t>
      </w:r>
      <w:proofErr w:type="spellStart"/>
      <w:r w:rsidRPr="004248E6">
        <w:rPr>
          <w:rFonts w:ascii="Times New Roman" w:hAnsi="Times New Roman"/>
          <w:sz w:val="28"/>
          <w:szCs w:val="28"/>
          <w:lang w:eastAsia="ru-RU"/>
        </w:rPr>
        <w:t>Ташт</w:t>
      </w:r>
      <w:proofErr w:type="gramStart"/>
      <w:r w:rsidRPr="004248E6">
        <w:rPr>
          <w:rFonts w:ascii="Times New Roman" w:hAnsi="Times New Roman"/>
          <w:sz w:val="28"/>
          <w:szCs w:val="28"/>
          <w:lang w:eastAsia="ru-RU"/>
        </w:rPr>
        <w:t>а</w:t>
      </w:r>
      <w:proofErr w:type="spellEnd"/>
      <w:r w:rsidR="00CA1DD3" w:rsidRPr="004248E6">
        <w:rPr>
          <w:rFonts w:ascii="Times New Roman" w:hAnsi="Times New Roman"/>
          <w:sz w:val="28"/>
          <w:szCs w:val="28"/>
          <w:lang w:eastAsia="ru-RU"/>
        </w:rPr>
        <w:t>-</w:t>
      </w:r>
      <w:proofErr w:type="gramEnd"/>
      <w:r w:rsidR="00CA1DD3" w:rsidRPr="004248E6">
        <w:rPr>
          <w:rFonts w:ascii="Times New Roman" w:hAnsi="Times New Roman"/>
          <w:sz w:val="28"/>
          <w:szCs w:val="28"/>
          <w:lang w:eastAsia="ru-RU"/>
        </w:rPr>
        <w:t xml:space="preserve"> </w:t>
      </w:r>
      <w:proofErr w:type="spellStart"/>
      <w:r w:rsidR="00A65C64">
        <w:rPr>
          <w:rFonts w:ascii="Times New Roman" w:hAnsi="Times New Roman"/>
          <w:sz w:val="28"/>
          <w:szCs w:val="28"/>
          <w:lang w:eastAsia="ru-RU"/>
        </w:rPr>
        <w:t>гольского</w:t>
      </w:r>
      <w:proofErr w:type="spellEnd"/>
      <w:r w:rsidR="00A65C64">
        <w:rPr>
          <w:rFonts w:ascii="Times New Roman" w:hAnsi="Times New Roman"/>
          <w:sz w:val="28"/>
          <w:szCs w:val="28"/>
          <w:lang w:eastAsia="ru-RU"/>
        </w:rPr>
        <w:t xml:space="preserve"> муниципального  округа</w:t>
      </w:r>
      <w:r w:rsidRPr="004248E6">
        <w:rPr>
          <w:rFonts w:ascii="Times New Roman" w:hAnsi="Times New Roman"/>
          <w:sz w:val="28"/>
          <w:szCs w:val="28"/>
          <w:lang w:eastAsia="ru-RU"/>
        </w:rPr>
        <w:t xml:space="preserve"> («обратная связь»)             </w:t>
      </w:r>
      <w:r w:rsidR="00274E72" w:rsidRPr="004248E6">
        <w:rPr>
          <w:rFonts w:ascii="Times New Roman" w:hAnsi="Times New Roman"/>
          <w:sz w:val="28"/>
          <w:szCs w:val="28"/>
          <w:lang w:eastAsia="ru-RU"/>
        </w:rPr>
        <w:t xml:space="preserve">       </w:t>
      </w:r>
      <w:r w:rsidR="00D02271" w:rsidRPr="004248E6">
        <w:rPr>
          <w:rFonts w:ascii="Times New Roman" w:hAnsi="Times New Roman"/>
          <w:sz w:val="28"/>
          <w:szCs w:val="28"/>
          <w:lang w:eastAsia="ru-RU"/>
        </w:rPr>
        <w:t xml:space="preserve">                             </w:t>
      </w:r>
      <w:r w:rsidR="00DA3DBC" w:rsidRPr="004248E6">
        <w:rPr>
          <w:rFonts w:ascii="Times New Roman" w:hAnsi="Times New Roman"/>
          <w:sz w:val="28"/>
          <w:szCs w:val="28"/>
          <w:lang w:eastAsia="ru-RU"/>
        </w:rPr>
        <w:t>70</w:t>
      </w:r>
      <w:r w:rsidRPr="004248E6">
        <w:rPr>
          <w:rFonts w:ascii="Times New Roman" w:hAnsi="Times New Roman"/>
          <w:sz w:val="28"/>
          <w:szCs w:val="28"/>
          <w:lang w:eastAsia="ru-RU"/>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6. Приложения                                                                                          </w:t>
      </w:r>
      <w:r w:rsidR="00B13387" w:rsidRPr="004248E6">
        <w:rPr>
          <w:rFonts w:ascii="Times New Roman" w:hAnsi="Times New Roman"/>
          <w:sz w:val="28"/>
          <w:szCs w:val="28"/>
          <w:lang w:eastAsia="ru-RU"/>
        </w:rPr>
        <w:t xml:space="preserve">             </w:t>
      </w:r>
      <w:r w:rsidR="00DA3DBC" w:rsidRPr="004248E6">
        <w:rPr>
          <w:rFonts w:ascii="Times New Roman" w:hAnsi="Times New Roman"/>
          <w:sz w:val="28"/>
          <w:szCs w:val="28"/>
          <w:lang w:eastAsia="ru-RU"/>
        </w:rPr>
        <w:t>71</w:t>
      </w:r>
    </w:p>
    <w:p w:rsidR="00735745" w:rsidRPr="004248E6" w:rsidRDefault="00735745" w:rsidP="00735745">
      <w:pPr>
        <w:pStyle w:val="4"/>
        <w:sectPr w:rsidR="00735745" w:rsidRPr="004248E6" w:rsidSect="009744D6">
          <w:headerReference w:type="default" r:id="rId9"/>
          <w:footerReference w:type="default" r:id="rId10"/>
          <w:pgSz w:w="11905" w:h="16837"/>
          <w:pgMar w:top="567" w:right="553" w:bottom="567" w:left="969" w:header="0" w:footer="3" w:gutter="0"/>
          <w:pgNumType w:start="1"/>
          <w:cols w:space="720"/>
          <w:noEndnote/>
          <w:docGrid w:linePitch="360"/>
        </w:sectPr>
      </w:pPr>
      <w:bookmarkStart w:id="5" w:name="_Toc474773835"/>
      <w:bookmarkStart w:id="6" w:name="_Toc474776432"/>
      <w:bookmarkStart w:id="7" w:name="_Toc474827293"/>
      <w:bookmarkStart w:id="8" w:name="_Toc476140978"/>
    </w:p>
    <w:p w:rsidR="00735745" w:rsidRPr="00EA14C1" w:rsidRDefault="00735745" w:rsidP="00735745">
      <w:pPr>
        <w:pStyle w:val="4"/>
        <w:jc w:val="center"/>
      </w:pPr>
      <w:r w:rsidRPr="00EA14C1">
        <w:lastRenderedPageBreak/>
        <w:t xml:space="preserve">Раздел 1. Распоряжение Администрации </w:t>
      </w:r>
      <w:proofErr w:type="spellStart"/>
      <w:r w:rsidRPr="00EA14C1">
        <w:t>Ташт</w:t>
      </w:r>
      <w:r w:rsidR="008C5287" w:rsidRPr="00EA14C1">
        <w:t>агольского</w:t>
      </w:r>
      <w:proofErr w:type="spellEnd"/>
      <w:r w:rsidR="008C5287" w:rsidRPr="00EA14C1">
        <w:t xml:space="preserve"> муниципального округа</w:t>
      </w:r>
      <w:r w:rsidRPr="00EA14C1">
        <w:t xml:space="preserve"> о внедрении Стандарта развития конкуренции в </w:t>
      </w:r>
      <w:proofErr w:type="spellStart"/>
      <w:r w:rsidRPr="00EA14C1">
        <w:t>Таштагольском</w:t>
      </w:r>
      <w:proofErr w:type="spellEnd"/>
      <w:r w:rsidRPr="00EA14C1">
        <w:t xml:space="preserve"> муниципальном </w:t>
      </w:r>
      <w:bookmarkEnd w:id="0"/>
      <w:bookmarkEnd w:id="1"/>
      <w:bookmarkEnd w:id="2"/>
      <w:bookmarkEnd w:id="3"/>
      <w:bookmarkEnd w:id="4"/>
      <w:bookmarkEnd w:id="5"/>
      <w:bookmarkEnd w:id="6"/>
      <w:bookmarkEnd w:id="7"/>
      <w:bookmarkEnd w:id="8"/>
      <w:r w:rsidR="008C5287" w:rsidRPr="00EA14C1">
        <w:t>округе</w:t>
      </w:r>
    </w:p>
    <w:p w:rsidR="00735745" w:rsidRPr="00EA14C1" w:rsidRDefault="00735745" w:rsidP="00735745">
      <w:pPr>
        <w:spacing w:after="0" w:line="240" w:lineRule="auto"/>
        <w:ind w:firstLine="708"/>
        <w:jc w:val="both"/>
        <w:rPr>
          <w:rFonts w:ascii="Times New Roman" w:eastAsia="Times New Roman" w:hAnsi="Times New Roman"/>
          <w:sz w:val="28"/>
          <w:szCs w:val="28"/>
          <w:lang w:eastAsia="ru-RU"/>
        </w:rPr>
      </w:pPr>
    </w:p>
    <w:p w:rsidR="00E01C09" w:rsidRPr="00EA14C1" w:rsidRDefault="00E01C09" w:rsidP="00E01C09">
      <w:pPr>
        <w:spacing w:after="0" w:line="240" w:lineRule="auto"/>
        <w:ind w:firstLine="708"/>
        <w:jc w:val="both"/>
        <w:rPr>
          <w:rFonts w:ascii="Times New Roman" w:eastAsia="Times New Roman" w:hAnsi="Times New Roman"/>
          <w:sz w:val="28"/>
          <w:szCs w:val="28"/>
          <w:lang w:eastAsia="ru-RU"/>
        </w:rPr>
      </w:pPr>
      <w:bookmarkStart w:id="9" w:name="_Toc473707789"/>
      <w:bookmarkStart w:id="10" w:name="_Toc473714362"/>
      <w:bookmarkStart w:id="11" w:name="_Toc473727766"/>
      <w:bookmarkStart w:id="12" w:name="_Toc473788582"/>
      <w:bookmarkStart w:id="13" w:name="_Toc473788743"/>
      <w:bookmarkStart w:id="14" w:name="_Toc474773836"/>
      <w:bookmarkStart w:id="15" w:name="_Toc474776433"/>
      <w:bookmarkStart w:id="16" w:name="_Toc474827294"/>
      <w:bookmarkStart w:id="17" w:name="_Toc476140979"/>
      <w:r w:rsidRPr="00EA14C1">
        <w:rPr>
          <w:rFonts w:ascii="Times New Roman" w:eastAsia="Times New Roman" w:hAnsi="Times New Roman"/>
          <w:sz w:val="28"/>
          <w:szCs w:val="28"/>
          <w:lang w:eastAsia="ru-RU"/>
        </w:rPr>
        <w:t xml:space="preserve">Одной из основных экономических задач, обозначенных Правительством Российской Федерации на ближайшую перспективу, является развитие конкуренции в российской экономике. С целью обеспечения единых подходов к решению этой задачи распоряжением Правительства Российской Федерации от 17.04.2019 № 768-р утвержден Стандарт развития конкуренции в субъектах Российской Федерации. </w:t>
      </w:r>
    </w:p>
    <w:p w:rsidR="00E01C09" w:rsidRPr="00EA14C1" w:rsidRDefault="00E01C09" w:rsidP="00E01C09">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На территории </w:t>
      </w:r>
      <w:proofErr w:type="spellStart"/>
      <w:r w:rsidRPr="00EA14C1">
        <w:rPr>
          <w:rFonts w:ascii="Times New Roman" w:eastAsia="Times New Roman" w:hAnsi="Times New Roman"/>
          <w:sz w:val="28"/>
          <w:szCs w:val="28"/>
          <w:lang w:eastAsia="ru-RU"/>
        </w:rPr>
        <w:t>Ташт</w:t>
      </w:r>
      <w:r w:rsidR="008C5287" w:rsidRPr="00EA14C1">
        <w:rPr>
          <w:rFonts w:ascii="Times New Roman" w:eastAsia="Times New Roman" w:hAnsi="Times New Roman"/>
          <w:sz w:val="28"/>
          <w:szCs w:val="28"/>
          <w:lang w:eastAsia="ru-RU"/>
        </w:rPr>
        <w:t>агольского</w:t>
      </w:r>
      <w:proofErr w:type="spellEnd"/>
      <w:r w:rsidR="008C5287"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в целях развития конкуренции разработано и утверждено  распоряжение Администрации </w:t>
      </w:r>
      <w:proofErr w:type="spellStart"/>
      <w:r w:rsidRPr="00EA14C1">
        <w:rPr>
          <w:rFonts w:ascii="Times New Roman" w:eastAsia="Times New Roman" w:hAnsi="Times New Roman"/>
          <w:sz w:val="28"/>
          <w:szCs w:val="28"/>
          <w:lang w:eastAsia="ru-RU"/>
        </w:rPr>
        <w:t>Таштаг</w:t>
      </w:r>
      <w:r w:rsidR="008C5287" w:rsidRPr="00EA14C1">
        <w:rPr>
          <w:rFonts w:ascii="Times New Roman" w:eastAsia="Times New Roman" w:hAnsi="Times New Roman"/>
          <w:sz w:val="28"/>
          <w:szCs w:val="28"/>
          <w:lang w:eastAsia="ru-RU"/>
        </w:rPr>
        <w:t>ольского</w:t>
      </w:r>
      <w:proofErr w:type="spellEnd"/>
      <w:r w:rsidR="008C5287"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от 2</w:t>
      </w:r>
      <w:r w:rsidR="008C5287" w:rsidRPr="00EA14C1">
        <w:rPr>
          <w:rFonts w:ascii="Times New Roman" w:eastAsia="Times New Roman" w:hAnsi="Times New Roman"/>
          <w:sz w:val="28"/>
          <w:szCs w:val="28"/>
          <w:lang w:eastAsia="ru-RU"/>
        </w:rPr>
        <w:t>5</w:t>
      </w:r>
      <w:r w:rsidRPr="00EA14C1">
        <w:rPr>
          <w:rFonts w:ascii="Times New Roman" w:eastAsia="Times New Roman" w:hAnsi="Times New Roman"/>
          <w:sz w:val="28"/>
          <w:szCs w:val="28"/>
          <w:lang w:eastAsia="ru-RU"/>
        </w:rPr>
        <w:t xml:space="preserve"> </w:t>
      </w:r>
      <w:r w:rsidR="008C5287" w:rsidRPr="00EA14C1">
        <w:rPr>
          <w:rFonts w:ascii="Times New Roman" w:eastAsia="Times New Roman" w:hAnsi="Times New Roman"/>
          <w:sz w:val="28"/>
          <w:szCs w:val="28"/>
          <w:lang w:eastAsia="ru-RU"/>
        </w:rPr>
        <w:t>декабря</w:t>
      </w:r>
      <w:r w:rsidRPr="00EA14C1">
        <w:rPr>
          <w:rFonts w:ascii="Times New Roman" w:eastAsia="Times New Roman" w:hAnsi="Times New Roman"/>
          <w:sz w:val="28"/>
          <w:szCs w:val="28"/>
          <w:lang w:eastAsia="ru-RU"/>
        </w:rPr>
        <w:t xml:space="preserve"> 20</w:t>
      </w:r>
      <w:r w:rsidR="008C5287" w:rsidRPr="00EA14C1">
        <w:rPr>
          <w:rFonts w:ascii="Times New Roman" w:eastAsia="Times New Roman" w:hAnsi="Times New Roman"/>
          <w:sz w:val="28"/>
          <w:szCs w:val="28"/>
          <w:lang w:eastAsia="ru-RU"/>
        </w:rPr>
        <w:t>25</w:t>
      </w:r>
      <w:r w:rsidRPr="00EA14C1">
        <w:rPr>
          <w:rFonts w:ascii="Times New Roman" w:eastAsia="Times New Roman" w:hAnsi="Times New Roman"/>
          <w:sz w:val="28"/>
          <w:szCs w:val="28"/>
          <w:lang w:eastAsia="ru-RU"/>
        </w:rPr>
        <w:t xml:space="preserve"> года №</w:t>
      </w:r>
      <w:r w:rsidR="008C5287" w:rsidRPr="00EA14C1">
        <w:rPr>
          <w:rFonts w:ascii="Times New Roman" w:eastAsia="Times New Roman" w:hAnsi="Times New Roman"/>
          <w:sz w:val="28"/>
          <w:szCs w:val="28"/>
          <w:lang w:eastAsia="ru-RU"/>
        </w:rPr>
        <w:t>504</w:t>
      </w:r>
      <w:r w:rsidRPr="00EA14C1">
        <w:rPr>
          <w:rFonts w:ascii="Times New Roman" w:eastAsia="Times New Roman" w:hAnsi="Times New Roman"/>
          <w:sz w:val="28"/>
          <w:szCs w:val="28"/>
          <w:lang w:eastAsia="ru-RU"/>
        </w:rPr>
        <w:t xml:space="preserve">-р «О внедрении Стандарта развития конкуренции в </w:t>
      </w:r>
      <w:proofErr w:type="spellStart"/>
      <w:r w:rsidRPr="00EA14C1">
        <w:rPr>
          <w:rFonts w:ascii="Times New Roman" w:eastAsia="Times New Roman" w:hAnsi="Times New Roman"/>
          <w:sz w:val="28"/>
          <w:szCs w:val="28"/>
          <w:lang w:eastAsia="ru-RU"/>
        </w:rPr>
        <w:t>Та</w:t>
      </w:r>
      <w:r w:rsidR="008C5287" w:rsidRPr="00EA14C1">
        <w:rPr>
          <w:rFonts w:ascii="Times New Roman" w:eastAsia="Times New Roman" w:hAnsi="Times New Roman"/>
          <w:sz w:val="28"/>
          <w:szCs w:val="28"/>
          <w:lang w:eastAsia="ru-RU"/>
        </w:rPr>
        <w:t>штагольском</w:t>
      </w:r>
      <w:proofErr w:type="spellEnd"/>
      <w:r w:rsidR="008C5287" w:rsidRPr="00EA14C1">
        <w:rPr>
          <w:rFonts w:ascii="Times New Roman" w:eastAsia="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w:t>
      </w:r>
      <w:r w:rsidR="008C5287" w:rsidRPr="00EA14C1">
        <w:rPr>
          <w:rFonts w:ascii="Times New Roman" w:eastAsia="Times New Roman" w:hAnsi="Times New Roman"/>
          <w:sz w:val="28"/>
          <w:szCs w:val="28"/>
          <w:lang w:eastAsia="ru-RU"/>
        </w:rPr>
        <w:t xml:space="preserve">. Ранее действующее распоряжение Администрации </w:t>
      </w:r>
      <w:proofErr w:type="spellStart"/>
      <w:r w:rsidR="008C5287" w:rsidRPr="00EA14C1">
        <w:rPr>
          <w:rFonts w:ascii="Times New Roman" w:eastAsia="Times New Roman" w:hAnsi="Times New Roman"/>
          <w:sz w:val="28"/>
          <w:szCs w:val="28"/>
          <w:lang w:eastAsia="ru-RU"/>
        </w:rPr>
        <w:t>Таштагольского</w:t>
      </w:r>
      <w:proofErr w:type="spellEnd"/>
      <w:r w:rsidR="008C5287" w:rsidRPr="00EA14C1">
        <w:rPr>
          <w:rFonts w:ascii="Times New Roman" w:eastAsia="Times New Roman" w:hAnsi="Times New Roman"/>
          <w:sz w:val="28"/>
          <w:szCs w:val="28"/>
          <w:lang w:eastAsia="ru-RU"/>
        </w:rPr>
        <w:t xml:space="preserve"> муниципального района от 26 сентября 2019г. № 374-р</w:t>
      </w:r>
      <w:r w:rsidRPr="00EA14C1">
        <w:rPr>
          <w:rFonts w:ascii="Times New Roman" w:eastAsia="Times New Roman" w:hAnsi="Times New Roman"/>
          <w:sz w:val="28"/>
          <w:szCs w:val="28"/>
          <w:lang w:eastAsia="ru-RU"/>
        </w:rPr>
        <w:t xml:space="preserve"> (с изменениями от 16 декабря 2020г. № 464-р, от 29 декабря 2021г. № 539-р, от 12 декабря 2022г.  № 567-р, от 25 сентября 2023г. № 432-р, от 25 декабря 2024г. № 637-р)</w:t>
      </w:r>
      <w:r w:rsidR="008C5287" w:rsidRPr="00EA14C1">
        <w:rPr>
          <w:rFonts w:ascii="Times New Roman" w:eastAsia="Times New Roman" w:hAnsi="Times New Roman"/>
          <w:sz w:val="28"/>
          <w:szCs w:val="28"/>
          <w:lang w:eastAsia="ru-RU"/>
        </w:rPr>
        <w:t xml:space="preserve"> отменены в связи с переходом района в </w:t>
      </w:r>
      <w:proofErr w:type="spellStart"/>
      <w:r w:rsidR="008C5287" w:rsidRPr="00EA14C1">
        <w:rPr>
          <w:rFonts w:ascii="Times New Roman" w:eastAsia="Times New Roman" w:hAnsi="Times New Roman"/>
          <w:sz w:val="28"/>
          <w:szCs w:val="28"/>
          <w:lang w:eastAsia="ru-RU"/>
        </w:rPr>
        <w:t>Таштагольский</w:t>
      </w:r>
      <w:proofErr w:type="spellEnd"/>
      <w:r w:rsidR="008C5287" w:rsidRPr="00EA14C1">
        <w:rPr>
          <w:rFonts w:ascii="Times New Roman" w:eastAsia="Times New Roman" w:hAnsi="Times New Roman"/>
          <w:sz w:val="28"/>
          <w:szCs w:val="28"/>
          <w:lang w:eastAsia="ru-RU"/>
        </w:rPr>
        <w:t xml:space="preserve"> муниципальный округ</w:t>
      </w:r>
      <w:r w:rsidRPr="00EA14C1">
        <w:rPr>
          <w:rFonts w:ascii="Times New Roman" w:eastAsia="Times New Roman" w:hAnsi="Times New Roman"/>
          <w:sz w:val="28"/>
          <w:szCs w:val="28"/>
          <w:lang w:eastAsia="ru-RU"/>
        </w:rPr>
        <w:t xml:space="preserve">. </w:t>
      </w: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lang w:eastAsia="ru-RU"/>
        </w:rPr>
      </w:pPr>
      <w:r w:rsidRPr="00EA14C1">
        <w:rPr>
          <w:rFonts w:ascii="Times New Roman" w:hAnsi="Times New Roman"/>
          <w:sz w:val="28"/>
          <w:szCs w:val="28"/>
          <w:lang w:eastAsia="ru-RU"/>
        </w:rPr>
        <w:t>В настоящее время в экономике возрастает роль регионов, муниципалитетов как субъектов рыночных</w:t>
      </w:r>
      <w:r w:rsidR="008C5287" w:rsidRPr="00EA14C1">
        <w:rPr>
          <w:rFonts w:ascii="Times New Roman" w:hAnsi="Times New Roman"/>
          <w:sz w:val="28"/>
          <w:szCs w:val="28"/>
          <w:lang w:eastAsia="ru-RU"/>
        </w:rPr>
        <w:t xml:space="preserve"> отношений. Муниципальные округа</w:t>
      </w:r>
      <w:r w:rsidRPr="00EA14C1">
        <w:rPr>
          <w:rFonts w:ascii="Times New Roman" w:hAnsi="Times New Roman"/>
          <w:sz w:val="28"/>
          <w:szCs w:val="28"/>
          <w:lang w:eastAsia="ru-RU"/>
        </w:rPr>
        <w:t xml:space="preserve"> выступают как конкуренты на внешнем и внутреннем рынках, состязаясь между собой за рынки сбыта продукции, инвестиции, кадровые ресурсы, привлекая крупные компании - как «точки роста» и создавая благоприятные условия для деятельности малых и средних предприятий. В связи с этим одним из ключевых инструментов достижения целей социально-экономического развития является реализация конкурентной политики в </w:t>
      </w:r>
      <w:r w:rsidR="008C5287" w:rsidRPr="00EA14C1">
        <w:rPr>
          <w:rFonts w:ascii="Times New Roman" w:hAnsi="Times New Roman"/>
          <w:sz w:val="28"/>
          <w:szCs w:val="28"/>
          <w:lang w:eastAsia="ru-RU"/>
        </w:rPr>
        <w:t>округе</w:t>
      </w:r>
      <w:r w:rsidRPr="00EA14C1">
        <w:rPr>
          <w:rFonts w:ascii="Times New Roman" w:hAnsi="Times New Roman"/>
          <w:sz w:val="28"/>
          <w:szCs w:val="28"/>
          <w:lang w:eastAsia="ru-RU"/>
        </w:rPr>
        <w:t>.</w:t>
      </w:r>
    </w:p>
    <w:p w:rsidR="00E01C09" w:rsidRPr="00EA14C1" w:rsidRDefault="00E01C09" w:rsidP="00E01C09">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Основной задачей органов местного самоуправления является создание условий для формирования благоприятной конкурентной среды. Целью реализации Стандарта является установление системного и единообразного подхода </w:t>
      </w:r>
      <w:proofErr w:type="gramStart"/>
      <w:r w:rsidRPr="00EA14C1">
        <w:rPr>
          <w:rFonts w:ascii="Times New Roman" w:eastAsia="Times New Roman" w:hAnsi="Times New Roman"/>
          <w:sz w:val="28"/>
          <w:szCs w:val="28"/>
          <w:lang w:eastAsia="ru-RU"/>
        </w:rPr>
        <w:t>к осуществлению деятельности органов местного самоуправления для развития конкуренции между хозяйствующими субъектами в отраслях экономики с учетом</w:t>
      </w:r>
      <w:proofErr w:type="gramEnd"/>
      <w:r w:rsidRPr="00EA14C1">
        <w:rPr>
          <w:rFonts w:ascii="Times New Roman" w:eastAsia="Times New Roman" w:hAnsi="Times New Roman"/>
          <w:sz w:val="28"/>
          <w:szCs w:val="28"/>
          <w:lang w:eastAsia="ru-RU"/>
        </w:rPr>
        <w:t xml:space="preserve"> специфики.</w:t>
      </w:r>
    </w:p>
    <w:p w:rsidR="00E01C09" w:rsidRPr="00EA14C1" w:rsidRDefault="00E01C09" w:rsidP="00E01C09">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В соответствии с обозначенной целью задачами разработки и внедрения Стандарта является:</w:t>
      </w:r>
    </w:p>
    <w:p w:rsidR="00E01C09" w:rsidRPr="00EA14C1" w:rsidRDefault="00E01C09" w:rsidP="00E01C09">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-создание на муниципальном уровне условий для развития конкуренции; </w:t>
      </w:r>
    </w:p>
    <w:p w:rsidR="00E01C09" w:rsidRPr="00EA14C1" w:rsidRDefault="00E01C09" w:rsidP="00E01C09">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-учет муниципальных особенностей при развитии конкуренции на большей части рынков и в отраслях;</w:t>
      </w:r>
    </w:p>
    <w:p w:rsidR="00E01C09" w:rsidRPr="00EA14C1" w:rsidRDefault="00E01C09" w:rsidP="00E01C09">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создание системы распространения лучших практик развития конкуренции;</w:t>
      </w:r>
    </w:p>
    <w:p w:rsidR="00E01C09" w:rsidRPr="00EA14C1" w:rsidRDefault="00E01C09" w:rsidP="00E01C09">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снижение административных барьеров выхода на муниципальные рынки;</w:t>
      </w:r>
    </w:p>
    <w:p w:rsidR="00E01C09" w:rsidRPr="00EA14C1" w:rsidRDefault="00E01C09" w:rsidP="00E01C09">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 внедрение мер поддержки малого и среднего бизнеса в приоритетных отраслях (с учетом особенностей </w:t>
      </w:r>
      <w:r w:rsidR="00AA450A" w:rsidRPr="00EA14C1">
        <w:rPr>
          <w:rFonts w:ascii="Times New Roman" w:eastAsia="Times New Roman" w:hAnsi="Times New Roman"/>
          <w:sz w:val="28"/>
          <w:szCs w:val="28"/>
          <w:lang w:eastAsia="ru-RU"/>
        </w:rPr>
        <w:t>округа</w:t>
      </w:r>
      <w:r w:rsidRPr="00EA14C1">
        <w:rPr>
          <w:rFonts w:ascii="Times New Roman" w:eastAsia="Times New Roman" w:hAnsi="Times New Roman"/>
          <w:sz w:val="28"/>
          <w:szCs w:val="28"/>
          <w:lang w:eastAsia="ru-RU"/>
        </w:rPr>
        <w:t>);</w:t>
      </w:r>
    </w:p>
    <w:p w:rsidR="00E01C09" w:rsidRPr="00EA14C1" w:rsidRDefault="00E01C09" w:rsidP="00E01C09">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снижение доли государстве</w:t>
      </w:r>
      <w:r w:rsidR="00AA450A" w:rsidRPr="00EA14C1">
        <w:rPr>
          <w:rFonts w:ascii="Times New Roman" w:eastAsia="Times New Roman" w:hAnsi="Times New Roman"/>
          <w:sz w:val="28"/>
          <w:szCs w:val="28"/>
          <w:lang w:eastAsia="ru-RU"/>
        </w:rPr>
        <w:t>нного сектора в экономике округа</w:t>
      </w:r>
      <w:r w:rsidRPr="00EA14C1">
        <w:rPr>
          <w:rFonts w:ascii="Times New Roman" w:eastAsia="Times New Roman" w:hAnsi="Times New Roman"/>
          <w:sz w:val="28"/>
          <w:szCs w:val="28"/>
          <w:lang w:eastAsia="ru-RU"/>
        </w:rPr>
        <w:t xml:space="preserve"> до эффективного уровня, демонополизация и разгосударствление;</w:t>
      </w:r>
    </w:p>
    <w:p w:rsidR="00E01C09" w:rsidRPr="00EA14C1" w:rsidRDefault="00E01C09" w:rsidP="00E01C09">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повышение открытости деятельности органов местного самоуправления, максимально полное размещение информации о доступах на рынки и к ресурсам.</w:t>
      </w:r>
    </w:p>
    <w:p w:rsidR="00E01C09" w:rsidRPr="00EA14C1" w:rsidRDefault="00E01C09" w:rsidP="00E01C09">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lastRenderedPageBreak/>
        <w:t xml:space="preserve">В </w:t>
      </w:r>
      <w:proofErr w:type="spellStart"/>
      <w:r w:rsidRPr="00EA14C1">
        <w:rPr>
          <w:rFonts w:ascii="Times New Roman" w:eastAsia="Times New Roman" w:hAnsi="Times New Roman"/>
          <w:sz w:val="28"/>
          <w:szCs w:val="28"/>
          <w:lang w:eastAsia="ru-RU"/>
        </w:rPr>
        <w:t>Та</w:t>
      </w:r>
      <w:r w:rsidR="00AA450A" w:rsidRPr="00EA14C1">
        <w:rPr>
          <w:rFonts w:ascii="Times New Roman" w:eastAsia="Times New Roman" w:hAnsi="Times New Roman"/>
          <w:sz w:val="28"/>
          <w:szCs w:val="28"/>
          <w:lang w:eastAsia="ru-RU"/>
        </w:rPr>
        <w:t>штагольском</w:t>
      </w:r>
      <w:proofErr w:type="spellEnd"/>
      <w:r w:rsidR="00AA450A" w:rsidRPr="00EA14C1">
        <w:rPr>
          <w:rFonts w:ascii="Times New Roman" w:eastAsia="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 xml:space="preserve"> создан  Совет по развитию конкуренции в </w:t>
      </w:r>
      <w:proofErr w:type="spellStart"/>
      <w:r w:rsidRPr="00EA14C1">
        <w:rPr>
          <w:rFonts w:ascii="Times New Roman" w:eastAsia="Times New Roman" w:hAnsi="Times New Roman"/>
          <w:sz w:val="28"/>
          <w:szCs w:val="28"/>
          <w:lang w:eastAsia="ru-RU"/>
        </w:rPr>
        <w:t>Таштагольском</w:t>
      </w:r>
      <w:proofErr w:type="spellEnd"/>
      <w:r w:rsidRPr="00EA14C1">
        <w:rPr>
          <w:rFonts w:ascii="Times New Roman" w:eastAsia="Times New Roman" w:hAnsi="Times New Roman"/>
          <w:sz w:val="28"/>
          <w:szCs w:val="28"/>
          <w:lang w:eastAsia="ru-RU"/>
        </w:rPr>
        <w:t xml:space="preserve"> муниципальном районе (Постановление  Администрации  </w:t>
      </w:r>
      <w:proofErr w:type="spellStart"/>
      <w:r w:rsidRPr="00EA14C1">
        <w:rPr>
          <w:rFonts w:ascii="Times New Roman" w:eastAsia="Times New Roman" w:hAnsi="Times New Roman"/>
          <w:sz w:val="28"/>
          <w:szCs w:val="28"/>
          <w:lang w:eastAsia="ru-RU"/>
        </w:rPr>
        <w:t>Таштагольского</w:t>
      </w:r>
      <w:proofErr w:type="spellEnd"/>
      <w:r w:rsidRPr="00EA14C1">
        <w:rPr>
          <w:rFonts w:ascii="Times New Roman" w:eastAsia="Times New Roman" w:hAnsi="Times New Roman"/>
          <w:sz w:val="28"/>
          <w:szCs w:val="28"/>
          <w:lang w:eastAsia="ru-RU"/>
        </w:rPr>
        <w:t xml:space="preserve">  муниципального района от  14.08.2019г. № 998-п, изменения от 27.05.2022г. № 668-п, от 21.03.2023г. № 249-п). </w:t>
      </w:r>
    </w:p>
    <w:p w:rsidR="00E01C09" w:rsidRPr="00EA14C1" w:rsidRDefault="00E01C09" w:rsidP="00E01C09">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В соответствии с требованиями Стандарта развития конкуренции в субъектах Российской Федерации, утвержденного распоряжением Правительства Российской Федерации от 17.04.2019 №768-р, были приняты другие нормативные правовые акты </w:t>
      </w:r>
      <w:proofErr w:type="spellStart"/>
      <w:r w:rsidRPr="00EA14C1">
        <w:rPr>
          <w:rFonts w:ascii="Times New Roman" w:eastAsia="Times New Roman" w:hAnsi="Times New Roman"/>
          <w:sz w:val="28"/>
          <w:szCs w:val="28"/>
          <w:lang w:eastAsia="ru-RU"/>
        </w:rPr>
        <w:t>Ташт</w:t>
      </w:r>
      <w:r w:rsidR="00776847" w:rsidRPr="00EA14C1">
        <w:rPr>
          <w:rFonts w:ascii="Times New Roman" w:eastAsia="Times New Roman" w:hAnsi="Times New Roman"/>
          <w:sz w:val="28"/>
          <w:szCs w:val="28"/>
          <w:lang w:eastAsia="ru-RU"/>
        </w:rPr>
        <w:t>агольского</w:t>
      </w:r>
      <w:proofErr w:type="spellEnd"/>
      <w:r w:rsidR="00776847"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направленные на разв</w:t>
      </w:r>
      <w:r w:rsidR="00776847" w:rsidRPr="00EA14C1">
        <w:rPr>
          <w:rFonts w:ascii="Times New Roman" w:eastAsia="Times New Roman" w:hAnsi="Times New Roman"/>
          <w:sz w:val="28"/>
          <w:szCs w:val="28"/>
          <w:lang w:eastAsia="ru-RU"/>
        </w:rPr>
        <w:t>итие конкурентной среды в округе</w:t>
      </w:r>
      <w:r w:rsidRPr="00EA14C1">
        <w:rPr>
          <w:rFonts w:ascii="Times New Roman" w:eastAsia="Times New Roman" w:hAnsi="Times New Roman"/>
          <w:sz w:val="28"/>
          <w:szCs w:val="28"/>
          <w:lang w:eastAsia="ru-RU"/>
        </w:rPr>
        <w:t>.</w:t>
      </w:r>
    </w:p>
    <w:p w:rsidR="00E01C09" w:rsidRPr="00EA14C1" w:rsidRDefault="00E01C09" w:rsidP="00E01C09">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Администрация </w:t>
      </w:r>
      <w:proofErr w:type="spellStart"/>
      <w:r w:rsidRPr="00EA14C1">
        <w:rPr>
          <w:rFonts w:ascii="Times New Roman" w:eastAsia="Times New Roman" w:hAnsi="Times New Roman"/>
          <w:sz w:val="28"/>
          <w:szCs w:val="28"/>
          <w:lang w:eastAsia="ru-RU"/>
        </w:rPr>
        <w:t>Ташт</w:t>
      </w:r>
      <w:r w:rsidR="00776847" w:rsidRPr="00EA14C1">
        <w:rPr>
          <w:rFonts w:ascii="Times New Roman" w:eastAsia="Times New Roman" w:hAnsi="Times New Roman"/>
          <w:sz w:val="28"/>
          <w:szCs w:val="28"/>
          <w:lang w:eastAsia="ru-RU"/>
        </w:rPr>
        <w:t>агольского</w:t>
      </w:r>
      <w:proofErr w:type="spellEnd"/>
      <w:r w:rsidR="00776847"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представляет информацию о выполнении составляющих Стандарта развития конкуренции, а также доклад «Состояние и развитие конкуренции на товарных рынках </w:t>
      </w:r>
      <w:proofErr w:type="spellStart"/>
      <w:r w:rsidRPr="00EA14C1">
        <w:rPr>
          <w:rFonts w:ascii="Times New Roman" w:eastAsia="Times New Roman" w:hAnsi="Times New Roman"/>
          <w:sz w:val="28"/>
          <w:szCs w:val="28"/>
          <w:lang w:eastAsia="ru-RU"/>
        </w:rPr>
        <w:t>Ташт</w:t>
      </w:r>
      <w:r w:rsidR="00776847" w:rsidRPr="00EA14C1">
        <w:rPr>
          <w:rFonts w:ascii="Times New Roman" w:eastAsia="Times New Roman" w:hAnsi="Times New Roman"/>
          <w:sz w:val="28"/>
          <w:szCs w:val="28"/>
          <w:lang w:eastAsia="ru-RU"/>
        </w:rPr>
        <w:t>агольского</w:t>
      </w:r>
      <w:proofErr w:type="spellEnd"/>
      <w:r w:rsidR="00776847"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по итогам 202</w:t>
      </w:r>
      <w:r w:rsidR="00776847" w:rsidRPr="00EA14C1">
        <w:rPr>
          <w:rFonts w:ascii="Times New Roman" w:eastAsia="Times New Roman" w:hAnsi="Times New Roman"/>
          <w:sz w:val="28"/>
          <w:szCs w:val="28"/>
          <w:lang w:eastAsia="ru-RU"/>
        </w:rPr>
        <w:t>5</w:t>
      </w:r>
      <w:r w:rsidRPr="00EA14C1">
        <w:rPr>
          <w:rFonts w:ascii="Times New Roman" w:eastAsia="Times New Roman" w:hAnsi="Times New Roman"/>
          <w:sz w:val="28"/>
          <w:szCs w:val="28"/>
          <w:lang w:eastAsia="ru-RU"/>
        </w:rPr>
        <w:t xml:space="preserve"> года» (далее – доклад). </w:t>
      </w:r>
    </w:p>
    <w:p w:rsidR="00E01C09" w:rsidRPr="00EA14C1" w:rsidRDefault="00E01C09" w:rsidP="00E01C09">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В докладе приведены основные итоги проводимой в </w:t>
      </w:r>
      <w:proofErr w:type="spellStart"/>
      <w:r w:rsidRPr="00EA14C1">
        <w:rPr>
          <w:rFonts w:ascii="Times New Roman" w:eastAsia="Times New Roman" w:hAnsi="Times New Roman"/>
          <w:sz w:val="28"/>
          <w:szCs w:val="28"/>
          <w:lang w:eastAsia="ru-RU"/>
        </w:rPr>
        <w:t>Таштагольс</w:t>
      </w:r>
      <w:r w:rsidR="00776847" w:rsidRPr="00EA14C1">
        <w:rPr>
          <w:rFonts w:ascii="Times New Roman" w:eastAsia="Times New Roman" w:hAnsi="Times New Roman"/>
          <w:sz w:val="28"/>
          <w:szCs w:val="28"/>
          <w:lang w:eastAsia="ru-RU"/>
        </w:rPr>
        <w:t>ком</w:t>
      </w:r>
      <w:proofErr w:type="spellEnd"/>
      <w:r w:rsidR="00776847" w:rsidRPr="00EA14C1">
        <w:rPr>
          <w:rFonts w:ascii="Times New Roman" w:eastAsia="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 xml:space="preserve"> конкурентной политики, в том числе результаты внедрения Стандарта развития конкуренции в </w:t>
      </w:r>
      <w:proofErr w:type="spellStart"/>
      <w:r w:rsidRPr="00EA14C1">
        <w:rPr>
          <w:rFonts w:ascii="Times New Roman" w:eastAsia="Times New Roman" w:hAnsi="Times New Roman"/>
          <w:sz w:val="28"/>
          <w:szCs w:val="28"/>
          <w:lang w:eastAsia="ru-RU"/>
        </w:rPr>
        <w:t>Та</w:t>
      </w:r>
      <w:r w:rsidR="00776847" w:rsidRPr="00EA14C1">
        <w:rPr>
          <w:rFonts w:ascii="Times New Roman" w:eastAsia="Times New Roman" w:hAnsi="Times New Roman"/>
          <w:sz w:val="28"/>
          <w:szCs w:val="28"/>
          <w:lang w:eastAsia="ru-RU"/>
        </w:rPr>
        <w:t>штагольском</w:t>
      </w:r>
      <w:proofErr w:type="spellEnd"/>
      <w:r w:rsidR="00776847" w:rsidRPr="00EA14C1">
        <w:rPr>
          <w:rFonts w:ascii="Times New Roman" w:eastAsia="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 xml:space="preserve"> в 202</w:t>
      </w:r>
      <w:r w:rsidR="00776847" w:rsidRPr="00EA14C1">
        <w:rPr>
          <w:rFonts w:ascii="Times New Roman" w:eastAsia="Times New Roman" w:hAnsi="Times New Roman"/>
          <w:sz w:val="28"/>
          <w:szCs w:val="28"/>
          <w:lang w:eastAsia="ru-RU"/>
        </w:rPr>
        <w:t>5</w:t>
      </w:r>
      <w:r w:rsidRPr="00EA14C1">
        <w:rPr>
          <w:rFonts w:ascii="Times New Roman" w:eastAsia="Times New Roman" w:hAnsi="Times New Roman"/>
          <w:sz w:val="28"/>
          <w:szCs w:val="28"/>
          <w:lang w:eastAsia="ru-RU"/>
        </w:rPr>
        <w:t xml:space="preserve"> году.</w:t>
      </w:r>
    </w:p>
    <w:p w:rsidR="00E01C09" w:rsidRPr="00EA14C1" w:rsidRDefault="00E01C09" w:rsidP="00E01C09">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Представлен анализ конкурентной среды на товарных рынках </w:t>
      </w:r>
      <w:proofErr w:type="spellStart"/>
      <w:r w:rsidRPr="00EA14C1">
        <w:rPr>
          <w:rFonts w:ascii="Times New Roman" w:eastAsia="Times New Roman" w:hAnsi="Times New Roman"/>
          <w:sz w:val="28"/>
          <w:szCs w:val="28"/>
          <w:lang w:eastAsia="ru-RU"/>
        </w:rPr>
        <w:t>Ташт</w:t>
      </w:r>
      <w:r w:rsidR="00776847" w:rsidRPr="00EA14C1">
        <w:rPr>
          <w:rFonts w:ascii="Times New Roman" w:eastAsia="Times New Roman" w:hAnsi="Times New Roman"/>
          <w:sz w:val="28"/>
          <w:szCs w:val="28"/>
          <w:lang w:eastAsia="ru-RU"/>
        </w:rPr>
        <w:t>агольского</w:t>
      </w:r>
      <w:proofErr w:type="spellEnd"/>
      <w:r w:rsidR="00776847"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дана подробная характеристика состояния конкуренции на рынках, включенных в перечень товарных рынков по развитию конкуренции в </w:t>
      </w:r>
      <w:proofErr w:type="spellStart"/>
      <w:r w:rsidRPr="00EA14C1">
        <w:rPr>
          <w:rFonts w:ascii="Times New Roman" w:eastAsia="Times New Roman" w:hAnsi="Times New Roman"/>
          <w:sz w:val="28"/>
          <w:szCs w:val="28"/>
          <w:lang w:eastAsia="ru-RU"/>
        </w:rPr>
        <w:t>Та</w:t>
      </w:r>
      <w:r w:rsidR="00776847" w:rsidRPr="00EA14C1">
        <w:rPr>
          <w:rFonts w:ascii="Times New Roman" w:eastAsia="Times New Roman" w:hAnsi="Times New Roman"/>
          <w:sz w:val="28"/>
          <w:szCs w:val="28"/>
          <w:lang w:eastAsia="ru-RU"/>
        </w:rPr>
        <w:t>штагольском</w:t>
      </w:r>
      <w:proofErr w:type="spellEnd"/>
      <w:r w:rsidR="00776847" w:rsidRPr="00EA14C1">
        <w:rPr>
          <w:rFonts w:ascii="Times New Roman" w:eastAsia="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 xml:space="preserve">. </w:t>
      </w:r>
    </w:p>
    <w:p w:rsidR="00E01C09" w:rsidRPr="00EA14C1" w:rsidRDefault="00E01C09" w:rsidP="00E01C09">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Рассмотрены основные проблемы функционирования товарных рынков </w:t>
      </w:r>
      <w:proofErr w:type="spellStart"/>
      <w:r w:rsidRPr="00EA14C1">
        <w:rPr>
          <w:rFonts w:ascii="Times New Roman" w:eastAsia="Times New Roman" w:hAnsi="Times New Roman"/>
          <w:sz w:val="28"/>
          <w:szCs w:val="28"/>
          <w:lang w:eastAsia="ru-RU"/>
        </w:rPr>
        <w:t>Таштагольского</w:t>
      </w:r>
      <w:proofErr w:type="spellEnd"/>
      <w:r w:rsidRPr="00EA14C1">
        <w:rPr>
          <w:rFonts w:ascii="Times New Roman" w:eastAsia="Times New Roman" w:hAnsi="Times New Roman"/>
          <w:sz w:val="28"/>
          <w:szCs w:val="28"/>
          <w:lang w:eastAsia="ru-RU"/>
        </w:rPr>
        <w:t xml:space="preserve">  муниципально</w:t>
      </w:r>
      <w:r w:rsidR="00776847" w:rsidRPr="00EA14C1">
        <w:rPr>
          <w:rFonts w:ascii="Times New Roman" w:eastAsia="Times New Roman" w:hAnsi="Times New Roman"/>
          <w:sz w:val="28"/>
          <w:szCs w:val="28"/>
          <w:lang w:eastAsia="ru-RU"/>
        </w:rPr>
        <w:t>го округа</w:t>
      </w:r>
      <w:r w:rsidRPr="00EA14C1">
        <w:rPr>
          <w:rFonts w:ascii="Times New Roman" w:eastAsia="Times New Roman" w:hAnsi="Times New Roman"/>
          <w:sz w:val="28"/>
          <w:szCs w:val="28"/>
          <w:lang w:eastAsia="ru-RU"/>
        </w:rPr>
        <w:t>, выявленные по результатам мониторинга оценки состояния конкурентной среды субъектами предпринимательской деятельности, а также удовлетворенности потребителей качеством товаров, работ и услуг на рынках.</w:t>
      </w:r>
    </w:p>
    <w:p w:rsidR="00E01C09" w:rsidRPr="00EA14C1" w:rsidRDefault="00E01C09" w:rsidP="00E01C09">
      <w:pPr>
        <w:spacing w:after="0" w:line="240" w:lineRule="auto"/>
        <w:jc w:val="both"/>
        <w:rPr>
          <w:rFonts w:ascii="Times New Roman" w:eastAsia="Times New Roman" w:hAnsi="Times New Roman"/>
          <w:sz w:val="28"/>
          <w:szCs w:val="28"/>
          <w:lang w:eastAsia="ru-RU"/>
        </w:rPr>
      </w:pPr>
    </w:p>
    <w:p w:rsidR="00E01C09" w:rsidRPr="00EA14C1" w:rsidRDefault="00E01C09" w:rsidP="00E01C09">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Кроме того, в докладе отражены основные ме</w:t>
      </w:r>
      <w:r w:rsidR="00776847" w:rsidRPr="00EA14C1">
        <w:rPr>
          <w:rFonts w:ascii="Times New Roman" w:eastAsia="Times New Roman" w:hAnsi="Times New Roman"/>
          <w:sz w:val="28"/>
          <w:szCs w:val="28"/>
          <w:lang w:eastAsia="ru-RU"/>
        </w:rPr>
        <w:t>роприятия, проводимые в округе</w:t>
      </w:r>
      <w:r w:rsidRPr="00EA14C1">
        <w:rPr>
          <w:rFonts w:ascii="Times New Roman" w:eastAsia="Times New Roman" w:hAnsi="Times New Roman"/>
          <w:sz w:val="28"/>
          <w:szCs w:val="28"/>
          <w:lang w:eastAsia="ru-RU"/>
        </w:rPr>
        <w:t xml:space="preserve"> по развитию конкуренции, их результаты и направления дальнейшей деятельности по созданию условий для эффективного внедрения Стандарта развития конкуренции.</w:t>
      </w:r>
    </w:p>
    <w:p w:rsidR="00735745" w:rsidRPr="00EA14C1" w:rsidRDefault="00735745" w:rsidP="003B4CE5">
      <w:pPr>
        <w:spacing w:after="0" w:line="240" w:lineRule="auto"/>
        <w:ind w:firstLine="708"/>
        <w:jc w:val="both"/>
        <w:rPr>
          <w:rFonts w:ascii="Times New Roman" w:eastAsia="Times New Roman" w:hAnsi="Times New Roman"/>
          <w:sz w:val="28"/>
          <w:szCs w:val="28"/>
          <w:lang w:eastAsia="ru-RU"/>
        </w:rPr>
      </w:pPr>
    </w:p>
    <w:p w:rsidR="00735745" w:rsidRPr="00EA14C1" w:rsidRDefault="00735745" w:rsidP="003B4CE5">
      <w:pPr>
        <w:pStyle w:val="4"/>
        <w:spacing w:before="0" w:after="0" w:line="240" w:lineRule="auto"/>
        <w:jc w:val="center"/>
      </w:pPr>
      <w:r w:rsidRPr="00EA14C1">
        <w:t xml:space="preserve">Раздел 2. Сведения о реализации в </w:t>
      </w:r>
      <w:proofErr w:type="spellStart"/>
      <w:r w:rsidRPr="00EA14C1">
        <w:t>Таштагольском</w:t>
      </w:r>
      <w:proofErr w:type="spellEnd"/>
      <w:r w:rsidRPr="00EA14C1">
        <w:t xml:space="preserve"> муниципальном </w:t>
      </w:r>
      <w:r w:rsidR="00776847" w:rsidRPr="00EA14C1">
        <w:t>округе</w:t>
      </w:r>
      <w:r w:rsidRPr="00EA14C1">
        <w:t xml:space="preserve"> составляющих Стандарта развития конкуренции</w:t>
      </w:r>
      <w:bookmarkEnd w:id="9"/>
      <w:bookmarkEnd w:id="10"/>
      <w:bookmarkEnd w:id="11"/>
      <w:bookmarkEnd w:id="12"/>
      <w:bookmarkEnd w:id="13"/>
      <w:bookmarkEnd w:id="14"/>
      <w:bookmarkEnd w:id="15"/>
      <w:bookmarkEnd w:id="16"/>
      <w:bookmarkEnd w:id="17"/>
    </w:p>
    <w:p w:rsidR="003B4CE5" w:rsidRPr="00EA14C1" w:rsidRDefault="003B4CE5" w:rsidP="003B4CE5">
      <w:pPr>
        <w:rPr>
          <w:rFonts w:ascii="Times New Roman" w:hAnsi="Times New Roman"/>
          <w:sz w:val="28"/>
          <w:szCs w:val="28"/>
        </w:rPr>
      </w:pPr>
    </w:p>
    <w:p w:rsidR="00735745" w:rsidRPr="00EA14C1" w:rsidRDefault="00735745" w:rsidP="003B4CE5">
      <w:pPr>
        <w:pStyle w:val="1"/>
        <w:spacing w:before="0" w:line="240" w:lineRule="auto"/>
        <w:ind w:firstLine="709"/>
        <w:jc w:val="center"/>
        <w:rPr>
          <w:rFonts w:ascii="Times New Roman" w:eastAsia="Calibri" w:hAnsi="Times New Roman"/>
          <w:color w:val="auto"/>
        </w:rPr>
      </w:pPr>
      <w:bookmarkStart w:id="18" w:name="_Toc473707790"/>
      <w:bookmarkStart w:id="19" w:name="_Toc473714363"/>
      <w:bookmarkStart w:id="20" w:name="_Toc473727767"/>
      <w:bookmarkStart w:id="21" w:name="_Toc473788583"/>
      <w:bookmarkStart w:id="22" w:name="_Toc473788744"/>
      <w:bookmarkStart w:id="23" w:name="_Toc474773837"/>
      <w:bookmarkStart w:id="24" w:name="_Toc474776434"/>
      <w:bookmarkStart w:id="25" w:name="_Toc474827295"/>
      <w:bookmarkStart w:id="26" w:name="_Toc476140980"/>
      <w:r w:rsidRPr="00EA14C1">
        <w:rPr>
          <w:rFonts w:ascii="Times New Roman" w:eastAsia="Calibri" w:hAnsi="Times New Roman"/>
          <w:color w:val="auto"/>
        </w:rPr>
        <w:t>2.1. Заключение соглашений (меморандумов) по внедрению Стандарта между органами исполнительной власти Кемеровской области-Кузбасса  и органами местного самоуправления</w:t>
      </w:r>
      <w:bookmarkEnd w:id="18"/>
      <w:bookmarkEnd w:id="19"/>
      <w:bookmarkEnd w:id="20"/>
      <w:bookmarkEnd w:id="21"/>
      <w:bookmarkEnd w:id="22"/>
      <w:bookmarkEnd w:id="23"/>
      <w:bookmarkEnd w:id="24"/>
      <w:bookmarkEnd w:id="25"/>
      <w:bookmarkEnd w:id="26"/>
    </w:p>
    <w:p w:rsidR="00735745" w:rsidRPr="00EA14C1" w:rsidRDefault="00735745" w:rsidP="003B4CE5">
      <w:pPr>
        <w:autoSpaceDE w:val="0"/>
        <w:autoSpaceDN w:val="0"/>
        <w:adjustRightInd w:val="0"/>
        <w:spacing w:after="0" w:line="240" w:lineRule="auto"/>
        <w:jc w:val="both"/>
        <w:rPr>
          <w:rFonts w:ascii="Times New Roman" w:eastAsia="Times New Roman" w:hAnsi="Times New Roman"/>
          <w:sz w:val="28"/>
          <w:szCs w:val="28"/>
          <w:lang w:eastAsia="ru-RU"/>
        </w:rPr>
      </w:pP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rPr>
      </w:pPr>
      <w:bookmarkStart w:id="27" w:name="_Toc473707791"/>
      <w:bookmarkStart w:id="28" w:name="_Toc473714364"/>
      <w:bookmarkStart w:id="29" w:name="_Toc473727768"/>
      <w:bookmarkStart w:id="30" w:name="_Toc473788584"/>
      <w:bookmarkStart w:id="31" w:name="_Toc473788745"/>
      <w:bookmarkStart w:id="32" w:name="_Toc474773838"/>
      <w:bookmarkStart w:id="33" w:name="_Toc474776435"/>
      <w:bookmarkStart w:id="34" w:name="_Toc474827296"/>
      <w:bookmarkStart w:id="35" w:name="_Toc476140981"/>
      <w:r w:rsidRPr="00EA14C1">
        <w:rPr>
          <w:rFonts w:ascii="Times New Roman" w:hAnsi="Times New Roman"/>
          <w:sz w:val="28"/>
          <w:szCs w:val="28"/>
        </w:rPr>
        <w:t xml:space="preserve">Администрацией Кемеровской области и Администрацией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района в соответствии со стандартом развития конкуренции в субъектах Российской Федерации, утвержденным распоряжением Правительства Российской Федерации от 17 апреля 2019 года № 768-р  заключено Соглашение о </w:t>
      </w:r>
      <w:r w:rsidRPr="00EA14C1">
        <w:rPr>
          <w:rFonts w:ascii="Times New Roman" w:hAnsi="Times New Roman"/>
          <w:sz w:val="28"/>
          <w:szCs w:val="28"/>
        </w:rPr>
        <w:lastRenderedPageBreak/>
        <w:t xml:space="preserve">внедрении Стандарта развития конкуренции в субъектах Российской Федерации в Кемеровской области-Кузбассе № 330-16 от 01.08.2019г. </w:t>
      </w: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Соглашение размещено на сайте Администрации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w:t>
      </w:r>
      <w:r w:rsidR="009E2E9B" w:rsidRPr="00EA14C1">
        <w:rPr>
          <w:rFonts w:ascii="Times New Roman" w:hAnsi="Times New Roman"/>
          <w:sz w:val="28"/>
          <w:szCs w:val="28"/>
        </w:rPr>
        <w:t xml:space="preserve"> округа</w:t>
      </w:r>
      <w:r w:rsidRPr="00EA14C1">
        <w:rPr>
          <w:rFonts w:ascii="Times New Roman" w:hAnsi="Times New Roman"/>
          <w:sz w:val="28"/>
          <w:szCs w:val="28"/>
        </w:rPr>
        <w:t xml:space="preserve"> </w:t>
      </w:r>
    </w:p>
    <w:p w:rsidR="00E01C09" w:rsidRPr="00EA14C1" w:rsidRDefault="00E01C09" w:rsidP="00E01C09">
      <w:pPr>
        <w:autoSpaceDE w:val="0"/>
        <w:autoSpaceDN w:val="0"/>
        <w:adjustRightInd w:val="0"/>
        <w:spacing w:after="0" w:line="240" w:lineRule="auto"/>
        <w:jc w:val="both"/>
        <w:rPr>
          <w:rFonts w:ascii="Times New Roman" w:hAnsi="Times New Roman"/>
          <w:sz w:val="28"/>
          <w:szCs w:val="28"/>
        </w:rPr>
      </w:pPr>
      <w:r w:rsidRPr="00EA14C1">
        <w:rPr>
          <w:rFonts w:ascii="Times New Roman" w:hAnsi="Times New Roman"/>
          <w:sz w:val="28"/>
          <w:szCs w:val="28"/>
        </w:rPr>
        <w:t>(</w:t>
      </w:r>
      <w:hyperlink r:id="rId11" w:history="1">
        <w:r w:rsidRPr="00EA14C1">
          <w:rPr>
            <w:rStyle w:val="a3"/>
            <w:rFonts w:ascii="Times New Roman" w:hAnsi="Times New Roman"/>
            <w:sz w:val="28"/>
            <w:szCs w:val="28"/>
          </w:rPr>
          <w:t>http://atr42.ru/Сферы деятельности/Экономика/Стандарт</w:t>
        </w:r>
      </w:hyperlink>
      <w:r w:rsidRPr="00EA14C1">
        <w:rPr>
          <w:rFonts w:ascii="Times New Roman" w:hAnsi="Times New Roman"/>
          <w:sz w:val="28"/>
          <w:szCs w:val="28"/>
        </w:rPr>
        <w:t xml:space="preserve"> развития конкуренции).</w:t>
      </w: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Прилагается заключенное Соглашение между Администрацией Кемеровской области и Администрацией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района (Приложение 1).</w:t>
      </w: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Положениями Стандарта предусмотрено активное участие органов местного самоуправления во внедрении Стандарта на территории Кемеровской области </w:t>
      </w:r>
      <w:proofErr w:type="gramStart"/>
      <w:r w:rsidRPr="00EA14C1">
        <w:rPr>
          <w:rFonts w:ascii="Times New Roman" w:hAnsi="Times New Roman"/>
          <w:sz w:val="28"/>
          <w:szCs w:val="28"/>
        </w:rPr>
        <w:t>-К</w:t>
      </w:r>
      <w:proofErr w:type="gramEnd"/>
      <w:r w:rsidRPr="00EA14C1">
        <w:rPr>
          <w:rFonts w:ascii="Times New Roman" w:hAnsi="Times New Roman"/>
          <w:sz w:val="28"/>
          <w:szCs w:val="28"/>
        </w:rPr>
        <w:t xml:space="preserve">узбасса. В частности, органы местного самоуправления содействуют развитию конкуренции для каждого из предусмотренных «дорожной картой» товарных рынков, участвуют в мониторинге состояния и развития конкурентной среды на товарных  рынках, размещают в средствах массовой информации сведения о своей деятельности по содействию развитию конкуренции. По результатам работы уполномоченный орган по содействию развитию конкуренции в </w:t>
      </w:r>
      <w:proofErr w:type="spellStart"/>
      <w:r w:rsidRPr="00EA14C1">
        <w:rPr>
          <w:rFonts w:ascii="Times New Roman" w:hAnsi="Times New Roman"/>
          <w:sz w:val="28"/>
          <w:szCs w:val="28"/>
        </w:rPr>
        <w:t>Таштагольском</w:t>
      </w:r>
      <w:proofErr w:type="spellEnd"/>
      <w:r w:rsidRPr="00EA14C1">
        <w:rPr>
          <w:rFonts w:ascii="Times New Roman" w:hAnsi="Times New Roman"/>
          <w:sz w:val="28"/>
          <w:szCs w:val="28"/>
        </w:rPr>
        <w:t xml:space="preserve"> муниципальном </w:t>
      </w:r>
      <w:r w:rsidR="009E2E9B" w:rsidRPr="00EA14C1">
        <w:rPr>
          <w:rFonts w:ascii="Times New Roman" w:hAnsi="Times New Roman"/>
          <w:sz w:val="28"/>
          <w:szCs w:val="28"/>
        </w:rPr>
        <w:t>округе</w:t>
      </w:r>
      <w:r w:rsidRPr="00EA14C1">
        <w:rPr>
          <w:rFonts w:ascii="Times New Roman" w:hAnsi="Times New Roman"/>
          <w:sz w:val="28"/>
          <w:szCs w:val="28"/>
        </w:rPr>
        <w:t xml:space="preserve">  проводит анализ результативности и эффективности деятельности  по содействию развитию конкуренции.</w:t>
      </w: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Соглашение, заключенное Администрацией Кемеровской области и Администрацией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района, представляет собой рамочный документ, который определяет направления, формы и порядок взаимодействия сторон по обеспечению внедрения Стандарта на территории Кемеровской области-Кузбасса, в том числе по реализации составляющих Стандарта, достижению целей и соблюдению принципов внедрения Стандарта.</w:t>
      </w: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Исходя из текста Соглашения, его целями являются: </w:t>
      </w: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 установление системного и единообразного подхода </w:t>
      </w:r>
      <w:proofErr w:type="gramStart"/>
      <w:r w:rsidRPr="00EA14C1">
        <w:rPr>
          <w:rFonts w:ascii="Times New Roman" w:hAnsi="Times New Roman"/>
          <w:sz w:val="28"/>
          <w:szCs w:val="28"/>
        </w:rPr>
        <w:t>к осуществлению деятельности по созданию с учетом региональной специфики условий для развития конкуренции между хозяйствующими субъектами</w:t>
      </w:r>
      <w:proofErr w:type="gramEnd"/>
      <w:r w:rsidRPr="00EA14C1">
        <w:rPr>
          <w:rFonts w:ascii="Times New Roman" w:hAnsi="Times New Roman"/>
          <w:sz w:val="28"/>
          <w:szCs w:val="28"/>
        </w:rPr>
        <w:t xml:space="preserve"> в отраслях экономики;</w:t>
      </w: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содействие формированию прозрачной системы работы органов исполнительной власти Кемеровской области-Кузбасса в части реализации результативных и эффективных мероприятий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выявление потенциала развития экономики Кемеровской области-Кузбасса, включая научно-технологический и человеческий потенциал;</w:t>
      </w:r>
    </w:p>
    <w:p w:rsidR="00E01C09" w:rsidRPr="00EA14C1" w:rsidRDefault="00E01C09" w:rsidP="00E01C09">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создание стимулов и содействие формированию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p w:rsidR="00E01C09" w:rsidRPr="00EA14C1" w:rsidRDefault="00E01C09" w:rsidP="00E01C09">
      <w:pPr>
        <w:spacing w:after="0" w:line="240" w:lineRule="auto"/>
        <w:ind w:firstLine="708"/>
        <w:jc w:val="both"/>
        <w:rPr>
          <w:rFonts w:ascii="Times New Roman" w:hAnsi="Times New Roman"/>
          <w:sz w:val="28"/>
          <w:szCs w:val="28"/>
        </w:rPr>
      </w:pPr>
      <w:r w:rsidRPr="00EA14C1">
        <w:rPr>
          <w:rFonts w:ascii="Times New Roman" w:hAnsi="Times New Roman"/>
          <w:sz w:val="28"/>
          <w:szCs w:val="28"/>
        </w:rPr>
        <w:t xml:space="preserve">В рамках заключенного соглашения взаимодействие между </w:t>
      </w:r>
      <w:r w:rsidR="006D11A5" w:rsidRPr="00EA14C1">
        <w:rPr>
          <w:rFonts w:ascii="Times New Roman" w:hAnsi="Times New Roman"/>
          <w:sz w:val="28"/>
          <w:szCs w:val="28"/>
        </w:rPr>
        <w:t xml:space="preserve">Министерством </w:t>
      </w:r>
      <w:r w:rsidRPr="00EA14C1">
        <w:rPr>
          <w:rFonts w:ascii="Times New Roman" w:hAnsi="Times New Roman"/>
          <w:sz w:val="28"/>
          <w:szCs w:val="28"/>
        </w:rPr>
        <w:t xml:space="preserve"> экономического развития Администрации Правительства Кузбасса (уполномоченного органа по содействию развитию конкуренции в Кемеровской области-Кузбассе) и Администрацией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w:t>
      </w:r>
      <w:r w:rsidR="00423964" w:rsidRPr="00EA14C1">
        <w:rPr>
          <w:rFonts w:ascii="Times New Roman" w:hAnsi="Times New Roman"/>
          <w:sz w:val="28"/>
          <w:szCs w:val="28"/>
        </w:rPr>
        <w:t xml:space="preserve"> округа</w:t>
      </w:r>
      <w:r w:rsidRPr="00EA14C1">
        <w:rPr>
          <w:rFonts w:ascii="Times New Roman" w:hAnsi="Times New Roman"/>
          <w:sz w:val="28"/>
          <w:szCs w:val="28"/>
        </w:rPr>
        <w:t xml:space="preserve"> осуществляется по следующим основным направлениям:</w:t>
      </w:r>
    </w:p>
    <w:p w:rsidR="00E01C09" w:rsidRPr="00EA14C1" w:rsidRDefault="00E01C09" w:rsidP="00E01C09">
      <w:pPr>
        <w:spacing w:after="0" w:line="240" w:lineRule="auto"/>
        <w:ind w:firstLine="709"/>
        <w:jc w:val="both"/>
        <w:rPr>
          <w:rFonts w:ascii="Times New Roman" w:hAnsi="Times New Roman"/>
          <w:sz w:val="28"/>
          <w:szCs w:val="28"/>
        </w:rPr>
      </w:pPr>
      <w:r w:rsidRPr="00EA14C1">
        <w:rPr>
          <w:rFonts w:ascii="Times New Roman" w:hAnsi="Times New Roman"/>
          <w:sz w:val="28"/>
          <w:szCs w:val="28"/>
        </w:rPr>
        <w:lastRenderedPageBreak/>
        <w:t>- формирование проекта перечня товарных рынков по развитию  конкуренции в Кемеровской области-Кузбассе  с аргументированным обоснованием каждого для его утверждения Губернатором Кемеровской области-Кузбасса;</w:t>
      </w:r>
    </w:p>
    <w:p w:rsidR="00E01C09" w:rsidRPr="00EA14C1" w:rsidRDefault="00E01C09" w:rsidP="00E01C09">
      <w:pPr>
        <w:spacing w:after="0" w:line="240" w:lineRule="auto"/>
        <w:ind w:firstLine="709"/>
        <w:jc w:val="both"/>
        <w:rPr>
          <w:rFonts w:ascii="Times New Roman" w:hAnsi="Times New Roman"/>
          <w:sz w:val="28"/>
          <w:szCs w:val="28"/>
        </w:rPr>
      </w:pPr>
      <w:r w:rsidRPr="00EA14C1">
        <w:rPr>
          <w:rFonts w:ascii="Times New Roman" w:hAnsi="Times New Roman"/>
          <w:sz w:val="28"/>
          <w:szCs w:val="28"/>
        </w:rPr>
        <w:t>- подготовка ежегодного доклада о состоянии и развитии конкуренции на товарных рынках Кемеровской области – Кузбасса для его рассмотрения и утверждения советом по развитию конкуренции в Кемеровской области-Кузбассе;</w:t>
      </w:r>
    </w:p>
    <w:p w:rsidR="00E01C09" w:rsidRPr="00EA14C1" w:rsidRDefault="00E01C09" w:rsidP="00E01C09">
      <w:pPr>
        <w:spacing w:after="0" w:line="240" w:lineRule="auto"/>
        <w:ind w:firstLine="709"/>
        <w:jc w:val="both"/>
        <w:rPr>
          <w:rFonts w:ascii="Times New Roman" w:hAnsi="Times New Roman"/>
          <w:sz w:val="28"/>
          <w:szCs w:val="28"/>
        </w:rPr>
      </w:pPr>
      <w:r w:rsidRPr="00EA14C1">
        <w:rPr>
          <w:rFonts w:ascii="Times New Roman" w:hAnsi="Times New Roman"/>
          <w:sz w:val="28"/>
          <w:szCs w:val="28"/>
        </w:rPr>
        <w:t>- разработка проекта плана мероприятий («дорожной карты») по содействию развитию конкуренции в Кемеровской области-Кузбассе, реализация мероприятий «дорожной карты»;</w:t>
      </w:r>
    </w:p>
    <w:p w:rsidR="00E01C09" w:rsidRPr="00EA14C1" w:rsidRDefault="00E01C09" w:rsidP="00E01C09">
      <w:pPr>
        <w:spacing w:after="0" w:line="240" w:lineRule="auto"/>
        <w:ind w:firstLine="709"/>
        <w:jc w:val="both"/>
        <w:rPr>
          <w:rFonts w:ascii="Times New Roman" w:hAnsi="Times New Roman"/>
          <w:sz w:val="28"/>
          <w:szCs w:val="28"/>
        </w:rPr>
      </w:pPr>
      <w:r w:rsidRPr="00EA14C1">
        <w:rPr>
          <w:rFonts w:ascii="Times New Roman" w:hAnsi="Times New Roman"/>
          <w:sz w:val="28"/>
          <w:szCs w:val="28"/>
        </w:rPr>
        <w:t>- достижение целевых показателей и выполнение мероприятий, предусмотренных «дорожной картой»;</w:t>
      </w:r>
    </w:p>
    <w:p w:rsidR="00E01C09" w:rsidRPr="00EA14C1" w:rsidRDefault="00E01C09" w:rsidP="00E01C09">
      <w:pPr>
        <w:spacing w:after="0" w:line="240" w:lineRule="auto"/>
        <w:ind w:firstLine="709"/>
        <w:jc w:val="both"/>
        <w:rPr>
          <w:rFonts w:ascii="Times New Roman" w:hAnsi="Times New Roman"/>
          <w:sz w:val="28"/>
          <w:szCs w:val="28"/>
        </w:rPr>
      </w:pPr>
      <w:r w:rsidRPr="00EA14C1">
        <w:rPr>
          <w:rFonts w:ascii="Times New Roman" w:hAnsi="Times New Roman"/>
          <w:sz w:val="28"/>
          <w:szCs w:val="28"/>
        </w:rPr>
        <w:t>- рассмотрение обращений субъектов предпринимательской деятельности, потребителей товаров, работ и услуг и общественных организаций, представляющих интересы потребителей, по вопросам развития конкуренции;</w:t>
      </w:r>
    </w:p>
    <w:p w:rsidR="00E01C09" w:rsidRPr="00EA14C1" w:rsidRDefault="00E01C09" w:rsidP="00E01C09">
      <w:pPr>
        <w:spacing w:after="0" w:line="240" w:lineRule="auto"/>
        <w:ind w:firstLine="709"/>
        <w:jc w:val="both"/>
        <w:rPr>
          <w:rFonts w:ascii="Times New Roman" w:hAnsi="Times New Roman"/>
          <w:sz w:val="28"/>
          <w:szCs w:val="28"/>
        </w:rPr>
      </w:pPr>
      <w:r w:rsidRPr="00EA14C1">
        <w:rPr>
          <w:rFonts w:ascii="Times New Roman" w:hAnsi="Times New Roman"/>
          <w:sz w:val="28"/>
          <w:szCs w:val="28"/>
        </w:rPr>
        <w:t>- организация и проведение мониторинга состояния и развития конкуренции на товарных рынках Кемеровской области-Кузбасса;</w:t>
      </w:r>
    </w:p>
    <w:p w:rsidR="00E01C09" w:rsidRPr="00EA14C1" w:rsidRDefault="00E01C09" w:rsidP="00E01C09">
      <w:pPr>
        <w:spacing w:after="0" w:line="240" w:lineRule="auto"/>
        <w:ind w:firstLine="709"/>
        <w:jc w:val="both"/>
        <w:rPr>
          <w:rFonts w:ascii="Times New Roman" w:hAnsi="Times New Roman"/>
          <w:sz w:val="28"/>
          <w:szCs w:val="28"/>
        </w:rPr>
      </w:pPr>
      <w:r w:rsidRPr="00EA14C1">
        <w:rPr>
          <w:rFonts w:ascii="Times New Roman" w:hAnsi="Times New Roman"/>
          <w:sz w:val="28"/>
          <w:szCs w:val="28"/>
        </w:rPr>
        <w:t>- размещение на официальном сайте Администрации Правительства Кузбасса в информационно-телекоммуникационной сети «Интернет» информации о деятельности по содействию развитию конкуренции и соответствующих материалов;</w:t>
      </w:r>
    </w:p>
    <w:p w:rsidR="00E01C09" w:rsidRPr="00EA14C1" w:rsidRDefault="00E01C09" w:rsidP="00E01C09">
      <w:pPr>
        <w:spacing w:after="0" w:line="240" w:lineRule="auto"/>
        <w:ind w:firstLine="709"/>
        <w:jc w:val="both"/>
        <w:rPr>
          <w:rFonts w:ascii="Times New Roman" w:hAnsi="Times New Roman"/>
          <w:sz w:val="28"/>
          <w:szCs w:val="28"/>
        </w:rPr>
      </w:pPr>
      <w:r w:rsidRPr="00EA14C1">
        <w:rPr>
          <w:rFonts w:ascii="Times New Roman" w:hAnsi="Times New Roman"/>
          <w:sz w:val="28"/>
          <w:szCs w:val="28"/>
        </w:rPr>
        <w:t>- подготовка предложений и рекомендаций по внедрению Стандарта на территории Кемеровской области-Кузбасса.</w:t>
      </w:r>
    </w:p>
    <w:p w:rsidR="00E01C09" w:rsidRPr="00EA14C1" w:rsidRDefault="00E01C09" w:rsidP="00E01C09">
      <w:pPr>
        <w:spacing w:after="0" w:line="240" w:lineRule="auto"/>
        <w:ind w:firstLine="708"/>
        <w:jc w:val="both"/>
        <w:rPr>
          <w:rFonts w:ascii="Times New Roman" w:hAnsi="Times New Roman"/>
          <w:sz w:val="28"/>
          <w:szCs w:val="28"/>
        </w:rPr>
      </w:pPr>
      <w:r w:rsidRPr="00EA14C1">
        <w:rPr>
          <w:rFonts w:ascii="Times New Roman" w:hAnsi="Times New Roman"/>
          <w:sz w:val="28"/>
          <w:szCs w:val="28"/>
        </w:rPr>
        <w:t>Суть внедрения Стандарта состоит в том, что органы исполнительной  власти регионов России в непосредственном взаимодействии с органами местного самоуправления получают больше прав и возможностей действовать в отношении развития конкуренции между хозяйствующими субъектами с учетом региональной специфики.</w:t>
      </w:r>
    </w:p>
    <w:p w:rsidR="00E01C09" w:rsidRPr="00EA14C1" w:rsidRDefault="00E01C09" w:rsidP="00E01C09">
      <w:pPr>
        <w:spacing w:after="0" w:line="240" w:lineRule="auto"/>
        <w:ind w:firstLine="708"/>
        <w:jc w:val="both"/>
        <w:rPr>
          <w:rFonts w:ascii="Times New Roman" w:hAnsi="Times New Roman"/>
          <w:sz w:val="28"/>
          <w:szCs w:val="28"/>
        </w:rPr>
      </w:pPr>
      <w:r w:rsidRPr="00EA14C1">
        <w:rPr>
          <w:rFonts w:ascii="Times New Roman" w:hAnsi="Times New Roman"/>
          <w:sz w:val="28"/>
          <w:szCs w:val="28"/>
        </w:rPr>
        <w:t xml:space="preserve">Руководители органов исполнительной власти субъектов РФ и органов местного самоуправления получают возможность самостоятельно анализировать рынок, сложившуюся экономическую ситуацию в регионе и муниципальных образованиях, поведение участников рынка и потребителей, а также их ожидания. На основании всех этих данных и будет приниматься решение о необходимых мерах по развитию конкуренции в регионе в рамках единого Стандарта. </w:t>
      </w:r>
    </w:p>
    <w:p w:rsidR="00E01C09" w:rsidRPr="00EA14C1" w:rsidRDefault="00E01C09" w:rsidP="00E01C09">
      <w:pPr>
        <w:spacing w:after="0" w:line="240" w:lineRule="auto"/>
        <w:ind w:firstLine="708"/>
        <w:jc w:val="both"/>
        <w:rPr>
          <w:rFonts w:ascii="Times New Roman" w:hAnsi="Times New Roman"/>
          <w:sz w:val="28"/>
          <w:szCs w:val="28"/>
        </w:rPr>
      </w:pPr>
      <w:proofErr w:type="spellStart"/>
      <w:r w:rsidRPr="00EA14C1">
        <w:rPr>
          <w:rFonts w:ascii="Times New Roman" w:hAnsi="Times New Roman"/>
          <w:sz w:val="28"/>
          <w:szCs w:val="28"/>
        </w:rPr>
        <w:t>Т</w:t>
      </w:r>
      <w:r w:rsidR="00423964" w:rsidRPr="00EA14C1">
        <w:rPr>
          <w:rFonts w:ascii="Times New Roman" w:hAnsi="Times New Roman"/>
          <w:sz w:val="28"/>
          <w:szCs w:val="28"/>
        </w:rPr>
        <w:t>аштагольский</w:t>
      </w:r>
      <w:proofErr w:type="spellEnd"/>
      <w:r w:rsidR="00423964" w:rsidRPr="00EA14C1">
        <w:rPr>
          <w:rFonts w:ascii="Times New Roman" w:hAnsi="Times New Roman"/>
          <w:sz w:val="28"/>
          <w:szCs w:val="28"/>
        </w:rPr>
        <w:t xml:space="preserve"> муниципальный округ</w:t>
      </w:r>
      <w:r w:rsidRPr="00EA14C1">
        <w:rPr>
          <w:rFonts w:ascii="Times New Roman" w:hAnsi="Times New Roman"/>
          <w:sz w:val="28"/>
          <w:szCs w:val="28"/>
        </w:rPr>
        <w:t xml:space="preserve"> участвовал в анкетировании субъектов предпринимательской деятельности, а также потребителей товаров, работ и услуг. </w:t>
      </w:r>
    </w:p>
    <w:p w:rsidR="00E01C09" w:rsidRPr="00EA14C1" w:rsidRDefault="00E01C09" w:rsidP="00E01C09">
      <w:pPr>
        <w:spacing w:after="0" w:line="240" w:lineRule="auto"/>
        <w:ind w:firstLine="708"/>
        <w:jc w:val="both"/>
        <w:rPr>
          <w:rFonts w:ascii="Times New Roman" w:hAnsi="Times New Roman"/>
          <w:sz w:val="28"/>
          <w:szCs w:val="28"/>
        </w:rPr>
      </w:pPr>
      <w:proofErr w:type="gramStart"/>
      <w:r w:rsidRPr="00EA14C1">
        <w:rPr>
          <w:rFonts w:ascii="Times New Roman" w:hAnsi="Times New Roman"/>
          <w:sz w:val="28"/>
          <w:szCs w:val="28"/>
        </w:rPr>
        <w:t xml:space="preserve">Кроме того, в целях формирования единообразного подхода к предоставлению информации согласно п. 4.1.1 Соглашения и ее последующей систематизации и обработки </w:t>
      </w:r>
      <w:r w:rsidR="006D11A5" w:rsidRPr="00EA14C1">
        <w:rPr>
          <w:rFonts w:ascii="Times New Roman" w:hAnsi="Times New Roman"/>
          <w:sz w:val="28"/>
          <w:szCs w:val="28"/>
        </w:rPr>
        <w:t xml:space="preserve">Министерством </w:t>
      </w:r>
      <w:r w:rsidRPr="00EA14C1">
        <w:rPr>
          <w:rFonts w:ascii="Times New Roman" w:hAnsi="Times New Roman"/>
          <w:sz w:val="28"/>
          <w:szCs w:val="28"/>
        </w:rPr>
        <w:t xml:space="preserve"> экономического развития Администрации Правительства Кузбасса разработаны и направлены в муниципальные образования области методические рекомендации по формированию и предоставлению ежегодного отчета о состоянии и развитии конкуренции на территории каждого муниципального образования.</w:t>
      </w:r>
      <w:proofErr w:type="gramEnd"/>
      <w:r w:rsidRPr="00EA14C1">
        <w:rPr>
          <w:rFonts w:ascii="Times New Roman" w:hAnsi="Times New Roman"/>
          <w:sz w:val="28"/>
          <w:szCs w:val="28"/>
        </w:rPr>
        <w:t xml:space="preserve"> Адми</w:t>
      </w:r>
      <w:r w:rsidR="00423964" w:rsidRPr="00EA14C1">
        <w:rPr>
          <w:rFonts w:ascii="Times New Roman" w:hAnsi="Times New Roman"/>
          <w:sz w:val="28"/>
          <w:szCs w:val="28"/>
        </w:rPr>
        <w:t xml:space="preserve">нистрацией </w:t>
      </w:r>
      <w:proofErr w:type="spellStart"/>
      <w:r w:rsidR="00423964" w:rsidRPr="00EA14C1">
        <w:rPr>
          <w:rFonts w:ascii="Times New Roman" w:hAnsi="Times New Roman"/>
          <w:sz w:val="28"/>
          <w:szCs w:val="28"/>
        </w:rPr>
        <w:t>Таштагольского</w:t>
      </w:r>
      <w:proofErr w:type="spellEnd"/>
      <w:r w:rsidR="00423964" w:rsidRPr="00EA14C1">
        <w:rPr>
          <w:rFonts w:ascii="Times New Roman" w:hAnsi="Times New Roman"/>
          <w:sz w:val="28"/>
          <w:szCs w:val="28"/>
        </w:rPr>
        <w:t xml:space="preserve"> округа</w:t>
      </w:r>
      <w:r w:rsidRPr="00EA14C1">
        <w:rPr>
          <w:rFonts w:ascii="Times New Roman" w:hAnsi="Times New Roman"/>
          <w:sz w:val="28"/>
          <w:szCs w:val="28"/>
        </w:rPr>
        <w:t xml:space="preserve"> обобщенная и проанализированная информация, направляется  в администрацию Кемеровской области-Кузбасса, которая является основой для мониторинга конкурентной среды </w:t>
      </w:r>
      <w:r w:rsidRPr="00EA14C1">
        <w:rPr>
          <w:rFonts w:ascii="Times New Roman" w:hAnsi="Times New Roman"/>
          <w:sz w:val="28"/>
          <w:szCs w:val="28"/>
        </w:rPr>
        <w:lastRenderedPageBreak/>
        <w:t xml:space="preserve">Кемеровской области-Кузбасса, в том числе 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w:t>
      </w:r>
      <w:r w:rsidR="00423964" w:rsidRPr="00EA14C1">
        <w:rPr>
          <w:rFonts w:ascii="Times New Roman" w:hAnsi="Times New Roman"/>
          <w:sz w:val="28"/>
          <w:szCs w:val="28"/>
        </w:rPr>
        <w:t xml:space="preserve"> округа</w:t>
      </w:r>
      <w:r w:rsidRPr="00EA14C1">
        <w:rPr>
          <w:rFonts w:ascii="Times New Roman" w:hAnsi="Times New Roman"/>
          <w:sz w:val="28"/>
          <w:szCs w:val="28"/>
        </w:rPr>
        <w:t>.</w:t>
      </w:r>
    </w:p>
    <w:p w:rsidR="00735745" w:rsidRPr="00EA14C1" w:rsidRDefault="00735745" w:rsidP="00735745">
      <w:pPr>
        <w:pStyle w:val="4"/>
        <w:jc w:val="center"/>
        <w:rPr>
          <w:lang w:eastAsia="ru-RU"/>
        </w:rPr>
      </w:pPr>
      <w:r w:rsidRPr="00EA14C1">
        <w:rPr>
          <w:lang w:eastAsia="ru-RU"/>
        </w:rPr>
        <w:t xml:space="preserve">2.2. Определение уполномоченного органа по содействию развитию конкуренции в </w:t>
      </w:r>
      <w:proofErr w:type="spellStart"/>
      <w:r w:rsidRPr="00EA14C1">
        <w:rPr>
          <w:lang w:eastAsia="ru-RU"/>
        </w:rPr>
        <w:t>Таштагольском</w:t>
      </w:r>
      <w:proofErr w:type="spellEnd"/>
      <w:r w:rsidRPr="00EA14C1">
        <w:rPr>
          <w:lang w:eastAsia="ru-RU"/>
        </w:rPr>
        <w:t xml:space="preserve"> муниципальном </w:t>
      </w:r>
      <w:bookmarkEnd w:id="27"/>
      <w:bookmarkEnd w:id="28"/>
      <w:bookmarkEnd w:id="29"/>
      <w:bookmarkEnd w:id="30"/>
      <w:bookmarkEnd w:id="31"/>
      <w:bookmarkEnd w:id="32"/>
      <w:bookmarkEnd w:id="33"/>
      <w:bookmarkEnd w:id="34"/>
      <w:bookmarkEnd w:id="35"/>
      <w:r w:rsidR="00423964" w:rsidRPr="00EA14C1">
        <w:rPr>
          <w:lang w:eastAsia="ru-RU"/>
        </w:rPr>
        <w:t>округе</w:t>
      </w:r>
    </w:p>
    <w:p w:rsidR="00735745" w:rsidRPr="00EA14C1" w:rsidRDefault="00735745" w:rsidP="00735745">
      <w:pPr>
        <w:spacing w:after="0" w:line="240" w:lineRule="auto"/>
        <w:ind w:firstLine="708"/>
        <w:jc w:val="both"/>
        <w:rPr>
          <w:rFonts w:ascii="Times New Roman" w:hAnsi="Times New Roman"/>
          <w:sz w:val="28"/>
          <w:szCs w:val="28"/>
        </w:rPr>
      </w:pPr>
    </w:p>
    <w:p w:rsidR="00E01C09" w:rsidRPr="00EA14C1" w:rsidRDefault="00735745" w:rsidP="00E01C09">
      <w:pPr>
        <w:autoSpaceDE w:val="0"/>
        <w:autoSpaceDN w:val="0"/>
        <w:adjustRightInd w:val="0"/>
        <w:spacing w:after="0" w:line="240" w:lineRule="auto"/>
        <w:jc w:val="both"/>
        <w:rPr>
          <w:rFonts w:ascii="Times New Roman" w:eastAsia="Times New Roman" w:hAnsi="Times New Roman"/>
          <w:sz w:val="28"/>
          <w:szCs w:val="28"/>
          <w:lang w:eastAsia="ru-RU"/>
        </w:rPr>
      </w:pPr>
      <w:r w:rsidRPr="00EA14C1">
        <w:rPr>
          <w:rFonts w:ascii="Times New Roman" w:hAnsi="Times New Roman"/>
          <w:sz w:val="28"/>
          <w:szCs w:val="28"/>
        </w:rPr>
        <w:t xml:space="preserve">          </w:t>
      </w:r>
      <w:r w:rsidR="00C776A1" w:rsidRPr="00EA14C1">
        <w:rPr>
          <w:rFonts w:ascii="Times New Roman" w:hAnsi="Times New Roman"/>
          <w:sz w:val="28"/>
          <w:szCs w:val="28"/>
        </w:rPr>
        <w:t xml:space="preserve"> </w:t>
      </w:r>
      <w:r w:rsidR="00E01C09" w:rsidRPr="00EA14C1">
        <w:rPr>
          <w:rFonts w:ascii="Times New Roman" w:hAnsi="Times New Roman"/>
          <w:sz w:val="28"/>
          <w:szCs w:val="28"/>
        </w:rPr>
        <w:t xml:space="preserve">Распоряжением Администрации </w:t>
      </w:r>
      <w:proofErr w:type="spellStart"/>
      <w:r w:rsidR="00E01C09" w:rsidRPr="00EA14C1">
        <w:rPr>
          <w:rFonts w:ascii="Times New Roman" w:hAnsi="Times New Roman"/>
          <w:sz w:val="28"/>
          <w:szCs w:val="28"/>
        </w:rPr>
        <w:t>Таштагольского</w:t>
      </w:r>
      <w:proofErr w:type="spellEnd"/>
      <w:r w:rsidR="00E01C09" w:rsidRPr="00EA14C1">
        <w:rPr>
          <w:rFonts w:ascii="Times New Roman" w:hAnsi="Times New Roman"/>
          <w:sz w:val="28"/>
          <w:szCs w:val="28"/>
        </w:rPr>
        <w:t xml:space="preserve"> муниципального района от  26.07.2019г.   № 293-р «Об определении уполномоченного органа по содействию развитию конкуренции в </w:t>
      </w:r>
      <w:proofErr w:type="spellStart"/>
      <w:r w:rsidR="00E01C09" w:rsidRPr="00EA14C1">
        <w:rPr>
          <w:rFonts w:ascii="Times New Roman" w:hAnsi="Times New Roman"/>
          <w:sz w:val="28"/>
          <w:szCs w:val="28"/>
        </w:rPr>
        <w:t>Таштагольском</w:t>
      </w:r>
      <w:proofErr w:type="spellEnd"/>
      <w:r w:rsidR="00E01C09" w:rsidRPr="00EA14C1">
        <w:rPr>
          <w:rFonts w:ascii="Times New Roman" w:hAnsi="Times New Roman"/>
          <w:sz w:val="28"/>
          <w:szCs w:val="28"/>
        </w:rPr>
        <w:t xml:space="preserve"> муниципальном районе» (Приложение 2) уполномоченным органом, ответственным за процесс </w:t>
      </w:r>
      <w:proofErr w:type="gramStart"/>
      <w:r w:rsidR="00E01C09" w:rsidRPr="00EA14C1">
        <w:rPr>
          <w:rFonts w:ascii="Times New Roman" w:hAnsi="Times New Roman"/>
          <w:sz w:val="28"/>
          <w:szCs w:val="28"/>
        </w:rPr>
        <w:t>реализации требований Стандарта развития конкуренции</w:t>
      </w:r>
      <w:proofErr w:type="gramEnd"/>
      <w:r w:rsidR="00E01C09" w:rsidRPr="00EA14C1">
        <w:rPr>
          <w:rFonts w:ascii="Times New Roman" w:hAnsi="Times New Roman"/>
          <w:sz w:val="28"/>
          <w:szCs w:val="28"/>
        </w:rPr>
        <w:t xml:space="preserve"> в </w:t>
      </w:r>
      <w:proofErr w:type="spellStart"/>
      <w:r w:rsidR="00E01C09" w:rsidRPr="00EA14C1">
        <w:rPr>
          <w:rFonts w:ascii="Times New Roman" w:hAnsi="Times New Roman"/>
          <w:sz w:val="28"/>
          <w:szCs w:val="28"/>
        </w:rPr>
        <w:t>Та</w:t>
      </w:r>
      <w:r w:rsidR="00423964" w:rsidRPr="00EA14C1">
        <w:rPr>
          <w:rFonts w:ascii="Times New Roman" w:hAnsi="Times New Roman"/>
          <w:sz w:val="28"/>
          <w:szCs w:val="28"/>
        </w:rPr>
        <w:t>штагольском</w:t>
      </w:r>
      <w:proofErr w:type="spellEnd"/>
      <w:r w:rsidR="00423964" w:rsidRPr="00EA14C1">
        <w:rPr>
          <w:rFonts w:ascii="Times New Roman" w:hAnsi="Times New Roman"/>
          <w:sz w:val="28"/>
          <w:szCs w:val="28"/>
        </w:rPr>
        <w:t xml:space="preserve"> муниципальном округе</w:t>
      </w:r>
      <w:r w:rsidR="00E01C09" w:rsidRPr="00EA14C1">
        <w:rPr>
          <w:rFonts w:ascii="Times New Roman" w:hAnsi="Times New Roman"/>
          <w:sz w:val="28"/>
          <w:szCs w:val="28"/>
        </w:rPr>
        <w:t xml:space="preserve">, определен экономический отдел  Администрации </w:t>
      </w:r>
      <w:proofErr w:type="spellStart"/>
      <w:r w:rsidR="00E01C09" w:rsidRPr="00EA14C1">
        <w:rPr>
          <w:rFonts w:ascii="Times New Roman" w:hAnsi="Times New Roman"/>
          <w:sz w:val="28"/>
          <w:szCs w:val="28"/>
        </w:rPr>
        <w:t>Таштагольского</w:t>
      </w:r>
      <w:proofErr w:type="spellEnd"/>
      <w:r w:rsidR="00E01C09" w:rsidRPr="00EA14C1">
        <w:rPr>
          <w:rFonts w:ascii="Times New Roman" w:hAnsi="Times New Roman"/>
          <w:sz w:val="28"/>
          <w:szCs w:val="28"/>
        </w:rPr>
        <w:t xml:space="preserve"> муниципального района.</w:t>
      </w:r>
      <w:r w:rsidR="00E01C09" w:rsidRPr="00EA14C1">
        <w:rPr>
          <w:rFonts w:ascii="Times New Roman" w:eastAsia="Times New Roman" w:hAnsi="Times New Roman"/>
          <w:sz w:val="28"/>
          <w:szCs w:val="28"/>
          <w:lang w:eastAsia="ru-RU"/>
        </w:rPr>
        <w:t xml:space="preserve"> Распоряжение размещено на официальном сайте Администрации </w:t>
      </w:r>
      <w:proofErr w:type="spellStart"/>
      <w:r w:rsidR="00E01C09" w:rsidRPr="00EA14C1">
        <w:rPr>
          <w:rFonts w:ascii="Times New Roman" w:hAnsi="Times New Roman"/>
          <w:sz w:val="28"/>
          <w:szCs w:val="28"/>
        </w:rPr>
        <w:t>Ташт</w:t>
      </w:r>
      <w:r w:rsidR="00423964" w:rsidRPr="00EA14C1">
        <w:rPr>
          <w:rFonts w:ascii="Times New Roman" w:hAnsi="Times New Roman"/>
          <w:sz w:val="28"/>
          <w:szCs w:val="28"/>
        </w:rPr>
        <w:t>агольского</w:t>
      </w:r>
      <w:proofErr w:type="spellEnd"/>
      <w:r w:rsidR="00423964" w:rsidRPr="00EA14C1">
        <w:rPr>
          <w:rFonts w:ascii="Times New Roman" w:hAnsi="Times New Roman"/>
          <w:sz w:val="28"/>
          <w:szCs w:val="28"/>
        </w:rPr>
        <w:t xml:space="preserve"> муниципального округа</w:t>
      </w:r>
      <w:r w:rsidR="00E01C09" w:rsidRPr="00EA14C1">
        <w:rPr>
          <w:rFonts w:ascii="Times New Roman" w:eastAsia="Times New Roman" w:hAnsi="Times New Roman"/>
          <w:sz w:val="28"/>
          <w:szCs w:val="28"/>
          <w:lang w:eastAsia="ru-RU"/>
        </w:rPr>
        <w:t xml:space="preserve"> в информационно-телекоммуникационной сети «Интернет»</w:t>
      </w:r>
    </w:p>
    <w:p w:rsidR="00E01C09" w:rsidRPr="00EA14C1" w:rsidRDefault="00E01C09" w:rsidP="00E01C09">
      <w:pPr>
        <w:spacing w:after="0" w:line="240" w:lineRule="auto"/>
        <w:jc w:val="both"/>
        <w:rPr>
          <w:rFonts w:ascii="Times New Roman" w:hAnsi="Times New Roman"/>
          <w:sz w:val="28"/>
          <w:szCs w:val="28"/>
        </w:rPr>
      </w:pPr>
      <w:r w:rsidRPr="00EA14C1">
        <w:rPr>
          <w:rFonts w:ascii="Times New Roman" w:hAnsi="Times New Roman"/>
          <w:sz w:val="28"/>
          <w:szCs w:val="28"/>
        </w:rPr>
        <w:t>(</w:t>
      </w:r>
      <w:hyperlink r:id="rId12" w:history="1">
        <w:r w:rsidRPr="00EA14C1">
          <w:rPr>
            <w:rStyle w:val="a3"/>
            <w:rFonts w:ascii="Times New Roman" w:hAnsi="Times New Roman"/>
            <w:sz w:val="28"/>
            <w:szCs w:val="28"/>
          </w:rPr>
          <w:t>http://atr42.ru/Сферы деятельности/Экономика/Стандарт</w:t>
        </w:r>
      </w:hyperlink>
      <w:r w:rsidRPr="00EA14C1">
        <w:rPr>
          <w:rFonts w:ascii="Times New Roman" w:hAnsi="Times New Roman"/>
          <w:sz w:val="28"/>
          <w:szCs w:val="28"/>
        </w:rPr>
        <w:t xml:space="preserve"> развития конкуренции).</w:t>
      </w:r>
    </w:p>
    <w:p w:rsidR="00E01C09" w:rsidRPr="00EA14C1" w:rsidRDefault="00E01C09" w:rsidP="00E01C09">
      <w:pPr>
        <w:spacing w:after="0" w:line="240" w:lineRule="auto"/>
        <w:ind w:firstLine="708"/>
        <w:jc w:val="both"/>
        <w:rPr>
          <w:rFonts w:ascii="Times New Roman" w:hAnsi="Times New Roman"/>
          <w:sz w:val="28"/>
          <w:szCs w:val="28"/>
        </w:rPr>
      </w:pPr>
      <w:r w:rsidRPr="00EA14C1">
        <w:rPr>
          <w:rFonts w:ascii="Times New Roman" w:hAnsi="Times New Roman"/>
          <w:sz w:val="28"/>
          <w:szCs w:val="28"/>
        </w:rPr>
        <w:t xml:space="preserve">Экономический отдел Администрации </w:t>
      </w:r>
      <w:proofErr w:type="spellStart"/>
      <w:r w:rsidRPr="00EA14C1">
        <w:rPr>
          <w:rFonts w:ascii="Times New Roman" w:hAnsi="Times New Roman"/>
          <w:sz w:val="28"/>
          <w:szCs w:val="28"/>
        </w:rPr>
        <w:t>Ташт</w:t>
      </w:r>
      <w:r w:rsidR="00423964" w:rsidRPr="00EA14C1">
        <w:rPr>
          <w:rFonts w:ascii="Times New Roman" w:hAnsi="Times New Roman"/>
          <w:sz w:val="28"/>
          <w:szCs w:val="28"/>
        </w:rPr>
        <w:t>агольского</w:t>
      </w:r>
      <w:proofErr w:type="spellEnd"/>
      <w:r w:rsidR="00423964"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является структурным подразделением Администрации </w:t>
      </w:r>
      <w:proofErr w:type="spellStart"/>
      <w:r w:rsidRPr="00EA14C1">
        <w:rPr>
          <w:rFonts w:ascii="Times New Roman" w:hAnsi="Times New Roman"/>
          <w:sz w:val="28"/>
          <w:szCs w:val="28"/>
        </w:rPr>
        <w:t>Ташт</w:t>
      </w:r>
      <w:r w:rsidR="00423964" w:rsidRPr="00EA14C1">
        <w:rPr>
          <w:rFonts w:ascii="Times New Roman" w:hAnsi="Times New Roman"/>
          <w:sz w:val="28"/>
          <w:szCs w:val="28"/>
        </w:rPr>
        <w:t>агольского</w:t>
      </w:r>
      <w:proofErr w:type="spellEnd"/>
      <w:r w:rsidR="00423964"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реализующим единую экономическую политику на территории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w:t>
      </w:r>
      <w:r w:rsidR="00423964" w:rsidRPr="00EA14C1">
        <w:rPr>
          <w:rFonts w:ascii="Times New Roman" w:hAnsi="Times New Roman"/>
          <w:sz w:val="28"/>
          <w:szCs w:val="28"/>
        </w:rPr>
        <w:t>округа</w:t>
      </w:r>
      <w:r w:rsidRPr="00EA14C1">
        <w:rPr>
          <w:rFonts w:ascii="Times New Roman" w:hAnsi="Times New Roman"/>
          <w:sz w:val="28"/>
          <w:szCs w:val="28"/>
        </w:rPr>
        <w:t>, проводящим мониторинг и анализ социально-</w:t>
      </w:r>
      <w:r w:rsidR="00423964" w:rsidRPr="00EA14C1">
        <w:rPr>
          <w:rFonts w:ascii="Times New Roman" w:hAnsi="Times New Roman"/>
          <w:sz w:val="28"/>
          <w:szCs w:val="28"/>
        </w:rPr>
        <w:t>экономических процессов в округе</w:t>
      </w:r>
      <w:r w:rsidRPr="00EA14C1">
        <w:rPr>
          <w:rFonts w:ascii="Times New Roman" w:hAnsi="Times New Roman"/>
          <w:sz w:val="28"/>
          <w:szCs w:val="28"/>
        </w:rPr>
        <w:t xml:space="preserve"> в целях определения путей наиболее эффективного использования производственного и трудового потенциала, роста налогооблагаемой базы</w:t>
      </w:r>
      <w:r w:rsidR="00340D2F" w:rsidRPr="00EA14C1">
        <w:rPr>
          <w:rFonts w:ascii="Times New Roman" w:hAnsi="Times New Roman"/>
          <w:sz w:val="28"/>
          <w:szCs w:val="28"/>
        </w:rPr>
        <w:t xml:space="preserve"> хозяйственного комплекса округа</w:t>
      </w:r>
      <w:r w:rsidRPr="00EA14C1">
        <w:rPr>
          <w:rFonts w:ascii="Times New Roman" w:hAnsi="Times New Roman"/>
          <w:sz w:val="28"/>
          <w:szCs w:val="28"/>
        </w:rPr>
        <w:t>.</w:t>
      </w:r>
    </w:p>
    <w:p w:rsidR="00E01C09" w:rsidRPr="00EA14C1" w:rsidRDefault="00E01C09" w:rsidP="00E01C09">
      <w:pPr>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В свою очередь, политика в области развития конкуренции является </w:t>
      </w:r>
      <w:proofErr w:type="gramStart"/>
      <w:r w:rsidRPr="00EA14C1">
        <w:rPr>
          <w:rFonts w:ascii="Times New Roman" w:hAnsi="Times New Roman"/>
          <w:sz w:val="28"/>
          <w:szCs w:val="28"/>
        </w:rPr>
        <w:t>ключевым фактором, определяющим конкурентоспособность предприятий и уровень жизни граждан и поэтому является</w:t>
      </w:r>
      <w:proofErr w:type="gramEnd"/>
      <w:r w:rsidRPr="00EA14C1">
        <w:rPr>
          <w:rFonts w:ascii="Times New Roman" w:hAnsi="Times New Roman"/>
          <w:sz w:val="28"/>
          <w:szCs w:val="28"/>
        </w:rPr>
        <w:t xml:space="preserve"> основным инструментом достижения целей социальн</w:t>
      </w:r>
      <w:r w:rsidR="00423964" w:rsidRPr="00EA14C1">
        <w:rPr>
          <w:rFonts w:ascii="Times New Roman" w:hAnsi="Times New Roman"/>
          <w:sz w:val="28"/>
          <w:szCs w:val="28"/>
        </w:rPr>
        <w:t>о-экономического развития округа</w:t>
      </w:r>
      <w:r w:rsidRPr="00EA14C1">
        <w:rPr>
          <w:rFonts w:ascii="Times New Roman" w:hAnsi="Times New Roman"/>
          <w:sz w:val="28"/>
          <w:szCs w:val="28"/>
        </w:rPr>
        <w:t xml:space="preserve">, региона  и страны в целом, а, следовательно, находится в неразрывной связи с реализацией экономической политики региона. </w:t>
      </w:r>
    </w:p>
    <w:p w:rsidR="00E01C09" w:rsidRPr="00EA14C1" w:rsidRDefault="00E01C09" w:rsidP="00E01C09">
      <w:pPr>
        <w:spacing w:after="0" w:line="240" w:lineRule="auto"/>
        <w:ind w:firstLine="708"/>
        <w:jc w:val="both"/>
        <w:rPr>
          <w:rFonts w:ascii="Times New Roman" w:hAnsi="Times New Roman"/>
          <w:sz w:val="28"/>
          <w:szCs w:val="28"/>
        </w:rPr>
      </w:pPr>
    </w:p>
    <w:p w:rsidR="00C776A1" w:rsidRPr="00EA14C1" w:rsidRDefault="00C776A1" w:rsidP="00E01C09">
      <w:pPr>
        <w:autoSpaceDE w:val="0"/>
        <w:autoSpaceDN w:val="0"/>
        <w:adjustRightInd w:val="0"/>
        <w:spacing w:after="0" w:line="240" w:lineRule="auto"/>
        <w:jc w:val="both"/>
        <w:rPr>
          <w:rFonts w:ascii="Times New Roman" w:hAnsi="Times New Roman"/>
          <w:sz w:val="28"/>
          <w:szCs w:val="28"/>
        </w:rPr>
      </w:pPr>
    </w:p>
    <w:p w:rsidR="00C776A1" w:rsidRPr="00EA14C1" w:rsidRDefault="00C776A1" w:rsidP="00C776A1">
      <w:pPr>
        <w:pStyle w:val="4"/>
        <w:jc w:val="center"/>
      </w:pPr>
      <w:bookmarkStart w:id="36" w:name="_Toc473707792"/>
      <w:bookmarkStart w:id="37" w:name="_Toc473714365"/>
      <w:bookmarkStart w:id="38" w:name="_Toc473727769"/>
      <w:bookmarkStart w:id="39" w:name="_Toc473788585"/>
      <w:bookmarkStart w:id="40" w:name="_Toc473788746"/>
      <w:bookmarkStart w:id="41" w:name="_Toc474773839"/>
      <w:bookmarkStart w:id="42" w:name="_Toc474776436"/>
      <w:bookmarkStart w:id="43" w:name="_Toc474827297"/>
      <w:bookmarkStart w:id="44" w:name="_Toc476140982"/>
      <w:r w:rsidRPr="00EA14C1">
        <w:rPr>
          <w:lang w:eastAsia="ru-RU"/>
        </w:rPr>
        <w:t xml:space="preserve">2.2.1. </w:t>
      </w:r>
      <w:bookmarkEnd w:id="36"/>
      <w:bookmarkEnd w:id="37"/>
      <w:bookmarkEnd w:id="38"/>
      <w:bookmarkEnd w:id="39"/>
      <w:bookmarkEnd w:id="40"/>
      <w:bookmarkEnd w:id="41"/>
      <w:bookmarkEnd w:id="42"/>
      <w:bookmarkEnd w:id="43"/>
      <w:bookmarkEnd w:id="44"/>
      <w:r w:rsidRPr="00EA14C1">
        <w:t xml:space="preserve">Сведения об участии  специалистов Администрации </w:t>
      </w:r>
      <w:proofErr w:type="spellStart"/>
      <w:r w:rsidRPr="00EA14C1">
        <w:t>Ташт</w:t>
      </w:r>
      <w:r w:rsidR="00423964" w:rsidRPr="00EA14C1">
        <w:t>агольского</w:t>
      </w:r>
      <w:proofErr w:type="spellEnd"/>
      <w:r w:rsidR="00423964" w:rsidRPr="00EA14C1">
        <w:t xml:space="preserve"> муниципального округа</w:t>
      </w:r>
      <w:r w:rsidRPr="00EA14C1">
        <w:t xml:space="preserve">  в проводимых в отчетном периоде (году) обучающих </w:t>
      </w:r>
      <w:r w:rsidRPr="00EA14C1">
        <w:rPr>
          <w:lang w:eastAsia="ru-RU"/>
        </w:rPr>
        <w:t>мероприяти</w:t>
      </w:r>
      <w:r w:rsidRPr="00EA14C1">
        <w:t>ях</w:t>
      </w:r>
      <w:r w:rsidRPr="00EA14C1">
        <w:rPr>
          <w:lang w:eastAsia="ru-RU"/>
        </w:rPr>
        <w:t xml:space="preserve"> и тренинг</w:t>
      </w:r>
      <w:r w:rsidRPr="00EA14C1">
        <w:t>ах</w:t>
      </w:r>
      <w:r w:rsidRPr="00EA14C1">
        <w:rPr>
          <w:lang w:eastAsia="ru-RU"/>
        </w:rPr>
        <w:t xml:space="preserve"> по вопросам содействия развития конкуренции</w:t>
      </w:r>
    </w:p>
    <w:p w:rsidR="00C776A1" w:rsidRPr="00EA14C1" w:rsidRDefault="00C776A1" w:rsidP="00C776A1">
      <w:pPr>
        <w:autoSpaceDE w:val="0"/>
        <w:autoSpaceDN w:val="0"/>
        <w:adjustRightInd w:val="0"/>
        <w:spacing w:after="0" w:line="240" w:lineRule="auto"/>
        <w:jc w:val="both"/>
        <w:rPr>
          <w:rFonts w:ascii="Times New Roman" w:eastAsia="Times New Roman" w:hAnsi="Times New Roman"/>
          <w:sz w:val="28"/>
          <w:szCs w:val="28"/>
          <w:lang w:eastAsia="ru-RU"/>
        </w:rPr>
      </w:pPr>
    </w:p>
    <w:p w:rsidR="00757BB5" w:rsidRPr="00EA14C1" w:rsidRDefault="00757BB5" w:rsidP="00757BB5">
      <w:pPr>
        <w:spacing w:after="0" w:line="240" w:lineRule="auto"/>
        <w:ind w:firstLine="709"/>
        <w:jc w:val="both"/>
        <w:rPr>
          <w:rFonts w:ascii="Times New Roman" w:eastAsia="Times New Roman" w:hAnsi="Times New Roman"/>
          <w:sz w:val="28"/>
          <w:szCs w:val="28"/>
          <w:lang w:eastAsia="ru-RU"/>
        </w:rPr>
      </w:pPr>
      <w:bookmarkStart w:id="45" w:name="_Toc473707793"/>
      <w:bookmarkStart w:id="46" w:name="_Toc473714366"/>
      <w:bookmarkStart w:id="47" w:name="_Toc473727770"/>
      <w:bookmarkStart w:id="48" w:name="_Toc473788586"/>
      <w:bookmarkStart w:id="49" w:name="_Toc473788747"/>
      <w:bookmarkStart w:id="50" w:name="_Toc474773840"/>
      <w:bookmarkStart w:id="51" w:name="_Toc474776437"/>
      <w:bookmarkStart w:id="52" w:name="_Toc474827298"/>
      <w:bookmarkStart w:id="53" w:name="_Toc476140983"/>
      <w:proofErr w:type="gramStart"/>
      <w:r w:rsidRPr="00EA14C1">
        <w:rPr>
          <w:rFonts w:ascii="Times New Roman" w:eastAsia="Times New Roman" w:hAnsi="Times New Roman"/>
          <w:sz w:val="28"/>
          <w:szCs w:val="28"/>
          <w:lang w:eastAsia="ru-RU"/>
        </w:rPr>
        <w:t xml:space="preserve">Обучающие семинары и тренинги для органов местного самоуправления Кемеровской области – Кузбасса по вопросам содействия развитию конкуренции в соответствии с требованиями подпункта </w:t>
      </w:r>
      <w:proofErr w:type="spellStart"/>
      <w:r w:rsidRPr="00EA14C1">
        <w:rPr>
          <w:rFonts w:ascii="Times New Roman" w:eastAsia="Times New Roman" w:hAnsi="Times New Roman"/>
          <w:sz w:val="28"/>
          <w:szCs w:val="28"/>
          <w:lang w:eastAsia="ru-RU"/>
        </w:rPr>
        <w:t>д</w:t>
      </w:r>
      <w:proofErr w:type="spellEnd"/>
      <w:r w:rsidRPr="00EA14C1">
        <w:rPr>
          <w:rFonts w:ascii="Times New Roman" w:eastAsia="Times New Roman" w:hAnsi="Times New Roman"/>
          <w:sz w:val="28"/>
          <w:szCs w:val="28"/>
          <w:lang w:eastAsia="ru-RU"/>
        </w:rPr>
        <w:t>) пункта 10 раздела II Стандарта развития конкуренции в субъектах Российской Федерации, а также пункта 4.1.5 Соглашения о внедрении Стандарта развития конкуренции в  субъектах Российской Федерации в Кемеровской области-Кузбассе  предусмотрены к проведению не реже двух раз в год.</w:t>
      </w:r>
      <w:proofErr w:type="gramEnd"/>
    </w:p>
    <w:p w:rsidR="00757BB5" w:rsidRPr="00EA14C1" w:rsidRDefault="00423964" w:rsidP="00757BB5">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В 2025</w:t>
      </w:r>
      <w:r w:rsidR="00757BB5" w:rsidRPr="00EA14C1">
        <w:rPr>
          <w:rFonts w:ascii="Times New Roman" w:eastAsia="Times New Roman" w:hAnsi="Times New Roman"/>
          <w:sz w:val="28"/>
          <w:szCs w:val="28"/>
          <w:lang w:eastAsia="ru-RU"/>
        </w:rPr>
        <w:t xml:space="preserve"> году специалисты Администрации </w:t>
      </w:r>
      <w:proofErr w:type="spellStart"/>
      <w:r w:rsidR="00757BB5" w:rsidRPr="00EA14C1">
        <w:rPr>
          <w:rFonts w:ascii="Times New Roman" w:eastAsia="Times New Roman" w:hAnsi="Times New Roman"/>
          <w:sz w:val="28"/>
          <w:szCs w:val="28"/>
          <w:lang w:eastAsia="ru-RU"/>
        </w:rPr>
        <w:t>Ташт</w:t>
      </w:r>
      <w:r w:rsidRPr="00EA14C1">
        <w:rPr>
          <w:rFonts w:ascii="Times New Roman" w:eastAsia="Times New Roman" w:hAnsi="Times New Roman"/>
          <w:sz w:val="28"/>
          <w:szCs w:val="28"/>
          <w:lang w:eastAsia="ru-RU"/>
        </w:rPr>
        <w:t>агольского</w:t>
      </w:r>
      <w:proofErr w:type="spellEnd"/>
      <w:r w:rsidRPr="00EA14C1">
        <w:rPr>
          <w:rFonts w:ascii="Times New Roman" w:eastAsia="Times New Roman" w:hAnsi="Times New Roman"/>
          <w:sz w:val="28"/>
          <w:szCs w:val="28"/>
          <w:lang w:eastAsia="ru-RU"/>
        </w:rPr>
        <w:t xml:space="preserve"> муниципального округа</w:t>
      </w:r>
      <w:r w:rsidR="00757BB5" w:rsidRPr="00EA14C1">
        <w:rPr>
          <w:rFonts w:ascii="Times New Roman" w:eastAsia="Times New Roman" w:hAnsi="Times New Roman"/>
          <w:sz w:val="28"/>
          <w:szCs w:val="28"/>
          <w:lang w:eastAsia="ru-RU"/>
        </w:rPr>
        <w:t xml:space="preserve"> приняли участие в двух обучающих мероприятиях.</w:t>
      </w:r>
    </w:p>
    <w:p w:rsidR="00757BB5" w:rsidRPr="00EA14C1" w:rsidRDefault="00757BB5" w:rsidP="00757BB5">
      <w:pPr>
        <w:spacing w:after="0" w:line="240" w:lineRule="auto"/>
        <w:ind w:firstLine="708"/>
        <w:jc w:val="both"/>
        <w:rPr>
          <w:rFonts w:ascii="Times New Roman" w:eastAsia="Times New Roman" w:hAnsi="Times New Roman"/>
          <w:sz w:val="28"/>
          <w:szCs w:val="28"/>
          <w:lang w:eastAsia="ru-RU"/>
        </w:rPr>
      </w:pPr>
    </w:p>
    <w:p w:rsidR="00757BB5" w:rsidRPr="00EA14C1" w:rsidRDefault="00757BB5" w:rsidP="00757BB5">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lastRenderedPageBreak/>
        <w:t xml:space="preserve">Также специалисты Администрации </w:t>
      </w:r>
      <w:proofErr w:type="spellStart"/>
      <w:r w:rsidRPr="00EA14C1">
        <w:rPr>
          <w:rFonts w:ascii="Times New Roman" w:eastAsia="Times New Roman" w:hAnsi="Times New Roman"/>
          <w:sz w:val="28"/>
          <w:szCs w:val="28"/>
          <w:lang w:eastAsia="ru-RU"/>
        </w:rPr>
        <w:t>Ташт</w:t>
      </w:r>
      <w:r w:rsidR="00423964" w:rsidRPr="00EA14C1">
        <w:rPr>
          <w:rFonts w:ascii="Times New Roman" w:eastAsia="Times New Roman" w:hAnsi="Times New Roman"/>
          <w:sz w:val="28"/>
          <w:szCs w:val="28"/>
          <w:lang w:eastAsia="ru-RU"/>
        </w:rPr>
        <w:t>агольского</w:t>
      </w:r>
      <w:proofErr w:type="spellEnd"/>
      <w:r w:rsidR="00423964"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участвовали в проводимых Администрацией Кемеровской области-Кузбасса мероприятиях по внедрению Стандарта развития конкуренции Кемеровской области - Кузбасса.</w:t>
      </w:r>
    </w:p>
    <w:p w:rsidR="00757BB5" w:rsidRPr="00EA14C1" w:rsidRDefault="00757BB5" w:rsidP="00757BB5">
      <w:pPr>
        <w:autoSpaceDE w:val="0"/>
        <w:autoSpaceDN w:val="0"/>
        <w:adjustRightInd w:val="0"/>
        <w:spacing w:after="0" w:line="240" w:lineRule="auto"/>
        <w:jc w:val="both"/>
        <w:rPr>
          <w:rFonts w:ascii="Times New Roman" w:eastAsia="Times New Roman" w:hAnsi="Times New Roman"/>
          <w:sz w:val="28"/>
          <w:szCs w:val="28"/>
          <w:lang w:eastAsia="ru-RU"/>
        </w:rPr>
      </w:pPr>
    </w:p>
    <w:p w:rsidR="00757BB5" w:rsidRPr="00EA14C1" w:rsidRDefault="00423964" w:rsidP="00757BB5">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В  2025</w:t>
      </w:r>
      <w:r w:rsidR="00757BB5" w:rsidRPr="00EA14C1">
        <w:rPr>
          <w:rFonts w:ascii="Times New Roman" w:eastAsia="Times New Roman" w:hAnsi="Times New Roman"/>
          <w:sz w:val="28"/>
          <w:szCs w:val="28"/>
          <w:lang w:eastAsia="ru-RU"/>
        </w:rPr>
        <w:t xml:space="preserve"> году также специалистами Администрации </w:t>
      </w:r>
      <w:proofErr w:type="spellStart"/>
      <w:r w:rsidR="00757BB5" w:rsidRPr="00EA14C1">
        <w:rPr>
          <w:rFonts w:ascii="Times New Roman" w:eastAsia="Times New Roman" w:hAnsi="Times New Roman"/>
          <w:sz w:val="28"/>
          <w:szCs w:val="28"/>
          <w:lang w:eastAsia="ru-RU"/>
        </w:rPr>
        <w:t>Ташт</w:t>
      </w:r>
      <w:r w:rsidRPr="00EA14C1">
        <w:rPr>
          <w:rFonts w:ascii="Times New Roman" w:eastAsia="Times New Roman" w:hAnsi="Times New Roman"/>
          <w:sz w:val="28"/>
          <w:szCs w:val="28"/>
          <w:lang w:eastAsia="ru-RU"/>
        </w:rPr>
        <w:t>агольского</w:t>
      </w:r>
      <w:proofErr w:type="spellEnd"/>
      <w:r w:rsidRPr="00EA14C1">
        <w:rPr>
          <w:rFonts w:ascii="Times New Roman" w:eastAsia="Times New Roman" w:hAnsi="Times New Roman"/>
          <w:sz w:val="28"/>
          <w:szCs w:val="28"/>
          <w:lang w:eastAsia="ru-RU"/>
        </w:rPr>
        <w:t xml:space="preserve"> муниципального округа</w:t>
      </w:r>
      <w:r w:rsidR="00757BB5" w:rsidRPr="00EA14C1">
        <w:rPr>
          <w:rFonts w:ascii="Times New Roman" w:eastAsia="Times New Roman" w:hAnsi="Times New Roman"/>
          <w:sz w:val="28"/>
          <w:szCs w:val="28"/>
          <w:lang w:eastAsia="ru-RU"/>
        </w:rPr>
        <w:t xml:space="preserve"> самостоятельно изучены все нормативные документы и методические рекомендации по внедрению стандарта развития конкуренции в Кемеровской области-Кузбассе, которые размещены на сайте Администрации Правительства Кузбасса в сети «Интернет» в соответствующем разделе</w:t>
      </w:r>
    </w:p>
    <w:p w:rsidR="00757BB5" w:rsidRPr="00EA14C1" w:rsidRDefault="00757BB5" w:rsidP="00757BB5">
      <w:pPr>
        <w:spacing w:after="0" w:line="240" w:lineRule="auto"/>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w:t>
      </w:r>
      <w:hyperlink r:id="rId13" w:history="1">
        <w:r w:rsidRPr="00EA14C1">
          <w:rPr>
            <w:rStyle w:val="a3"/>
            <w:rFonts w:ascii="Times New Roman" w:hAnsi="Times New Roman"/>
            <w:sz w:val="28"/>
            <w:szCs w:val="28"/>
            <w:lang w:eastAsia="ru-RU"/>
          </w:rPr>
          <w:t>htt</w:t>
        </w:r>
        <w:r w:rsidRPr="00EA14C1">
          <w:rPr>
            <w:rStyle w:val="a3"/>
            <w:rFonts w:ascii="Times New Roman" w:hAnsi="Times New Roman"/>
            <w:sz w:val="28"/>
            <w:szCs w:val="28"/>
            <w:lang w:val="en-US" w:eastAsia="ru-RU"/>
          </w:rPr>
          <w:t>ps</w:t>
        </w:r>
        <w:r w:rsidRPr="00EA14C1">
          <w:rPr>
            <w:rStyle w:val="a3"/>
            <w:rFonts w:ascii="Times New Roman" w:hAnsi="Times New Roman"/>
            <w:sz w:val="28"/>
            <w:szCs w:val="28"/>
            <w:lang w:eastAsia="ru-RU"/>
          </w:rPr>
          <w:t>://ako.ru/Деятельность /Стандарт развития конкуренции</w:t>
        </w:r>
      </w:hyperlink>
      <w:r w:rsidRPr="00EA14C1">
        <w:rPr>
          <w:rFonts w:ascii="Times New Roman" w:eastAsia="Times New Roman" w:hAnsi="Times New Roman"/>
          <w:sz w:val="28"/>
          <w:szCs w:val="28"/>
          <w:lang w:eastAsia="ru-RU"/>
        </w:rPr>
        <w:t>).</w:t>
      </w:r>
    </w:p>
    <w:p w:rsidR="008D0F2F" w:rsidRPr="00EA14C1" w:rsidRDefault="008D0F2F" w:rsidP="00757BB5">
      <w:pPr>
        <w:spacing w:after="0" w:line="240" w:lineRule="auto"/>
        <w:jc w:val="both"/>
        <w:rPr>
          <w:rFonts w:ascii="Times New Roman" w:eastAsia="Times New Roman" w:hAnsi="Times New Roman"/>
          <w:sz w:val="28"/>
          <w:szCs w:val="28"/>
          <w:lang w:eastAsia="ru-RU"/>
        </w:rPr>
      </w:pPr>
    </w:p>
    <w:p w:rsidR="00735745" w:rsidRPr="00EA14C1" w:rsidRDefault="00735745" w:rsidP="00735745">
      <w:pPr>
        <w:pStyle w:val="4"/>
        <w:jc w:val="center"/>
        <w:rPr>
          <w:lang w:eastAsia="ru-RU"/>
        </w:rPr>
      </w:pPr>
      <w:r w:rsidRPr="00EA14C1">
        <w:rPr>
          <w:lang w:eastAsia="ru-RU"/>
        </w:rPr>
        <w:t xml:space="preserve">2.2.2. Рейтинг </w:t>
      </w:r>
      <w:proofErr w:type="spellStart"/>
      <w:r w:rsidRPr="00EA14C1">
        <w:rPr>
          <w:lang w:eastAsia="ru-RU"/>
        </w:rPr>
        <w:t>Ташта</w:t>
      </w:r>
      <w:r w:rsidR="005F3175" w:rsidRPr="00EA14C1">
        <w:rPr>
          <w:lang w:eastAsia="ru-RU"/>
        </w:rPr>
        <w:t>гольского</w:t>
      </w:r>
      <w:proofErr w:type="spellEnd"/>
      <w:r w:rsidR="005F3175" w:rsidRPr="00EA14C1">
        <w:rPr>
          <w:lang w:eastAsia="ru-RU"/>
        </w:rPr>
        <w:t xml:space="preserve">  муниципального  округа</w:t>
      </w:r>
      <w:r w:rsidRPr="00EA14C1">
        <w:rPr>
          <w:lang w:eastAsia="ru-RU"/>
        </w:rPr>
        <w:t xml:space="preserve"> </w:t>
      </w:r>
      <w:r w:rsidR="005F3175" w:rsidRPr="00EA14C1">
        <w:rPr>
          <w:lang w:eastAsia="ru-RU"/>
        </w:rPr>
        <w:t xml:space="preserve"> </w:t>
      </w:r>
      <w:r w:rsidRPr="00EA14C1">
        <w:rPr>
          <w:lang w:eastAsia="ru-RU"/>
        </w:rPr>
        <w:t>по содействию развитию конкуренции</w:t>
      </w:r>
      <w:bookmarkEnd w:id="45"/>
      <w:bookmarkEnd w:id="46"/>
      <w:bookmarkEnd w:id="47"/>
      <w:bookmarkEnd w:id="48"/>
      <w:bookmarkEnd w:id="49"/>
      <w:bookmarkEnd w:id="50"/>
      <w:bookmarkEnd w:id="51"/>
      <w:bookmarkEnd w:id="52"/>
      <w:bookmarkEnd w:id="53"/>
    </w:p>
    <w:p w:rsidR="003B4CE5" w:rsidRPr="00EA14C1" w:rsidRDefault="003B4CE5" w:rsidP="00735745">
      <w:pPr>
        <w:pStyle w:val="Default"/>
        <w:ind w:firstLine="709"/>
        <w:jc w:val="both"/>
        <w:rPr>
          <w:sz w:val="28"/>
          <w:szCs w:val="28"/>
        </w:rPr>
      </w:pPr>
    </w:p>
    <w:p w:rsidR="008372D0" w:rsidRPr="00EA14C1" w:rsidRDefault="008372D0" w:rsidP="008372D0">
      <w:pPr>
        <w:pStyle w:val="Default"/>
        <w:ind w:firstLine="709"/>
        <w:jc w:val="both"/>
        <w:rPr>
          <w:sz w:val="28"/>
          <w:szCs w:val="28"/>
        </w:rPr>
      </w:pPr>
      <w:r w:rsidRPr="00EA14C1">
        <w:rPr>
          <w:sz w:val="28"/>
          <w:szCs w:val="28"/>
        </w:rPr>
        <w:t xml:space="preserve">Распоряжением Коллегии Администрации Кемеровской области от 15.02.2013       № 138-р «Об оценке эффективности деятельности органов местного самоуправления муниципальных, городских округов Кемеровской области-Кузбасса» утверждены показатели, в том числе показатель «Число субъектов малого и среднего предпринимательства в расчете на 10 тыс. человек населения (единиц)». Этот показатель является, в том числе индикатором уровня развития конкуренции. Увеличение числа предпринимателей позволяет снизить уровень монополизма на отдельных рынках и не допускать социальной напряженности в округе. </w:t>
      </w:r>
    </w:p>
    <w:p w:rsidR="00532F37" w:rsidRPr="00EA14C1" w:rsidRDefault="00532F37" w:rsidP="008372D0">
      <w:pPr>
        <w:pStyle w:val="Default"/>
        <w:ind w:firstLine="709"/>
        <w:jc w:val="both"/>
        <w:rPr>
          <w:sz w:val="28"/>
          <w:szCs w:val="28"/>
        </w:rPr>
      </w:pPr>
    </w:p>
    <w:p w:rsidR="00D263E2" w:rsidRPr="00EA14C1" w:rsidRDefault="00D263E2" w:rsidP="00D263E2">
      <w:pPr>
        <w:pStyle w:val="Default"/>
        <w:ind w:firstLine="709"/>
        <w:jc w:val="both"/>
        <w:rPr>
          <w:sz w:val="28"/>
          <w:szCs w:val="28"/>
        </w:rPr>
      </w:pPr>
      <w:r w:rsidRPr="00EA14C1">
        <w:rPr>
          <w:sz w:val="28"/>
          <w:szCs w:val="28"/>
        </w:rPr>
        <w:t>В соответствии с Распоряжением Губернатора Кемеровской области-Кузбасса от 17 февраля 2025 года № 41-рг «О формировании  рейтинга муниципальных образований Кемеровской области-Кузбасса по обеспечению условий для благоприятного инвестиционного климата и содействию развитию конкуренции в Кемеровской   области-Кузбасс</w:t>
      </w:r>
      <w:r w:rsidR="008A38D2" w:rsidRPr="00EA14C1">
        <w:rPr>
          <w:sz w:val="28"/>
          <w:szCs w:val="28"/>
        </w:rPr>
        <w:t>е</w:t>
      </w:r>
      <w:r w:rsidRPr="00EA14C1">
        <w:rPr>
          <w:sz w:val="28"/>
          <w:szCs w:val="28"/>
        </w:rPr>
        <w:t>» оценка работы органов местного самоуправления Кемеровской области-Кузбасса по развитию конкурентной среды ведется по показателям раздела «III. Содействие развитию конкуренции»:</w:t>
      </w:r>
    </w:p>
    <w:p w:rsidR="00D263E2" w:rsidRPr="00EA14C1" w:rsidRDefault="00D263E2" w:rsidP="00D263E2">
      <w:pPr>
        <w:pStyle w:val="Default"/>
        <w:ind w:firstLine="709"/>
        <w:jc w:val="both"/>
        <w:rPr>
          <w:sz w:val="28"/>
          <w:szCs w:val="28"/>
        </w:rPr>
      </w:pPr>
    </w:p>
    <w:p w:rsidR="00D263E2" w:rsidRPr="00EA14C1" w:rsidRDefault="00D263E2" w:rsidP="00D263E2">
      <w:pPr>
        <w:pStyle w:val="Default"/>
        <w:ind w:firstLine="709"/>
        <w:jc w:val="both"/>
        <w:rPr>
          <w:sz w:val="28"/>
          <w:szCs w:val="28"/>
        </w:rPr>
      </w:pPr>
      <w:r w:rsidRPr="00EA14C1">
        <w:t xml:space="preserve">- </w:t>
      </w:r>
      <w:r w:rsidRPr="00EA14C1">
        <w:rPr>
          <w:sz w:val="28"/>
          <w:szCs w:val="28"/>
        </w:rPr>
        <w:t xml:space="preserve">Наличие утвержденного перечня товарных рынков по содействию развитию конкуренции в муниципальном образовании Кемеровской области - Кузбасса, сформированного в соответствии со </w:t>
      </w:r>
      <w:hyperlink r:id="rId14" w:tooltip="Распоряжение Правительства РФ от 17.04.2019 N 768-р (ред. от 07.02.2026) &lt;Об утверждении стандарта развития конкуренции в субъектах Российской Федерации&gt; {КонсультантПлюс}">
        <w:r w:rsidRPr="00EA14C1">
          <w:rPr>
            <w:color w:val="000000" w:themeColor="text1"/>
            <w:sz w:val="28"/>
            <w:szCs w:val="28"/>
          </w:rPr>
          <w:t>стандартом</w:t>
        </w:r>
      </w:hyperlink>
      <w:r w:rsidRPr="00EA14C1">
        <w:rPr>
          <w:sz w:val="28"/>
          <w:szCs w:val="28"/>
        </w:rPr>
        <w:t xml:space="preserve"> развития конкуренции в субъектах Российской Федерации, утвержденным распоряжением Правительства Российской Федерации от 17.04.2019 N 768-р (далее - стандарт)</w:t>
      </w:r>
      <w:r w:rsidR="00532F37" w:rsidRPr="00EA14C1">
        <w:rPr>
          <w:sz w:val="28"/>
          <w:szCs w:val="28"/>
        </w:rPr>
        <w:t>;</w:t>
      </w:r>
    </w:p>
    <w:p w:rsidR="00D263E2" w:rsidRPr="00EA14C1" w:rsidRDefault="00D263E2" w:rsidP="00D263E2">
      <w:pPr>
        <w:pStyle w:val="Default"/>
        <w:ind w:firstLine="709"/>
        <w:jc w:val="both"/>
        <w:rPr>
          <w:sz w:val="28"/>
          <w:szCs w:val="28"/>
        </w:rPr>
      </w:pPr>
    </w:p>
    <w:p w:rsidR="00D263E2" w:rsidRPr="00EA14C1" w:rsidRDefault="00D263E2" w:rsidP="00D263E2">
      <w:pPr>
        <w:pStyle w:val="Default"/>
        <w:ind w:firstLine="709"/>
        <w:jc w:val="both"/>
        <w:rPr>
          <w:color w:val="auto"/>
          <w:sz w:val="28"/>
          <w:szCs w:val="28"/>
        </w:rPr>
      </w:pPr>
      <w:r w:rsidRPr="00EA14C1">
        <w:rPr>
          <w:color w:val="auto"/>
          <w:sz w:val="28"/>
          <w:szCs w:val="28"/>
        </w:rPr>
        <w:t xml:space="preserve">- Наличие утвержденных дополнительных товарных рынков, не </w:t>
      </w:r>
      <w:proofErr w:type="spellStart"/>
      <w:proofErr w:type="gramStart"/>
      <w:r w:rsidRPr="00EA14C1">
        <w:rPr>
          <w:color w:val="auto"/>
          <w:sz w:val="28"/>
          <w:szCs w:val="28"/>
        </w:rPr>
        <w:t>предусмот-ренных</w:t>
      </w:r>
      <w:proofErr w:type="spellEnd"/>
      <w:proofErr w:type="gramEnd"/>
      <w:r w:rsidRPr="00EA14C1">
        <w:rPr>
          <w:color w:val="auto"/>
          <w:sz w:val="28"/>
          <w:szCs w:val="28"/>
        </w:rPr>
        <w:t xml:space="preserve"> </w:t>
      </w:r>
      <w:hyperlink r:id="rId15" w:tooltip="Распоряжение Правительства РФ от 17.04.2019 N 768-р (ред. от 07.02.2026) &lt;Об утверждении стандарта развития конкуренции в субъектах Российской Федерации&gt; {КонсультантПлюс}">
        <w:r w:rsidRPr="00EA14C1">
          <w:rPr>
            <w:color w:val="auto"/>
            <w:sz w:val="28"/>
            <w:szCs w:val="28"/>
          </w:rPr>
          <w:t>приложением</w:t>
        </w:r>
      </w:hyperlink>
      <w:r w:rsidRPr="00EA14C1">
        <w:rPr>
          <w:color w:val="auto"/>
          <w:sz w:val="28"/>
          <w:szCs w:val="28"/>
        </w:rPr>
        <w:t xml:space="preserve"> к стандарту</w:t>
      </w:r>
      <w:r w:rsidR="00532F37" w:rsidRPr="00EA14C1">
        <w:rPr>
          <w:color w:val="auto"/>
          <w:sz w:val="28"/>
          <w:szCs w:val="28"/>
        </w:rPr>
        <w:t>;</w:t>
      </w:r>
    </w:p>
    <w:p w:rsidR="00D263E2" w:rsidRPr="00EA14C1" w:rsidRDefault="00D263E2" w:rsidP="00D263E2">
      <w:pPr>
        <w:pStyle w:val="Default"/>
        <w:ind w:firstLine="709"/>
        <w:jc w:val="both"/>
        <w:rPr>
          <w:color w:val="auto"/>
          <w:sz w:val="28"/>
          <w:szCs w:val="28"/>
        </w:rPr>
      </w:pPr>
    </w:p>
    <w:p w:rsidR="00D263E2" w:rsidRPr="00EA14C1" w:rsidRDefault="00D263E2" w:rsidP="00D263E2">
      <w:pPr>
        <w:pStyle w:val="Default"/>
        <w:ind w:firstLine="709"/>
        <w:jc w:val="both"/>
        <w:rPr>
          <w:color w:val="auto"/>
          <w:sz w:val="28"/>
          <w:szCs w:val="28"/>
        </w:rPr>
      </w:pPr>
      <w:r w:rsidRPr="00EA14C1">
        <w:rPr>
          <w:color w:val="auto"/>
          <w:sz w:val="28"/>
          <w:szCs w:val="28"/>
        </w:rPr>
        <w:lastRenderedPageBreak/>
        <w:t xml:space="preserve">-  Достижение плановых значений целевых показателей, установленных планом мероприятий ("дорожной картой") по содействию развитию конкуренции в муниципальном образовании Кемеровской области - Кузбасса, сформированных в соответствии со стандартом и </w:t>
      </w:r>
      <w:hyperlink r:id="rId16" w:tooltip="Приказ ФАС России от 29.08.2018 N 1232/18 (ред. от 05.11.2020) &quot;Об утверждении Методик по расчету ключевых показателей развития конкуренции в отраслях экономики в субъектах Российской Федерации&quot; {КонсультантПлюс}">
        <w:r w:rsidRPr="00EA14C1">
          <w:rPr>
            <w:color w:val="auto"/>
            <w:sz w:val="28"/>
            <w:szCs w:val="28"/>
          </w:rPr>
          <w:t>приказом</w:t>
        </w:r>
      </w:hyperlink>
      <w:r w:rsidRPr="00EA14C1">
        <w:rPr>
          <w:color w:val="auto"/>
          <w:sz w:val="28"/>
          <w:szCs w:val="28"/>
        </w:rPr>
        <w:t xml:space="preserve"> ФАС России от 29.08.2018 N 1232/18 "Об утверждении Методик по расчету ключевых показателей развития конкуренции в отраслях экономики в субъектах Российской Федерации"</w:t>
      </w:r>
      <w:r w:rsidR="00532F37" w:rsidRPr="00EA14C1">
        <w:rPr>
          <w:color w:val="auto"/>
          <w:sz w:val="28"/>
          <w:szCs w:val="28"/>
        </w:rPr>
        <w:t>;</w:t>
      </w:r>
    </w:p>
    <w:p w:rsidR="00D263E2" w:rsidRPr="00EA14C1" w:rsidRDefault="00D263E2" w:rsidP="00D263E2">
      <w:pPr>
        <w:pStyle w:val="Default"/>
        <w:ind w:firstLine="709"/>
        <w:jc w:val="both"/>
        <w:rPr>
          <w:color w:val="auto"/>
          <w:sz w:val="28"/>
          <w:szCs w:val="28"/>
        </w:rPr>
      </w:pPr>
    </w:p>
    <w:p w:rsidR="00D263E2" w:rsidRPr="00EA14C1" w:rsidRDefault="00D263E2" w:rsidP="00D263E2">
      <w:pPr>
        <w:pStyle w:val="Default"/>
        <w:ind w:firstLine="709"/>
        <w:jc w:val="both"/>
        <w:rPr>
          <w:color w:val="auto"/>
          <w:sz w:val="28"/>
          <w:szCs w:val="28"/>
        </w:rPr>
      </w:pPr>
      <w:r w:rsidRPr="00EA14C1">
        <w:rPr>
          <w:sz w:val="28"/>
          <w:szCs w:val="28"/>
        </w:rPr>
        <w:t>- Наличие на официальном сайте муниципального образования Кемеровской области - Кузбасса в разделе по освещению деятельности по содействию развитию конкуренции в муниципальном образовании Кемеровской области - Кузбасса реестра хозяйствующих субъектов, осуществляющих деятельность на территории муниципального образования Кемеровской области - Кузбасса, доля участия муниципального образования Кемеровской области - Кузбасса в которых составляет 50 и более процентов</w:t>
      </w:r>
      <w:r w:rsidR="00532F37" w:rsidRPr="00EA14C1">
        <w:rPr>
          <w:sz w:val="28"/>
          <w:szCs w:val="28"/>
        </w:rPr>
        <w:t>;</w:t>
      </w:r>
    </w:p>
    <w:p w:rsidR="00D263E2" w:rsidRPr="00EA14C1" w:rsidRDefault="00D263E2" w:rsidP="00D263E2">
      <w:pPr>
        <w:pStyle w:val="Default"/>
        <w:ind w:firstLine="709"/>
        <w:jc w:val="both"/>
        <w:rPr>
          <w:color w:val="auto"/>
          <w:sz w:val="28"/>
          <w:szCs w:val="28"/>
        </w:rPr>
      </w:pPr>
    </w:p>
    <w:p w:rsidR="00D263E2" w:rsidRPr="00EA14C1" w:rsidRDefault="00D263E2" w:rsidP="00D263E2">
      <w:pPr>
        <w:pStyle w:val="Default"/>
        <w:ind w:firstLine="709"/>
        <w:jc w:val="both"/>
        <w:rPr>
          <w:color w:val="auto"/>
          <w:sz w:val="28"/>
          <w:szCs w:val="28"/>
        </w:rPr>
      </w:pPr>
      <w:r w:rsidRPr="00EA14C1">
        <w:rPr>
          <w:sz w:val="28"/>
          <w:szCs w:val="28"/>
        </w:rPr>
        <w:t xml:space="preserve">- Наличие ежегодного доклада о состоянии и развитии конкурентной среды на рынках товаров, работ и услуг муниципального образования Кемеровской области - Кузбасса на официальном сайте муниципального образования в разделе по освещению деятельности по содействию развитию конкуренции в муниципальном образовании Кемеровской области </w:t>
      </w:r>
      <w:r w:rsidR="00532F37" w:rsidRPr="00EA14C1">
        <w:rPr>
          <w:sz w:val="28"/>
          <w:szCs w:val="28"/>
        </w:rPr>
        <w:t>–</w:t>
      </w:r>
      <w:r w:rsidRPr="00EA14C1">
        <w:rPr>
          <w:sz w:val="28"/>
          <w:szCs w:val="28"/>
        </w:rPr>
        <w:t xml:space="preserve"> Кузбасса</w:t>
      </w:r>
      <w:r w:rsidR="00532F37" w:rsidRPr="00EA14C1">
        <w:rPr>
          <w:sz w:val="28"/>
          <w:szCs w:val="28"/>
        </w:rPr>
        <w:t>;</w:t>
      </w:r>
    </w:p>
    <w:p w:rsidR="00D263E2" w:rsidRPr="00EA14C1" w:rsidRDefault="00D263E2" w:rsidP="00D263E2">
      <w:pPr>
        <w:pStyle w:val="Default"/>
        <w:ind w:firstLine="709"/>
        <w:jc w:val="both"/>
        <w:rPr>
          <w:color w:val="auto"/>
          <w:sz w:val="28"/>
          <w:szCs w:val="28"/>
        </w:rPr>
      </w:pPr>
    </w:p>
    <w:p w:rsidR="00D263E2" w:rsidRPr="00EA14C1" w:rsidRDefault="00D263E2" w:rsidP="00D263E2">
      <w:pPr>
        <w:pStyle w:val="Default"/>
        <w:ind w:firstLine="709"/>
        <w:jc w:val="both"/>
        <w:rPr>
          <w:sz w:val="28"/>
          <w:szCs w:val="28"/>
        </w:rPr>
      </w:pPr>
      <w:proofErr w:type="gramStart"/>
      <w:r w:rsidRPr="00EA14C1">
        <w:rPr>
          <w:sz w:val="28"/>
          <w:szCs w:val="28"/>
        </w:rPr>
        <w:t>- Наличие в ежегодном докладе о состоянии и развитии конкурентной среды на рынках товаров, работ и услуг муниципального образования Кемеровской области - Кузбасса раздела о результатах ежегодного мониторинга (анкетирования) состояния и развития конкуренции на товарных рынках муниципального образования Кемеровской области - Кузбасса (с развернутой детализацией данных о наличии (отсутствии) административных барьеров и оценке состояния конкурентной среды субъектами предпринимательской деятельности на всех рынках и</w:t>
      </w:r>
      <w:proofErr w:type="gramEnd"/>
      <w:r w:rsidRPr="00EA14C1">
        <w:rPr>
          <w:sz w:val="28"/>
          <w:szCs w:val="28"/>
        </w:rPr>
        <w:t xml:space="preserve"> ее динамике; удовлетворенности потребителей товаров, работ и услуг качеством товаров, работ и услуг на товарных рынках и состоянием ценовой конкуренции и т.д.)</w:t>
      </w:r>
      <w:r w:rsidR="00532F37" w:rsidRPr="00EA14C1">
        <w:rPr>
          <w:sz w:val="28"/>
          <w:szCs w:val="28"/>
        </w:rPr>
        <w:t>;</w:t>
      </w:r>
    </w:p>
    <w:p w:rsidR="00D263E2" w:rsidRPr="00EA14C1" w:rsidRDefault="00D263E2" w:rsidP="00D263E2">
      <w:pPr>
        <w:pStyle w:val="Default"/>
        <w:ind w:firstLine="709"/>
        <w:jc w:val="both"/>
        <w:rPr>
          <w:sz w:val="28"/>
          <w:szCs w:val="28"/>
        </w:rPr>
      </w:pPr>
    </w:p>
    <w:p w:rsidR="00D263E2" w:rsidRPr="00EA14C1" w:rsidRDefault="00D263E2" w:rsidP="00D263E2">
      <w:pPr>
        <w:pStyle w:val="Default"/>
        <w:ind w:firstLine="709"/>
        <w:jc w:val="both"/>
        <w:rPr>
          <w:sz w:val="28"/>
          <w:szCs w:val="28"/>
        </w:rPr>
      </w:pPr>
      <w:r w:rsidRPr="00EA14C1">
        <w:rPr>
          <w:sz w:val="28"/>
          <w:szCs w:val="28"/>
        </w:rPr>
        <w:t>- Участие муниципального образования Кемеровской области - Кузбасса в проведении ежегодного мониторинга состояния и развития конкурентной среды на рынках товаров, работ и услуг Кемеровской области - Кузбасса (доля проголосовавших респондентов от общего количества населения, проживающего в муниципальном образовании Кемеровской области - Кузбасса, должна составлять не менее 0,5%)</w:t>
      </w:r>
      <w:r w:rsidR="00532F37" w:rsidRPr="00EA14C1">
        <w:rPr>
          <w:sz w:val="28"/>
          <w:szCs w:val="28"/>
        </w:rPr>
        <w:t>;</w:t>
      </w:r>
    </w:p>
    <w:p w:rsidR="00D263E2" w:rsidRPr="00EA14C1" w:rsidRDefault="00D263E2" w:rsidP="00D263E2">
      <w:pPr>
        <w:pStyle w:val="Default"/>
        <w:ind w:firstLine="709"/>
        <w:jc w:val="both"/>
        <w:rPr>
          <w:sz w:val="28"/>
          <w:szCs w:val="28"/>
        </w:rPr>
      </w:pPr>
    </w:p>
    <w:p w:rsidR="00D263E2" w:rsidRPr="00EA14C1" w:rsidRDefault="00D263E2" w:rsidP="00D263E2">
      <w:pPr>
        <w:pStyle w:val="Default"/>
        <w:jc w:val="both"/>
        <w:rPr>
          <w:sz w:val="28"/>
          <w:szCs w:val="28"/>
        </w:rPr>
      </w:pPr>
      <w:r w:rsidRPr="00EA14C1">
        <w:rPr>
          <w:sz w:val="28"/>
          <w:szCs w:val="28"/>
        </w:rPr>
        <w:t xml:space="preserve">        - Доля закупок у субъектов малого предпринимательства и социально ориентированных некоммерческих организаций (далее - СОНКО) в совокупном годовом объеме закупок за отчетный год</w:t>
      </w:r>
      <w:r w:rsidR="00532F37" w:rsidRPr="00EA14C1">
        <w:rPr>
          <w:sz w:val="28"/>
          <w:szCs w:val="28"/>
        </w:rPr>
        <w:t>;</w:t>
      </w:r>
    </w:p>
    <w:p w:rsidR="00D263E2" w:rsidRPr="00EA14C1" w:rsidRDefault="00D263E2" w:rsidP="00D263E2">
      <w:pPr>
        <w:pStyle w:val="Default"/>
        <w:jc w:val="both"/>
        <w:rPr>
          <w:sz w:val="28"/>
          <w:szCs w:val="28"/>
        </w:rPr>
      </w:pPr>
    </w:p>
    <w:p w:rsidR="00D263E2" w:rsidRPr="00EA14C1" w:rsidRDefault="00D263E2" w:rsidP="00D263E2">
      <w:pPr>
        <w:pStyle w:val="Default"/>
        <w:jc w:val="both"/>
        <w:rPr>
          <w:sz w:val="28"/>
          <w:szCs w:val="28"/>
        </w:rPr>
      </w:pPr>
      <w:r w:rsidRPr="00EA14C1">
        <w:rPr>
          <w:sz w:val="28"/>
          <w:szCs w:val="28"/>
        </w:rPr>
        <w:lastRenderedPageBreak/>
        <w:t xml:space="preserve">       -   Динамика доли закупок у субъектов малого предпринимательства и СОНКО в совокупном годовом объеме закупок за отчетный год в сравнении с предыдущим годом</w:t>
      </w:r>
      <w:r w:rsidR="00BE2707" w:rsidRPr="00EA14C1">
        <w:rPr>
          <w:sz w:val="28"/>
          <w:szCs w:val="28"/>
        </w:rPr>
        <w:t>;</w:t>
      </w:r>
    </w:p>
    <w:p w:rsidR="00D263E2" w:rsidRPr="00EA14C1" w:rsidRDefault="00D263E2" w:rsidP="00D263E2">
      <w:pPr>
        <w:pStyle w:val="Default"/>
        <w:ind w:firstLine="709"/>
        <w:jc w:val="both"/>
        <w:rPr>
          <w:color w:val="auto"/>
          <w:sz w:val="28"/>
          <w:szCs w:val="28"/>
        </w:rPr>
      </w:pPr>
    </w:p>
    <w:p w:rsidR="00D263E2" w:rsidRPr="00EA14C1" w:rsidRDefault="00D263E2" w:rsidP="00D263E2">
      <w:pPr>
        <w:pStyle w:val="Default"/>
        <w:ind w:firstLine="709"/>
        <w:jc w:val="both"/>
        <w:rPr>
          <w:sz w:val="28"/>
          <w:szCs w:val="28"/>
        </w:rPr>
      </w:pPr>
      <w:r w:rsidRPr="00EA14C1">
        <w:rPr>
          <w:sz w:val="28"/>
          <w:szCs w:val="28"/>
        </w:rPr>
        <w:t xml:space="preserve">- Оценка конкурентного давления на товарных рынках муниципального образования Кемеровской области </w:t>
      </w:r>
      <w:r w:rsidR="00532F37" w:rsidRPr="00EA14C1">
        <w:rPr>
          <w:sz w:val="28"/>
          <w:szCs w:val="28"/>
        </w:rPr>
        <w:t>–</w:t>
      </w:r>
      <w:r w:rsidRPr="00EA14C1">
        <w:rPr>
          <w:sz w:val="28"/>
          <w:szCs w:val="28"/>
        </w:rPr>
        <w:t xml:space="preserve"> Кузбасса</w:t>
      </w:r>
      <w:r w:rsidR="00532F37" w:rsidRPr="00EA14C1">
        <w:rPr>
          <w:sz w:val="28"/>
          <w:szCs w:val="28"/>
        </w:rPr>
        <w:t>;</w:t>
      </w:r>
    </w:p>
    <w:p w:rsidR="00D263E2" w:rsidRPr="00EA14C1" w:rsidRDefault="00D263E2" w:rsidP="00D263E2">
      <w:pPr>
        <w:pStyle w:val="Default"/>
        <w:ind w:firstLine="709"/>
        <w:jc w:val="both"/>
        <w:rPr>
          <w:sz w:val="28"/>
          <w:szCs w:val="28"/>
        </w:rPr>
      </w:pPr>
    </w:p>
    <w:p w:rsidR="00D263E2" w:rsidRPr="00EA14C1" w:rsidRDefault="00D263E2" w:rsidP="00D263E2">
      <w:pPr>
        <w:pStyle w:val="Default"/>
        <w:ind w:firstLine="709"/>
        <w:jc w:val="both"/>
        <w:rPr>
          <w:sz w:val="28"/>
          <w:szCs w:val="28"/>
        </w:rPr>
      </w:pPr>
      <w:r w:rsidRPr="00EA14C1">
        <w:rPr>
          <w:sz w:val="28"/>
          <w:szCs w:val="28"/>
        </w:rPr>
        <w:t xml:space="preserve">-  Оценка деятельности органов власти на товарных рынках муниципального образования Кемеровской области </w:t>
      </w:r>
      <w:r w:rsidR="00532F37" w:rsidRPr="00EA14C1">
        <w:rPr>
          <w:sz w:val="28"/>
          <w:szCs w:val="28"/>
        </w:rPr>
        <w:t>–</w:t>
      </w:r>
      <w:r w:rsidRPr="00EA14C1">
        <w:rPr>
          <w:sz w:val="28"/>
          <w:szCs w:val="28"/>
        </w:rPr>
        <w:t xml:space="preserve"> Кузбасса</w:t>
      </w:r>
      <w:r w:rsidR="00532F37" w:rsidRPr="00EA14C1">
        <w:rPr>
          <w:sz w:val="28"/>
          <w:szCs w:val="28"/>
        </w:rPr>
        <w:t>.</w:t>
      </w:r>
    </w:p>
    <w:p w:rsidR="00D263E2" w:rsidRPr="00EA14C1" w:rsidRDefault="00D263E2" w:rsidP="00D263E2">
      <w:pPr>
        <w:pStyle w:val="Default"/>
        <w:ind w:firstLine="709"/>
        <w:jc w:val="both"/>
        <w:rPr>
          <w:sz w:val="28"/>
          <w:szCs w:val="28"/>
        </w:rPr>
      </w:pPr>
    </w:p>
    <w:p w:rsidR="00EE2A2A" w:rsidRPr="00EA14C1" w:rsidRDefault="00EE2A2A" w:rsidP="00EE2A2A">
      <w:pPr>
        <w:spacing w:line="240" w:lineRule="auto"/>
        <w:jc w:val="both"/>
        <w:rPr>
          <w:rFonts w:asciiTheme="minorHAnsi" w:hAnsiTheme="minorHAnsi"/>
        </w:rPr>
      </w:pPr>
      <w:r w:rsidRPr="00EA14C1">
        <w:rPr>
          <w:rFonts w:ascii="Times New Roman" w:hAnsi="Times New Roman"/>
          <w:sz w:val="28"/>
          <w:szCs w:val="28"/>
        </w:rPr>
        <w:t xml:space="preserve">         В соответствии с рейтингом  муниципальных образований Кемеровской области – Кузбасса по обеспечению условий для благоприятного инвестиционного климата и содействию развитию конкуренции в Кемеровской области – Кузбассе по итогам 2024 года </w:t>
      </w:r>
      <w:proofErr w:type="spellStart"/>
      <w:r w:rsidRPr="00EA14C1">
        <w:rPr>
          <w:rFonts w:ascii="Times New Roman" w:hAnsi="Times New Roman"/>
          <w:sz w:val="28"/>
          <w:szCs w:val="28"/>
        </w:rPr>
        <w:t>Таштагольский</w:t>
      </w:r>
      <w:proofErr w:type="spellEnd"/>
      <w:r w:rsidRPr="00EA14C1">
        <w:rPr>
          <w:rFonts w:ascii="Times New Roman" w:hAnsi="Times New Roman"/>
          <w:sz w:val="28"/>
          <w:szCs w:val="28"/>
        </w:rPr>
        <w:t xml:space="preserve"> муниципальный </w:t>
      </w:r>
      <w:r w:rsidR="008139C5" w:rsidRPr="00EA14C1">
        <w:rPr>
          <w:rFonts w:ascii="Times New Roman" w:hAnsi="Times New Roman"/>
          <w:sz w:val="28"/>
          <w:szCs w:val="28"/>
        </w:rPr>
        <w:t>округа</w:t>
      </w:r>
      <w:r w:rsidRPr="00EA14C1">
        <w:rPr>
          <w:rFonts w:ascii="Times New Roman" w:hAnsi="Times New Roman"/>
          <w:sz w:val="28"/>
          <w:szCs w:val="28"/>
        </w:rPr>
        <w:t xml:space="preserve"> занимает 4 место из 10 муниципальных образований входящих в 3 группу  муниципальных образований набрав 604,7 баллов.</w:t>
      </w:r>
      <w:r w:rsidRPr="00EA14C1">
        <w:rPr>
          <w:rFonts w:asciiTheme="minorHAnsi" w:hAnsiTheme="minorHAnsi"/>
        </w:rPr>
        <w:t xml:space="preserve"> </w:t>
      </w:r>
    </w:p>
    <w:p w:rsidR="00735745" w:rsidRPr="00EA14C1" w:rsidRDefault="00735745" w:rsidP="003B4CE5">
      <w:pPr>
        <w:pStyle w:val="Default"/>
        <w:ind w:firstLine="709"/>
        <w:jc w:val="both"/>
        <w:rPr>
          <w:sz w:val="28"/>
          <w:szCs w:val="28"/>
        </w:rPr>
      </w:pPr>
    </w:p>
    <w:p w:rsidR="00735745" w:rsidRPr="00EA14C1" w:rsidRDefault="00735745" w:rsidP="003B4CE5">
      <w:pPr>
        <w:pStyle w:val="4"/>
        <w:spacing w:before="0" w:after="0" w:line="240" w:lineRule="auto"/>
        <w:jc w:val="center"/>
        <w:rPr>
          <w:lang w:eastAsia="ru-RU"/>
        </w:rPr>
      </w:pPr>
      <w:bookmarkStart w:id="54" w:name="_Toc473707794"/>
      <w:bookmarkStart w:id="55" w:name="_Toc473714367"/>
      <w:bookmarkStart w:id="56" w:name="_Toc473727771"/>
      <w:bookmarkStart w:id="57" w:name="_Toc473788587"/>
      <w:bookmarkStart w:id="58" w:name="_Toc473788748"/>
      <w:bookmarkStart w:id="59" w:name="_Toc474773841"/>
      <w:bookmarkStart w:id="60" w:name="_Toc474776438"/>
      <w:bookmarkStart w:id="61" w:name="_Toc474827299"/>
      <w:bookmarkStart w:id="62" w:name="_Toc476140984"/>
      <w:r w:rsidRPr="00EA14C1">
        <w:rPr>
          <w:lang w:eastAsia="ru-RU"/>
        </w:rPr>
        <w:t xml:space="preserve">2.3. Формирование коллегиального координационного или совещательного органа </w:t>
      </w:r>
      <w:bookmarkEnd w:id="54"/>
      <w:bookmarkEnd w:id="55"/>
      <w:bookmarkEnd w:id="56"/>
      <w:bookmarkEnd w:id="57"/>
      <w:bookmarkEnd w:id="58"/>
      <w:bookmarkEnd w:id="59"/>
      <w:bookmarkEnd w:id="60"/>
      <w:bookmarkEnd w:id="61"/>
      <w:bookmarkEnd w:id="62"/>
      <w:r w:rsidRPr="00EA14C1">
        <w:rPr>
          <w:lang w:eastAsia="ru-RU"/>
        </w:rPr>
        <w:t xml:space="preserve">в Администрации </w:t>
      </w:r>
      <w:proofErr w:type="spellStart"/>
      <w:r w:rsidRPr="00EA14C1">
        <w:rPr>
          <w:lang w:eastAsia="ru-RU"/>
        </w:rPr>
        <w:t>Ташт</w:t>
      </w:r>
      <w:r w:rsidR="00286A42" w:rsidRPr="00EA14C1">
        <w:rPr>
          <w:lang w:eastAsia="ru-RU"/>
        </w:rPr>
        <w:t>агольского</w:t>
      </w:r>
      <w:proofErr w:type="spellEnd"/>
      <w:r w:rsidR="00286A42" w:rsidRPr="00EA14C1">
        <w:rPr>
          <w:lang w:eastAsia="ru-RU"/>
        </w:rPr>
        <w:t xml:space="preserve"> муниципального округа</w:t>
      </w:r>
    </w:p>
    <w:p w:rsidR="00735745" w:rsidRPr="00EA14C1" w:rsidRDefault="00735745" w:rsidP="003B4CE5">
      <w:pPr>
        <w:spacing w:after="0" w:line="240" w:lineRule="auto"/>
        <w:ind w:firstLine="710"/>
        <w:jc w:val="both"/>
        <w:rPr>
          <w:rFonts w:ascii="Times New Roman" w:eastAsia="Times New Roman" w:hAnsi="Times New Roman"/>
          <w:b/>
          <w:sz w:val="28"/>
          <w:szCs w:val="28"/>
          <w:lang w:eastAsia="ru-RU"/>
        </w:rPr>
      </w:pPr>
    </w:p>
    <w:p w:rsidR="009F2908" w:rsidRPr="00EA14C1" w:rsidRDefault="009F2908" w:rsidP="009F2908">
      <w:pPr>
        <w:spacing w:after="0" w:line="240" w:lineRule="auto"/>
        <w:ind w:firstLine="709"/>
        <w:jc w:val="both"/>
        <w:rPr>
          <w:rFonts w:ascii="Times New Roman" w:eastAsia="Times New Roman" w:hAnsi="Times New Roman"/>
          <w:sz w:val="28"/>
          <w:szCs w:val="28"/>
          <w:lang w:eastAsia="ru-RU"/>
        </w:rPr>
      </w:pPr>
      <w:bookmarkStart w:id="63" w:name="_Toc473707795"/>
      <w:bookmarkStart w:id="64" w:name="_Toc473714368"/>
      <w:bookmarkStart w:id="65" w:name="_Toc473727772"/>
      <w:bookmarkStart w:id="66" w:name="_Toc473788588"/>
      <w:bookmarkStart w:id="67" w:name="_Toc473788749"/>
      <w:bookmarkStart w:id="68" w:name="_Toc474773842"/>
      <w:bookmarkStart w:id="69" w:name="_Toc474776439"/>
      <w:bookmarkStart w:id="70" w:name="_Toc474827300"/>
      <w:bookmarkStart w:id="71" w:name="_Toc476140985"/>
      <w:r w:rsidRPr="00EA14C1">
        <w:rPr>
          <w:rFonts w:ascii="Times New Roman" w:eastAsia="Times New Roman" w:hAnsi="Times New Roman"/>
          <w:sz w:val="28"/>
          <w:szCs w:val="28"/>
          <w:lang w:eastAsia="ru-RU"/>
        </w:rPr>
        <w:t xml:space="preserve">Постановлением Администрации </w:t>
      </w:r>
      <w:proofErr w:type="spellStart"/>
      <w:r w:rsidRPr="00EA14C1">
        <w:rPr>
          <w:rFonts w:ascii="Times New Roman" w:eastAsia="Times New Roman" w:hAnsi="Times New Roman"/>
          <w:sz w:val="28"/>
          <w:szCs w:val="28"/>
          <w:lang w:eastAsia="ru-RU"/>
        </w:rPr>
        <w:t>Таштагольского</w:t>
      </w:r>
      <w:proofErr w:type="spellEnd"/>
      <w:r w:rsidRPr="00EA14C1">
        <w:rPr>
          <w:rFonts w:ascii="Times New Roman" w:eastAsia="Times New Roman" w:hAnsi="Times New Roman"/>
          <w:sz w:val="28"/>
          <w:szCs w:val="28"/>
          <w:lang w:eastAsia="ru-RU"/>
        </w:rPr>
        <w:t xml:space="preserve"> муниципального района от 14.08.2019г.   № 998-п создан Совет по развитию конкуренции в </w:t>
      </w:r>
      <w:proofErr w:type="spellStart"/>
      <w:r w:rsidRPr="00EA14C1">
        <w:rPr>
          <w:rFonts w:ascii="Times New Roman" w:eastAsia="Times New Roman" w:hAnsi="Times New Roman"/>
          <w:sz w:val="28"/>
          <w:szCs w:val="28"/>
          <w:lang w:eastAsia="ru-RU"/>
        </w:rPr>
        <w:t>Таштагольском</w:t>
      </w:r>
      <w:proofErr w:type="spellEnd"/>
      <w:r w:rsidRPr="00EA14C1">
        <w:rPr>
          <w:rFonts w:ascii="Times New Roman" w:eastAsia="Times New Roman" w:hAnsi="Times New Roman"/>
          <w:sz w:val="28"/>
          <w:szCs w:val="28"/>
          <w:lang w:eastAsia="ru-RU"/>
        </w:rPr>
        <w:t xml:space="preserve"> муниципальном районе,  утвержден состав и положение о Совете (Приложение 3)</w:t>
      </w:r>
      <w:proofErr w:type="gramStart"/>
      <w:r w:rsidRPr="00EA14C1">
        <w:rPr>
          <w:rFonts w:ascii="Times New Roman" w:eastAsia="Times New Roman" w:hAnsi="Times New Roman"/>
          <w:sz w:val="28"/>
          <w:szCs w:val="28"/>
          <w:lang w:eastAsia="ru-RU"/>
        </w:rPr>
        <w:t xml:space="preserve">.В данное постановление были внесены изменения постановлением Администрации </w:t>
      </w:r>
      <w:proofErr w:type="spellStart"/>
      <w:r w:rsidRPr="00EA14C1">
        <w:rPr>
          <w:rFonts w:ascii="Times New Roman" w:eastAsia="Times New Roman" w:hAnsi="Times New Roman"/>
          <w:sz w:val="28"/>
          <w:szCs w:val="28"/>
          <w:lang w:eastAsia="ru-RU"/>
        </w:rPr>
        <w:t>Таштагольского</w:t>
      </w:r>
      <w:proofErr w:type="spellEnd"/>
      <w:r w:rsidRPr="00EA14C1">
        <w:rPr>
          <w:rFonts w:ascii="Times New Roman" w:eastAsia="Times New Roman" w:hAnsi="Times New Roman"/>
          <w:sz w:val="28"/>
          <w:szCs w:val="28"/>
          <w:lang w:eastAsia="ru-RU"/>
        </w:rPr>
        <w:t xml:space="preserve"> муниципального района от 27.05.2022г. № 668-п «О </w:t>
      </w:r>
      <w:r w:rsidRPr="00EA14C1">
        <w:rPr>
          <w:rFonts w:ascii="Times New Roman" w:hAnsi="Times New Roman"/>
          <w:sz w:val="28"/>
          <w:szCs w:val="28"/>
        </w:rPr>
        <w:t xml:space="preserve">внесении изменений в  постановление Администрации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района от 14.08.2019  № 998-п  «О создании совета по развитию конкуренции в </w:t>
      </w:r>
      <w:proofErr w:type="spellStart"/>
      <w:r w:rsidRPr="00EA14C1">
        <w:rPr>
          <w:rFonts w:ascii="Times New Roman" w:hAnsi="Times New Roman"/>
          <w:sz w:val="28"/>
          <w:szCs w:val="28"/>
        </w:rPr>
        <w:t>Таштагольском</w:t>
      </w:r>
      <w:proofErr w:type="spellEnd"/>
      <w:r w:rsidRPr="00EA14C1">
        <w:rPr>
          <w:rFonts w:ascii="Times New Roman" w:hAnsi="Times New Roman"/>
          <w:sz w:val="28"/>
          <w:szCs w:val="28"/>
        </w:rPr>
        <w:t xml:space="preserve"> муниципальном районе» </w:t>
      </w:r>
      <w:r w:rsidRPr="00EA14C1">
        <w:rPr>
          <w:rFonts w:ascii="Times New Roman" w:eastAsia="Times New Roman" w:hAnsi="Times New Roman"/>
          <w:sz w:val="28"/>
          <w:szCs w:val="28"/>
          <w:lang w:eastAsia="ru-RU"/>
        </w:rPr>
        <w:t xml:space="preserve">(приложение 4), постановлением </w:t>
      </w:r>
      <w:proofErr w:type="spellStart"/>
      <w:r w:rsidRPr="00EA14C1">
        <w:rPr>
          <w:rFonts w:ascii="Times New Roman" w:eastAsia="Times New Roman" w:hAnsi="Times New Roman"/>
          <w:sz w:val="28"/>
          <w:szCs w:val="28"/>
          <w:lang w:eastAsia="ru-RU"/>
        </w:rPr>
        <w:t>Админист-рации</w:t>
      </w:r>
      <w:proofErr w:type="spellEnd"/>
      <w:r w:rsidRPr="00EA14C1">
        <w:rPr>
          <w:rFonts w:ascii="Times New Roman" w:eastAsia="Times New Roman" w:hAnsi="Times New Roman"/>
          <w:sz w:val="28"/>
          <w:szCs w:val="28"/>
          <w:lang w:eastAsia="ru-RU"/>
        </w:rPr>
        <w:t xml:space="preserve"> </w:t>
      </w:r>
      <w:proofErr w:type="spellStart"/>
      <w:r w:rsidRPr="00EA14C1">
        <w:rPr>
          <w:rFonts w:ascii="Times New Roman" w:eastAsia="Times New Roman" w:hAnsi="Times New Roman"/>
          <w:sz w:val="28"/>
          <w:szCs w:val="28"/>
          <w:lang w:eastAsia="ru-RU"/>
        </w:rPr>
        <w:t>Таштагольского</w:t>
      </w:r>
      <w:proofErr w:type="spellEnd"/>
      <w:r w:rsidRPr="00EA14C1">
        <w:rPr>
          <w:rFonts w:ascii="Times New Roman" w:eastAsia="Times New Roman" w:hAnsi="Times New Roman"/>
          <w:sz w:val="28"/>
          <w:szCs w:val="28"/>
          <w:lang w:eastAsia="ru-RU"/>
        </w:rPr>
        <w:t xml:space="preserve"> муниципального района от 21.03.2023г. № 249-п «О </w:t>
      </w:r>
      <w:r w:rsidRPr="00EA14C1">
        <w:rPr>
          <w:rFonts w:ascii="Times New Roman" w:hAnsi="Times New Roman"/>
          <w:sz w:val="28"/>
          <w:szCs w:val="28"/>
        </w:rPr>
        <w:t xml:space="preserve">внесении изменений в  постановление Администрации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района от 14.08.2019  № 998-п</w:t>
      </w:r>
      <w:proofErr w:type="gramEnd"/>
      <w:r w:rsidRPr="00EA14C1">
        <w:rPr>
          <w:rFonts w:ascii="Times New Roman" w:hAnsi="Times New Roman"/>
          <w:sz w:val="28"/>
          <w:szCs w:val="28"/>
        </w:rPr>
        <w:t xml:space="preserve">  «О создании совета по развитию конкуренции в </w:t>
      </w:r>
      <w:proofErr w:type="spellStart"/>
      <w:r w:rsidRPr="00EA14C1">
        <w:rPr>
          <w:rFonts w:ascii="Times New Roman" w:hAnsi="Times New Roman"/>
          <w:sz w:val="28"/>
          <w:szCs w:val="28"/>
        </w:rPr>
        <w:t>Таштагольском</w:t>
      </w:r>
      <w:proofErr w:type="spellEnd"/>
      <w:r w:rsidRPr="00EA14C1">
        <w:rPr>
          <w:rFonts w:ascii="Times New Roman" w:hAnsi="Times New Roman"/>
          <w:sz w:val="28"/>
          <w:szCs w:val="28"/>
        </w:rPr>
        <w:t xml:space="preserve"> муниципальном районе» </w:t>
      </w:r>
      <w:r w:rsidRPr="00EA14C1">
        <w:rPr>
          <w:rFonts w:ascii="Times New Roman" w:eastAsia="Times New Roman" w:hAnsi="Times New Roman"/>
          <w:sz w:val="28"/>
          <w:szCs w:val="28"/>
          <w:lang w:eastAsia="ru-RU"/>
        </w:rPr>
        <w:t xml:space="preserve">(приложение 5). </w:t>
      </w:r>
    </w:p>
    <w:p w:rsidR="009F2908" w:rsidRPr="00EA14C1" w:rsidRDefault="009F2908" w:rsidP="009F2908">
      <w:pPr>
        <w:spacing w:after="0" w:line="240" w:lineRule="auto"/>
        <w:ind w:firstLine="709"/>
        <w:jc w:val="both"/>
        <w:rPr>
          <w:rFonts w:ascii="Times New Roman" w:hAnsi="Times New Roman"/>
          <w:sz w:val="28"/>
          <w:szCs w:val="28"/>
        </w:rPr>
      </w:pPr>
      <w:r w:rsidRPr="00EA14C1">
        <w:rPr>
          <w:rFonts w:ascii="Times New Roman" w:eastAsia="Times New Roman" w:hAnsi="Times New Roman"/>
          <w:sz w:val="28"/>
          <w:szCs w:val="28"/>
          <w:lang w:eastAsia="ru-RU"/>
        </w:rPr>
        <w:t xml:space="preserve">Полный текст документа размещен на официальном сайте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в информационно-телекоммуникационной сети «Интернет»</w:t>
      </w:r>
      <w:r w:rsidRPr="00EA14C1">
        <w:rPr>
          <w:rFonts w:ascii="Times New Roman" w:hAnsi="Times New Roman"/>
          <w:sz w:val="28"/>
          <w:szCs w:val="28"/>
        </w:rPr>
        <w:t>(</w:t>
      </w:r>
      <w:hyperlink r:id="rId17" w:history="1">
        <w:r w:rsidRPr="00EA14C1">
          <w:rPr>
            <w:rStyle w:val="a3"/>
            <w:rFonts w:ascii="Times New Roman" w:hAnsi="Times New Roman"/>
            <w:sz w:val="28"/>
            <w:szCs w:val="28"/>
          </w:rPr>
          <w:t>http://atr42.ru/Сферы деятельности/Экономика/Стандарт</w:t>
        </w:r>
      </w:hyperlink>
      <w:r w:rsidRPr="00EA14C1">
        <w:rPr>
          <w:rFonts w:ascii="Times New Roman" w:hAnsi="Times New Roman"/>
          <w:sz w:val="28"/>
          <w:szCs w:val="28"/>
        </w:rPr>
        <w:t xml:space="preserve"> развития конкуренции).</w:t>
      </w:r>
    </w:p>
    <w:p w:rsidR="009F2908" w:rsidRPr="00EA14C1" w:rsidRDefault="009F2908" w:rsidP="009F2908">
      <w:pPr>
        <w:spacing w:after="0" w:line="240" w:lineRule="auto"/>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         Совет по развитию конкуренции в </w:t>
      </w:r>
      <w:proofErr w:type="spellStart"/>
      <w:r w:rsidRPr="00EA14C1">
        <w:rPr>
          <w:rFonts w:ascii="Times New Roman" w:eastAsia="Times New Roman" w:hAnsi="Times New Roman"/>
          <w:sz w:val="28"/>
          <w:szCs w:val="28"/>
          <w:lang w:eastAsia="ru-RU"/>
        </w:rPr>
        <w:t>Та</w:t>
      </w:r>
      <w:r w:rsidR="00286A42" w:rsidRPr="00EA14C1">
        <w:rPr>
          <w:rFonts w:ascii="Times New Roman" w:eastAsia="Times New Roman" w:hAnsi="Times New Roman"/>
          <w:sz w:val="28"/>
          <w:szCs w:val="28"/>
          <w:lang w:eastAsia="ru-RU"/>
        </w:rPr>
        <w:t>штагольском</w:t>
      </w:r>
      <w:proofErr w:type="spellEnd"/>
      <w:r w:rsidR="00286A42" w:rsidRPr="00EA14C1">
        <w:rPr>
          <w:rFonts w:ascii="Times New Roman" w:eastAsia="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 xml:space="preserve"> – является коллегиальным совещательным органом, обеспечивающим координацию действий МО «</w:t>
      </w:r>
      <w:proofErr w:type="spellStart"/>
      <w:r w:rsidRPr="00EA14C1">
        <w:rPr>
          <w:rFonts w:ascii="Times New Roman" w:eastAsia="Times New Roman" w:hAnsi="Times New Roman"/>
          <w:sz w:val="28"/>
          <w:szCs w:val="28"/>
          <w:lang w:eastAsia="ru-RU"/>
        </w:rPr>
        <w:t>Т</w:t>
      </w:r>
      <w:r w:rsidR="00286A42" w:rsidRPr="00EA14C1">
        <w:rPr>
          <w:rFonts w:ascii="Times New Roman" w:eastAsia="Times New Roman" w:hAnsi="Times New Roman"/>
          <w:sz w:val="28"/>
          <w:szCs w:val="28"/>
          <w:lang w:eastAsia="ru-RU"/>
        </w:rPr>
        <w:t>аштагольский</w:t>
      </w:r>
      <w:proofErr w:type="spellEnd"/>
      <w:r w:rsidR="00286A42" w:rsidRPr="00EA14C1">
        <w:rPr>
          <w:rFonts w:ascii="Times New Roman" w:eastAsia="Times New Roman" w:hAnsi="Times New Roman"/>
          <w:sz w:val="28"/>
          <w:szCs w:val="28"/>
          <w:lang w:eastAsia="ru-RU"/>
        </w:rPr>
        <w:t xml:space="preserve"> муниципальный округ</w:t>
      </w:r>
      <w:r w:rsidRPr="00EA14C1">
        <w:rPr>
          <w:rFonts w:ascii="Times New Roman" w:eastAsia="Times New Roman" w:hAnsi="Times New Roman"/>
          <w:sz w:val="28"/>
          <w:szCs w:val="28"/>
          <w:lang w:eastAsia="ru-RU"/>
        </w:rPr>
        <w:t xml:space="preserve">», территориальных органов федеральных органов исполнительной власти, общественных и иных организаций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по развитию конкуренции в </w:t>
      </w:r>
      <w:proofErr w:type="spellStart"/>
      <w:r w:rsidRPr="00EA14C1">
        <w:rPr>
          <w:rFonts w:ascii="Times New Roman" w:eastAsia="Times New Roman" w:hAnsi="Times New Roman"/>
          <w:sz w:val="28"/>
          <w:szCs w:val="28"/>
          <w:lang w:eastAsia="ru-RU"/>
        </w:rPr>
        <w:t>Та</w:t>
      </w:r>
      <w:r w:rsidR="00286A42" w:rsidRPr="00EA14C1">
        <w:rPr>
          <w:rFonts w:ascii="Times New Roman" w:eastAsia="Times New Roman" w:hAnsi="Times New Roman"/>
          <w:sz w:val="28"/>
          <w:szCs w:val="28"/>
          <w:lang w:eastAsia="ru-RU"/>
        </w:rPr>
        <w:t>штагольском</w:t>
      </w:r>
      <w:proofErr w:type="spellEnd"/>
      <w:r w:rsidR="00286A42" w:rsidRPr="00EA14C1">
        <w:rPr>
          <w:rFonts w:ascii="Times New Roman" w:eastAsia="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w:t>
      </w:r>
    </w:p>
    <w:p w:rsidR="009F2908" w:rsidRPr="00EA14C1" w:rsidRDefault="009F2908" w:rsidP="009F2908">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lastRenderedPageBreak/>
        <w:t xml:space="preserve">Председатель совета – Глава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Заместитель председателя совета – первый заместитель Главы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(по экономике).</w:t>
      </w:r>
    </w:p>
    <w:p w:rsidR="009F2908" w:rsidRPr="00EA14C1" w:rsidRDefault="009F2908" w:rsidP="009F2908">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В состав Совета по развитию конкуренции в </w:t>
      </w:r>
      <w:proofErr w:type="spellStart"/>
      <w:r w:rsidRPr="00EA14C1">
        <w:rPr>
          <w:rFonts w:ascii="Times New Roman" w:eastAsia="Times New Roman" w:hAnsi="Times New Roman"/>
          <w:sz w:val="28"/>
          <w:szCs w:val="28"/>
          <w:lang w:eastAsia="ru-RU"/>
        </w:rPr>
        <w:t>Та</w:t>
      </w:r>
      <w:r w:rsidR="00286A42" w:rsidRPr="00EA14C1">
        <w:rPr>
          <w:rFonts w:ascii="Times New Roman" w:eastAsia="Times New Roman" w:hAnsi="Times New Roman"/>
          <w:sz w:val="28"/>
          <w:szCs w:val="28"/>
          <w:lang w:eastAsia="ru-RU"/>
        </w:rPr>
        <w:t>штагольском</w:t>
      </w:r>
      <w:proofErr w:type="spellEnd"/>
      <w:r w:rsidR="00286A42" w:rsidRPr="00EA14C1">
        <w:rPr>
          <w:rFonts w:ascii="Times New Roman" w:eastAsia="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 xml:space="preserve"> включены:</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proofErr w:type="gramStart"/>
      <w:r w:rsidRPr="00EA14C1">
        <w:rPr>
          <w:rFonts w:ascii="Times New Roman" w:eastAsia="Times New Roman" w:hAnsi="Times New Roman"/>
          <w:sz w:val="28"/>
          <w:szCs w:val="28"/>
          <w:lang w:eastAsia="ru-RU"/>
        </w:rPr>
        <w:t xml:space="preserve">- заместители Главы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по строительству и дорожному хозяйству; промышленности, транспорту и связи; по социальным вопросам; по национальным вопросам; по жилищно-коммунальному хозяйству; по финансам, </w:t>
      </w:r>
      <w:r w:rsidR="00F136A9" w:rsidRPr="00EA14C1">
        <w:rPr>
          <w:rFonts w:ascii="Times New Roman" w:eastAsia="Times New Roman" w:hAnsi="Times New Roman"/>
          <w:sz w:val="28"/>
          <w:szCs w:val="28"/>
          <w:lang w:eastAsia="ru-RU"/>
        </w:rPr>
        <w:t xml:space="preserve">заместитель </w:t>
      </w:r>
      <w:r w:rsidR="002C4F21" w:rsidRPr="00EA14C1">
        <w:rPr>
          <w:rFonts w:ascii="Times New Roman" w:eastAsia="Times New Roman" w:hAnsi="Times New Roman"/>
          <w:sz w:val="28"/>
          <w:szCs w:val="28"/>
          <w:lang w:eastAsia="ru-RU"/>
        </w:rPr>
        <w:t xml:space="preserve">Главы </w:t>
      </w:r>
      <w:proofErr w:type="spellStart"/>
      <w:r w:rsidR="002C4F21" w:rsidRPr="00EA14C1">
        <w:rPr>
          <w:rFonts w:ascii="Times New Roman" w:eastAsia="Times New Roman" w:hAnsi="Times New Roman"/>
          <w:sz w:val="28"/>
          <w:szCs w:val="28"/>
          <w:lang w:eastAsia="ru-RU"/>
        </w:rPr>
        <w:t>Таштагольского</w:t>
      </w:r>
      <w:proofErr w:type="spellEnd"/>
      <w:r w:rsidR="002C4F21" w:rsidRPr="00EA14C1">
        <w:rPr>
          <w:rFonts w:ascii="Times New Roman" w:eastAsia="Times New Roman" w:hAnsi="Times New Roman"/>
          <w:sz w:val="28"/>
          <w:szCs w:val="28"/>
          <w:lang w:eastAsia="ru-RU"/>
        </w:rPr>
        <w:t xml:space="preserve"> муниципального округа - </w:t>
      </w:r>
      <w:r w:rsidRPr="00EA14C1">
        <w:rPr>
          <w:rFonts w:ascii="Times New Roman" w:eastAsia="Times New Roman" w:hAnsi="Times New Roman"/>
          <w:sz w:val="28"/>
          <w:szCs w:val="28"/>
          <w:lang w:eastAsia="ru-RU"/>
        </w:rPr>
        <w:t>начальник Финансово</w:t>
      </w:r>
      <w:r w:rsidR="00F136A9" w:rsidRPr="00EA14C1">
        <w:rPr>
          <w:rFonts w:ascii="Times New Roman" w:eastAsia="Times New Roman" w:hAnsi="Times New Roman"/>
          <w:sz w:val="28"/>
          <w:szCs w:val="28"/>
          <w:lang w:eastAsia="ru-RU"/>
        </w:rPr>
        <w:t>го управления</w:t>
      </w:r>
      <w:r w:rsidRPr="00EA14C1">
        <w:rPr>
          <w:rFonts w:ascii="Times New Roman" w:eastAsia="Times New Roman" w:hAnsi="Times New Roman"/>
          <w:sz w:val="28"/>
          <w:szCs w:val="28"/>
          <w:lang w:eastAsia="ru-RU"/>
        </w:rPr>
        <w:t xml:space="preserve"> </w:t>
      </w:r>
      <w:r w:rsidR="00F136A9" w:rsidRPr="00EA14C1">
        <w:rPr>
          <w:rFonts w:ascii="Times New Roman" w:eastAsia="Times New Roman" w:hAnsi="Times New Roman"/>
          <w:sz w:val="28"/>
          <w:szCs w:val="28"/>
          <w:lang w:eastAsia="ru-RU"/>
        </w:rPr>
        <w:t xml:space="preserve">Администрации </w:t>
      </w:r>
      <w:proofErr w:type="spellStart"/>
      <w:r w:rsidRPr="00EA14C1">
        <w:rPr>
          <w:rFonts w:ascii="Times New Roman" w:eastAsia="Times New Roman" w:hAnsi="Times New Roman"/>
          <w:sz w:val="28"/>
          <w:szCs w:val="28"/>
          <w:lang w:eastAsia="ru-RU"/>
        </w:rPr>
        <w:t>Таштагольско</w:t>
      </w:r>
      <w:r w:rsidR="002C4F21" w:rsidRPr="00EA14C1">
        <w:rPr>
          <w:rFonts w:ascii="Times New Roman" w:eastAsia="Times New Roman" w:hAnsi="Times New Roman"/>
          <w:sz w:val="28"/>
          <w:szCs w:val="28"/>
          <w:lang w:eastAsia="ru-RU"/>
        </w:rPr>
        <w:t>го</w:t>
      </w:r>
      <w:proofErr w:type="spellEnd"/>
      <w:r w:rsidRPr="00EA14C1">
        <w:rPr>
          <w:rFonts w:ascii="Times New Roman" w:eastAsia="Times New Roman" w:hAnsi="Times New Roman"/>
          <w:sz w:val="28"/>
          <w:szCs w:val="28"/>
          <w:lang w:eastAsia="ru-RU"/>
        </w:rPr>
        <w:t xml:space="preserve"> муниципально</w:t>
      </w:r>
      <w:r w:rsidR="002C4F21" w:rsidRPr="00EA14C1">
        <w:rPr>
          <w:rFonts w:ascii="Times New Roman" w:eastAsia="Times New Roman" w:hAnsi="Times New Roman"/>
          <w:sz w:val="28"/>
          <w:szCs w:val="28"/>
          <w:lang w:eastAsia="ru-RU"/>
        </w:rPr>
        <w:t>го</w:t>
      </w:r>
      <w:r w:rsidRPr="00EA14C1">
        <w:rPr>
          <w:rFonts w:ascii="Times New Roman" w:eastAsia="Times New Roman" w:hAnsi="Times New Roman"/>
          <w:sz w:val="28"/>
          <w:szCs w:val="28"/>
          <w:lang w:eastAsia="ru-RU"/>
        </w:rPr>
        <w:t xml:space="preserve"> </w:t>
      </w:r>
      <w:r w:rsidR="00286A42" w:rsidRPr="00EA14C1">
        <w:rPr>
          <w:rFonts w:ascii="Times New Roman" w:eastAsia="Times New Roman" w:hAnsi="Times New Roman"/>
          <w:sz w:val="28"/>
          <w:szCs w:val="28"/>
          <w:lang w:eastAsia="ru-RU"/>
        </w:rPr>
        <w:t>округ</w:t>
      </w:r>
      <w:r w:rsidR="002C4F21" w:rsidRPr="00EA14C1">
        <w:rPr>
          <w:rFonts w:ascii="Times New Roman" w:eastAsia="Times New Roman" w:hAnsi="Times New Roman"/>
          <w:sz w:val="28"/>
          <w:szCs w:val="28"/>
          <w:lang w:eastAsia="ru-RU"/>
        </w:rPr>
        <w:t>а</w:t>
      </w:r>
      <w:r w:rsidRPr="00EA14C1">
        <w:rPr>
          <w:rFonts w:ascii="Times New Roman" w:eastAsia="Times New Roman" w:hAnsi="Times New Roman"/>
          <w:sz w:val="28"/>
          <w:szCs w:val="28"/>
          <w:lang w:eastAsia="ru-RU"/>
        </w:rPr>
        <w:t xml:space="preserve">, а также начальник  экономического отдела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начальник отдела потребительского рынка Администрации </w:t>
      </w:r>
      <w:proofErr w:type="spellStart"/>
      <w:r w:rsidRPr="00EA14C1">
        <w:rPr>
          <w:rFonts w:ascii="Times New Roman" w:eastAsia="Times New Roman" w:hAnsi="Times New Roman"/>
          <w:sz w:val="28"/>
          <w:szCs w:val="28"/>
          <w:lang w:eastAsia="ru-RU"/>
        </w:rPr>
        <w:t>Таштагольского</w:t>
      </w:r>
      <w:proofErr w:type="spellEnd"/>
      <w:r w:rsidRPr="00EA14C1">
        <w:rPr>
          <w:rFonts w:ascii="Times New Roman" w:eastAsia="Times New Roman" w:hAnsi="Times New Roman"/>
          <w:sz w:val="28"/>
          <w:szCs w:val="28"/>
          <w:lang w:eastAsia="ru-RU"/>
        </w:rPr>
        <w:t xml:space="preserve"> муниципальн</w:t>
      </w:r>
      <w:r w:rsidR="00286A42" w:rsidRPr="00EA14C1">
        <w:rPr>
          <w:rFonts w:ascii="Times New Roman" w:eastAsia="Times New Roman" w:hAnsi="Times New Roman"/>
          <w:sz w:val="28"/>
          <w:szCs w:val="28"/>
          <w:lang w:eastAsia="ru-RU"/>
        </w:rPr>
        <w:t>ого округа</w:t>
      </w:r>
      <w:r w:rsidRPr="00EA14C1">
        <w:rPr>
          <w:rFonts w:ascii="Times New Roman" w:eastAsia="Times New Roman" w:hAnsi="Times New Roman"/>
          <w:sz w:val="28"/>
          <w:szCs w:val="28"/>
          <w:lang w:eastAsia="ru-RU"/>
        </w:rPr>
        <w:t>;</w:t>
      </w:r>
      <w:proofErr w:type="gramEnd"/>
      <w:r w:rsidRPr="00EA14C1">
        <w:rPr>
          <w:rFonts w:ascii="Times New Roman" w:eastAsia="Times New Roman" w:hAnsi="Times New Roman"/>
          <w:sz w:val="28"/>
          <w:szCs w:val="28"/>
          <w:lang w:eastAsia="ru-RU"/>
        </w:rPr>
        <w:t xml:space="preserve"> начальник отдела поддержки малого и среднего бизнеса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начальник отдела информатизации и компьютерного обеспечения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w:t>
      </w:r>
      <w:proofErr w:type="gramStart"/>
      <w:r w:rsidRPr="00EA14C1">
        <w:rPr>
          <w:rFonts w:ascii="Times New Roman" w:eastAsia="Times New Roman" w:hAnsi="Times New Roman"/>
          <w:sz w:val="28"/>
          <w:szCs w:val="28"/>
          <w:lang w:eastAsia="ru-RU"/>
        </w:rPr>
        <w:t xml:space="preserve">начальник </w:t>
      </w:r>
      <w:r w:rsidR="00F136A9" w:rsidRPr="00EA14C1">
        <w:rPr>
          <w:rFonts w:ascii="Times New Roman" w:eastAsia="Times New Roman" w:hAnsi="Times New Roman"/>
          <w:sz w:val="28"/>
          <w:szCs w:val="28"/>
          <w:lang w:eastAsia="ru-RU"/>
        </w:rPr>
        <w:t xml:space="preserve">правового </w:t>
      </w:r>
      <w:r w:rsidRPr="00EA14C1">
        <w:rPr>
          <w:rFonts w:ascii="Times New Roman" w:eastAsia="Times New Roman" w:hAnsi="Times New Roman"/>
          <w:sz w:val="28"/>
          <w:szCs w:val="28"/>
          <w:lang w:eastAsia="ru-RU"/>
        </w:rPr>
        <w:t xml:space="preserve">отдела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начальник отдела промышленности, транспорта и связи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начальник отдела ЖКХ и благоустройства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начальник отдела по строительству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начальник отдела по размещению муниципального заказа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начальник отдела по туризму Администрации </w:t>
      </w:r>
      <w:proofErr w:type="spellStart"/>
      <w:r w:rsidRPr="00EA14C1">
        <w:rPr>
          <w:rFonts w:ascii="Times New Roman" w:eastAsia="Times New Roman" w:hAnsi="Times New Roman"/>
          <w:sz w:val="28"/>
          <w:szCs w:val="28"/>
          <w:lang w:eastAsia="ru-RU"/>
        </w:rPr>
        <w:t>Таштагольского</w:t>
      </w:r>
      <w:proofErr w:type="spellEnd"/>
      <w:r w:rsidRPr="00EA14C1">
        <w:rPr>
          <w:rFonts w:ascii="Times New Roman" w:eastAsia="Times New Roman" w:hAnsi="Times New Roman"/>
          <w:sz w:val="28"/>
          <w:szCs w:val="28"/>
          <w:lang w:eastAsia="ru-RU"/>
        </w:rPr>
        <w:t xml:space="preserve"> муниципаль</w:t>
      </w:r>
      <w:r w:rsidR="00286A42" w:rsidRPr="00EA14C1">
        <w:rPr>
          <w:rFonts w:ascii="Times New Roman" w:eastAsia="Times New Roman" w:hAnsi="Times New Roman"/>
          <w:sz w:val="28"/>
          <w:szCs w:val="28"/>
          <w:lang w:eastAsia="ru-RU"/>
        </w:rPr>
        <w:t>ного округа</w:t>
      </w:r>
      <w:r w:rsidRPr="00EA14C1">
        <w:rPr>
          <w:rFonts w:ascii="Times New Roman" w:eastAsia="Times New Roman" w:hAnsi="Times New Roman"/>
          <w:sz w:val="28"/>
          <w:szCs w:val="28"/>
          <w:lang w:eastAsia="ru-RU"/>
        </w:rPr>
        <w:t>;</w:t>
      </w:r>
      <w:proofErr w:type="gramEnd"/>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 председатель Комитета по управлению муниципальным имуществом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 начальник Управления образования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w:t>
      </w:r>
      <w:proofErr w:type="spellStart"/>
      <w:r w:rsidR="00286A42" w:rsidRPr="00EA14C1">
        <w:rPr>
          <w:rFonts w:ascii="Times New Roman" w:eastAsia="Times New Roman" w:hAnsi="Times New Roman"/>
          <w:sz w:val="28"/>
          <w:szCs w:val="28"/>
          <w:lang w:eastAsia="ru-RU"/>
        </w:rPr>
        <w:t>мунциипального</w:t>
      </w:r>
      <w:proofErr w:type="spellEnd"/>
      <w:r w:rsidR="00286A42" w:rsidRPr="00EA14C1">
        <w:rPr>
          <w:rFonts w:ascii="Times New Roman" w:eastAsia="Times New Roman" w:hAnsi="Times New Roman"/>
          <w:sz w:val="28"/>
          <w:szCs w:val="28"/>
          <w:lang w:eastAsia="ru-RU"/>
        </w:rPr>
        <w:t xml:space="preserve"> округа</w:t>
      </w:r>
      <w:r w:rsidRPr="00EA14C1">
        <w:rPr>
          <w:rFonts w:ascii="Times New Roman" w:eastAsia="Times New Roman" w:hAnsi="Times New Roman"/>
          <w:sz w:val="28"/>
          <w:szCs w:val="28"/>
          <w:lang w:eastAsia="ru-RU"/>
        </w:rPr>
        <w:t>;</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  начальник Управления социальной защиты населения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w:t>
      </w:r>
    </w:p>
    <w:p w:rsidR="009F2908" w:rsidRPr="00EA14C1" w:rsidRDefault="009F2908" w:rsidP="009F2908">
      <w:pPr>
        <w:tabs>
          <w:tab w:val="left" w:pos="8931"/>
        </w:tabs>
        <w:spacing w:after="0" w:line="240" w:lineRule="auto"/>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         - начальник  Управления по физической культуре и спорту Администрации </w:t>
      </w:r>
      <w:proofErr w:type="spellStart"/>
      <w:r w:rsidRPr="00EA14C1">
        <w:rPr>
          <w:rFonts w:ascii="Times New Roman" w:eastAsia="Times New Roman" w:hAnsi="Times New Roman"/>
          <w:sz w:val="28"/>
          <w:szCs w:val="28"/>
          <w:lang w:eastAsia="ru-RU"/>
        </w:rPr>
        <w:t>Ташт</w:t>
      </w:r>
      <w:r w:rsidR="00286A42" w:rsidRPr="00EA14C1">
        <w:rPr>
          <w:rFonts w:ascii="Times New Roman" w:eastAsia="Times New Roman" w:hAnsi="Times New Roman"/>
          <w:sz w:val="28"/>
          <w:szCs w:val="28"/>
          <w:lang w:eastAsia="ru-RU"/>
        </w:rPr>
        <w:t>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w:t>
      </w:r>
    </w:p>
    <w:p w:rsidR="009F2908" w:rsidRPr="00EA14C1" w:rsidRDefault="009F2908" w:rsidP="009F2908">
      <w:pPr>
        <w:tabs>
          <w:tab w:val="left" w:pos="8931"/>
        </w:tabs>
        <w:spacing w:after="0" w:line="240" w:lineRule="auto"/>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         -  главный врач ГБУЗ «</w:t>
      </w:r>
      <w:proofErr w:type="spellStart"/>
      <w:r w:rsidRPr="00EA14C1">
        <w:rPr>
          <w:rFonts w:ascii="Times New Roman" w:eastAsia="Times New Roman" w:hAnsi="Times New Roman"/>
          <w:sz w:val="28"/>
          <w:szCs w:val="28"/>
          <w:lang w:eastAsia="ru-RU"/>
        </w:rPr>
        <w:t>Таштагольская</w:t>
      </w:r>
      <w:proofErr w:type="spellEnd"/>
      <w:r w:rsidRPr="00EA14C1">
        <w:rPr>
          <w:rFonts w:ascii="Times New Roman" w:eastAsia="Times New Roman" w:hAnsi="Times New Roman"/>
          <w:sz w:val="28"/>
          <w:szCs w:val="28"/>
          <w:lang w:eastAsia="ru-RU"/>
        </w:rPr>
        <w:t xml:space="preserve"> РБ».</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б) руководитель территориального органа федеральных органов исполнительной власти:</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начальник Межрайонной ИФНС России № 8 по Кемеровской области-Кузбассу;</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Также в состав Совета вошли: </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 председатель Совета по поддержке и развитию малого и среднего предпринимательства при Главе </w:t>
      </w:r>
      <w:proofErr w:type="spellStart"/>
      <w:r w:rsidRPr="00EA14C1">
        <w:rPr>
          <w:rFonts w:ascii="Times New Roman" w:eastAsia="Times New Roman" w:hAnsi="Times New Roman"/>
          <w:sz w:val="28"/>
          <w:szCs w:val="28"/>
          <w:lang w:eastAsia="ru-RU"/>
        </w:rPr>
        <w:t>Таштагольского</w:t>
      </w:r>
      <w:proofErr w:type="spellEnd"/>
      <w:r w:rsidR="00286A42"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специалист-эксперт отдела государственной статистики в г</w:t>
      </w:r>
      <w:proofErr w:type="gramStart"/>
      <w:r w:rsidRPr="00EA14C1">
        <w:rPr>
          <w:rFonts w:ascii="Times New Roman" w:eastAsia="Times New Roman" w:hAnsi="Times New Roman"/>
          <w:sz w:val="28"/>
          <w:szCs w:val="28"/>
          <w:lang w:eastAsia="ru-RU"/>
        </w:rPr>
        <w:t>.Н</w:t>
      </w:r>
      <w:proofErr w:type="gramEnd"/>
      <w:r w:rsidRPr="00EA14C1">
        <w:rPr>
          <w:rFonts w:ascii="Times New Roman" w:eastAsia="Times New Roman" w:hAnsi="Times New Roman"/>
          <w:sz w:val="28"/>
          <w:szCs w:val="28"/>
          <w:lang w:eastAsia="ru-RU"/>
        </w:rPr>
        <w:t>овокузнецк                  ( г.Таштагол);</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lastRenderedPageBreak/>
        <w:t>- начальник Межмуниципального отдела по Новокузнецкому району и г</w:t>
      </w:r>
      <w:proofErr w:type="gramStart"/>
      <w:r w:rsidRPr="00EA14C1">
        <w:rPr>
          <w:rFonts w:ascii="Times New Roman" w:eastAsia="Times New Roman" w:hAnsi="Times New Roman"/>
          <w:sz w:val="28"/>
          <w:szCs w:val="28"/>
          <w:lang w:eastAsia="ru-RU"/>
        </w:rPr>
        <w:t>.Т</w:t>
      </w:r>
      <w:proofErr w:type="gramEnd"/>
      <w:r w:rsidRPr="00EA14C1">
        <w:rPr>
          <w:rFonts w:ascii="Times New Roman" w:eastAsia="Times New Roman" w:hAnsi="Times New Roman"/>
          <w:sz w:val="28"/>
          <w:szCs w:val="28"/>
          <w:lang w:eastAsia="ru-RU"/>
        </w:rPr>
        <w:t xml:space="preserve">аштаголу Управления </w:t>
      </w:r>
      <w:proofErr w:type="spellStart"/>
      <w:r w:rsidRPr="00EA14C1">
        <w:rPr>
          <w:rFonts w:ascii="Times New Roman" w:eastAsia="Times New Roman" w:hAnsi="Times New Roman"/>
          <w:sz w:val="28"/>
          <w:szCs w:val="28"/>
          <w:lang w:eastAsia="ru-RU"/>
        </w:rPr>
        <w:t>Росреестра</w:t>
      </w:r>
      <w:proofErr w:type="spellEnd"/>
      <w:r w:rsidRPr="00EA14C1">
        <w:rPr>
          <w:rFonts w:ascii="Times New Roman" w:eastAsia="Times New Roman" w:hAnsi="Times New Roman"/>
          <w:sz w:val="28"/>
          <w:szCs w:val="28"/>
          <w:lang w:eastAsia="ru-RU"/>
        </w:rPr>
        <w:t xml:space="preserve"> по Кемеровской области –Кузбассу;</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помощник Уполномоченного по правам человека в Кемеровской области-К</w:t>
      </w:r>
      <w:r w:rsidR="00286A42" w:rsidRPr="00EA14C1">
        <w:rPr>
          <w:rFonts w:ascii="Times New Roman" w:eastAsia="Times New Roman" w:hAnsi="Times New Roman"/>
          <w:sz w:val="28"/>
          <w:szCs w:val="28"/>
          <w:lang w:eastAsia="ru-RU"/>
        </w:rPr>
        <w:t xml:space="preserve">узбассе по </w:t>
      </w:r>
      <w:proofErr w:type="spellStart"/>
      <w:r w:rsidR="00286A42" w:rsidRPr="00EA14C1">
        <w:rPr>
          <w:rFonts w:ascii="Times New Roman" w:eastAsia="Times New Roman" w:hAnsi="Times New Roman"/>
          <w:sz w:val="28"/>
          <w:szCs w:val="28"/>
          <w:lang w:eastAsia="ru-RU"/>
        </w:rPr>
        <w:t>Таштагольскому</w:t>
      </w:r>
      <w:proofErr w:type="spellEnd"/>
      <w:r w:rsidR="00286A42" w:rsidRPr="00EA14C1">
        <w:rPr>
          <w:rFonts w:ascii="Times New Roman" w:eastAsia="Times New Roman" w:hAnsi="Times New Roman"/>
          <w:sz w:val="28"/>
          <w:szCs w:val="28"/>
          <w:lang w:eastAsia="ru-RU"/>
        </w:rPr>
        <w:t xml:space="preserve"> округу</w:t>
      </w:r>
      <w:r w:rsidR="00FB566F" w:rsidRPr="00EA14C1">
        <w:rPr>
          <w:rFonts w:ascii="Times New Roman" w:eastAsia="Times New Roman" w:hAnsi="Times New Roman"/>
          <w:sz w:val="28"/>
          <w:szCs w:val="28"/>
          <w:lang w:eastAsia="ru-RU"/>
        </w:rPr>
        <w:t>.</w:t>
      </w: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p>
    <w:p w:rsidR="009F2908" w:rsidRPr="00EA14C1"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Общее количество членов Совета по развитию конкуренции в </w:t>
      </w:r>
      <w:proofErr w:type="spellStart"/>
      <w:r w:rsidRPr="00EA14C1">
        <w:rPr>
          <w:rFonts w:ascii="Times New Roman" w:eastAsia="Times New Roman" w:hAnsi="Times New Roman"/>
          <w:sz w:val="28"/>
          <w:szCs w:val="28"/>
          <w:lang w:eastAsia="ru-RU"/>
        </w:rPr>
        <w:t>Та</w:t>
      </w:r>
      <w:r w:rsidR="00286A42" w:rsidRPr="00EA14C1">
        <w:rPr>
          <w:rFonts w:ascii="Times New Roman" w:eastAsia="Times New Roman" w:hAnsi="Times New Roman"/>
          <w:sz w:val="28"/>
          <w:szCs w:val="28"/>
          <w:lang w:eastAsia="ru-RU"/>
        </w:rPr>
        <w:t>штагольском</w:t>
      </w:r>
      <w:proofErr w:type="spellEnd"/>
      <w:r w:rsidR="00286A42" w:rsidRPr="00EA14C1">
        <w:rPr>
          <w:rFonts w:ascii="Times New Roman" w:eastAsia="Times New Roman" w:hAnsi="Times New Roman"/>
          <w:sz w:val="28"/>
          <w:szCs w:val="28"/>
          <w:lang w:eastAsia="ru-RU"/>
        </w:rPr>
        <w:t xml:space="preserve"> муниципальном </w:t>
      </w:r>
      <w:r w:rsidR="00F136A9" w:rsidRPr="00EA14C1">
        <w:rPr>
          <w:rFonts w:ascii="Times New Roman" w:eastAsia="Times New Roman" w:hAnsi="Times New Roman"/>
          <w:sz w:val="28"/>
          <w:szCs w:val="28"/>
          <w:lang w:eastAsia="ru-RU"/>
        </w:rPr>
        <w:t>округ</w:t>
      </w:r>
      <w:r w:rsidR="00286A42" w:rsidRPr="00EA14C1">
        <w:rPr>
          <w:rFonts w:ascii="Times New Roman" w:eastAsia="Times New Roman" w:hAnsi="Times New Roman"/>
          <w:sz w:val="28"/>
          <w:szCs w:val="28"/>
          <w:lang w:eastAsia="ru-RU"/>
        </w:rPr>
        <w:t>е</w:t>
      </w:r>
      <w:r w:rsidRPr="00EA14C1">
        <w:rPr>
          <w:rFonts w:ascii="Times New Roman" w:eastAsia="Times New Roman" w:hAnsi="Times New Roman"/>
          <w:sz w:val="28"/>
          <w:szCs w:val="28"/>
          <w:lang w:eastAsia="ru-RU"/>
        </w:rPr>
        <w:t xml:space="preserve"> составляет 28 человек.</w:t>
      </w:r>
    </w:p>
    <w:p w:rsidR="009F2908" w:rsidRPr="00EA14C1" w:rsidRDefault="009F2908" w:rsidP="009F2908">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В соответствии с принятым положением о совете по  развитию конкуренции в </w:t>
      </w:r>
      <w:proofErr w:type="spellStart"/>
      <w:r w:rsidRPr="00EA14C1">
        <w:rPr>
          <w:rFonts w:ascii="Times New Roman" w:eastAsia="Times New Roman" w:hAnsi="Times New Roman"/>
          <w:sz w:val="28"/>
          <w:szCs w:val="28"/>
          <w:lang w:eastAsia="ru-RU"/>
        </w:rPr>
        <w:t>Та</w:t>
      </w:r>
      <w:r w:rsidR="00286A42" w:rsidRPr="00EA14C1">
        <w:rPr>
          <w:rFonts w:ascii="Times New Roman" w:eastAsia="Times New Roman" w:hAnsi="Times New Roman"/>
          <w:sz w:val="28"/>
          <w:szCs w:val="28"/>
          <w:lang w:eastAsia="ru-RU"/>
        </w:rPr>
        <w:t>штагольском</w:t>
      </w:r>
      <w:proofErr w:type="spellEnd"/>
      <w:r w:rsidR="00286A42" w:rsidRPr="00EA14C1">
        <w:rPr>
          <w:rFonts w:ascii="Times New Roman" w:eastAsia="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 xml:space="preserve"> заседание совета необходимо проводить не реже одного раза в квартал.</w:t>
      </w:r>
    </w:p>
    <w:p w:rsidR="009F2908" w:rsidRPr="00EA14C1" w:rsidRDefault="009F2908" w:rsidP="009F2908">
      <w:pPr>
        <w:spacing w:after="0" w:line="240" w:lineRule="auto"/>
        <w:ind w:firstLine="709"/>
        <w:jc w:val="both"/>
        <w:rPr>
          <w:rFonts w:ascii="Times New Roman" w:eastAsia="Times New Roman" w:hAnsi="Times New Roman"/>
          <w:sz w:val="28"/>
          <w:szCs w:val="28"/>
          <w:lang w:eastAsia="ru-RU"/>
        </w:rPr>
      </w:pPr>
    </w:p>
    <w:p w:rsidR="009C3A22" w:rsidRPr="00EA14C1" w:rsidRDefault="009C3A22" w:rsidP="009C3A22">
      <w:pPr>
        <w:pStyle w:val="4"/>
        <w:spacing w:before="0" w:after="0" w:line="240" w:lineRule="auto"/>
        <w:jc w:val="center"/>
        <w:rPr>
          <w:lang w:eastAsia="ru-RU"/>
        </w:rPr>
      </w:pPr>
      <w:bookmarkStart w:id="72" w:name="_Toc473707796"/>
      <w:bookmarkStart w:id="73" w:name="_Toc473714369"/>
      <w:bookmarkStart w:id="74" w:name="_Toc473727773"/>
      <w:bookmarkStart w:id="75" w:name="_Toc473788589"/>
      <w:bookmarkStart w:id="76" w:name="_Toc473788750"/>
      <w:bookmarkStart w:id="77" w:name="_Toc474773843"/>
      <w:bookmarkStart w:id="78" w:name="_Toc474776440"/>
      <w:bookmarkStart w:id="79" w:name="_Toc474827301"/>
      <w:bookmarkStart w:id="80" w:name="_Toc476140986"/>
      <w:bookmarkEnd w:id="63"/>
      <w:bookmarkEnd w:id="64"/>
      <w:bookmarkEnd w:id="65"/>
      <w:bookmarkEnd w:id="66"/>
      <w:bookmarkEnd w:id="67"/>
      <w:bookmarkEnd w:id="68"/>
      <w:bookmarkEnd w:id="69"/>
      <w:bookmarkEnd w:id="70"/>
      <w:bookmarkEnd w:id="71"/>
      <w:r w:rsidRPr="00EA14C1">
        <w:rPr>
          <w:lang w:eastAsia="ru-RU"/>
        </w:rPr>
        <w:t>2.4. Утверждение перечня товарных рынков</w:t>
      </w:r>
    </w:p>
    <w:p w:rsidR="00AF4EE1" w:rsidRPr="00EA14C1" w:rsidRDefault="00AF4EE1" w:rsidP="00AF4EE1">
      <w:pPr>
        <w:rPr>
          <w:lang w:eastAsia="ru-RU"/>
        </w:rPr>
      </w:pPr>
    </w:p>
    <w:p w:rsidR="00A165D3" w:rsidRPr="00EA14C1" w:rsidRDefault="00A165D3" w:rsidP="00A165D3">
      <w:pPr>
        <w:pStyle w:val="42"/>
        <w:shd w:val="clear" w:color="auto" w:fill="auto"/>
        <w:spacing w:before="0" w:line="240" w:lineRule="auto"/>
        <w:ind w:firstLine="700"/>
        <w:rPr>
          <w:rStyle w:val="40pt"/>
          <w:sz w:val="28"/>
          <w:szCs w:val="28"/>
          <w:lang w:bidi="en-US"/>
        </w:rPr>
      </w:pPr>
      <w:r w:rsidRPr="00EA14C1">
        <w:rPr>
          <w:b w:val="0"/>
          <w:color w:val="000000"/>
          <w:sz w:val="28"/>
          <w:szCs w:val="28"/>
          <w:lang w:eastAsia="ru-RU"/>
        </w:rPr>
        <w:t xml:space="preserve">Перечень товарных рынков по развитию конкуренции в </w:t>
      </w:r>
      <w:r w:rsidRPr="00EA14C1">
        <w:rPr>
          <w:b w:val="0"/>
          <w:bCs w:val="0"/>
          <w:color w:val="000000"/>
          <w:sz w:val="28"/>
          <w:szCs w:val="28"/>
          <w:lang w:eastAsia="ru-RU"/>
        </w:rPr>
        <w:t xml:space="preserve"> </w:t>
      </w:r>
      <w:proofErr w:type="spellStart"/>
      <w:r w:rsidRPr="00EA14C1">
        <w:rPr>
          <w:b w:val="0"/>
          <w:bCs w:val="0"/>
          <w:color w:val="000000"/>
          <w:sz w:val="28"/>
          <w:szCs w:val="28"/>
          <w:lang w:eastAsia="ru-RU"/>
        </w:rPr>
        <w:t>Та</w:t>
      </w:r>
      <w:r w:rsidR="00B71F3F" w:rsidRPr="00EA14C1">
        <w:rPr>
          <w:b w:val="0"/>
          <w:bCs w:val="0"/>
          <w:color w:val="000000"/>
          <w:sz w:val="28"/>
          <w:szCs w:val="28"/>
          <w:lang w:eastAsia="ru-RU"/>
        </w:rPr>
        <w:t>штагольском</w:t>
      </w:r>
      <w:proofErr w:type="spellEnd"/>
      <w:r w:rsidR="00B71F3F" w:rsidRPr="00EA14C1">
        <w:rPr>
          <w:b w:val="0"/>
          <w:bCs w:val="0"/>
          <w:color w:val="000000"/>
          <w:sz w:val="28"/>
          <w:szCs w:val="28"/>
          <w:lang w:eastAsia="ru-RU"/>
        </w:rPr>
        <w:t xml:space="preserve"> муниципальном округе</w:t>
      </w:r>
      <w:r w:rsidRPr="00EA14C1">
        <w:rPr>
          <w:b w:val="0"/>
          <w:bCs w:val="0"/>
          <w:color w:val="000000"/>
          <w:sz w:val="28"/>
          <w:szCs w:val="28"/>
          <w:lang w:eastAsia="ru-RU"/>
        </w:rPr>
        <w:t xml:space="preserve"> </w:t>
      </w:r>
      <w:r w:rsidRPr="00EA14C1">
        <w:rPr>
          <w:b w:val="0"/>
          <w:color w:val="000000"/>
          <w:sz w:val="28"/>
          <w:szCs w:val="28"/>
          <w:lang w:eastAsia="ru-RU"/>
        </w:rPr>
        <w:t xml:space="preserve">утвержден постановлением  Администрации </w:t>
      </w:r>
      <w:proofErr w:type="spellStart"/>
      <w:r w:rsidRPr="00EA14C1">
        <w:rPr>
          <w:b w:val="0"/>
          <w:color w:val="000000"/>
          <w:sz w:val="28"/>
          <w:szCs w:val="28"/>
          <w:lang w:eastAsia="ru-RU"/>
        </w:rPr>
        <w:t>Таштагол</w:t>
      </w:r>
      <w:r w:rsidR="00AF4466" w:rsidRPr="00EA14C1">
        <w:rPr>
          <w:b w:val="0"/>
          <w:color w:val="000000"/>
          <w:sz w:val="28"/>
          <w:szCs w:val="28"/>
          <w:lang w:eastAsia="ru-RU"/>
        </w:rPr>
        <w:t>ьского</w:t>
      </w:r>
      <w:proofErr w:type="spellEnd"/>
      <w:r w:rsidR="00AF4466" w:rsidRPr="00EA14C1">
        <w:rPr>
          <w:b w:val="0"/>
          <w:color w:val="000000"/>
          <w:sz w:val="28"/>
          <w:szCs w:val="28"/>
          <w:lang w:eastAsia="ru-RU"/>
        </w:rPr>
        <w:t xml:space="preserve"> муниципального округа </w:t>
      </w:r>
      <w:r w:rsidRPr="00EA14C1">
        <w:rPr>
          <w:b w:val="0"/>
          <w:color w:val="000000"/>
          <w:sz w:val="28"/>
          <w:szCs w:val="28"/>
          <w:lang w:eastAsia="ru-RU"/>
        </w:rPr>
        <w:t>от 2</w:t>
      </w:r>
      <w:r w:rsidR="00AF4466" w:rsidRPr="00EA14C1">
        <w:rPr>
          <w:b w:val="0"/>
          <w:color w:val="000000"/>
          <w:sz w:val="28"/>
          <w:szCs w:val="28"/>
          <w:lang w:eastAsia="ru-RU"/>
        </w:rPr>
        <w:t>3</w:t>
      </w:r>
      <w:r w:rsidRPr="00EA14C1">
        <w:rPr>
          <w:b w:val="0"/>
          <w:color w:val="000000"/>
          <w:sz w:val="28"/>
          <w:szCs w:val="28"/>
          <w:lang w:eastAsia="ru-RU"/>
        </w:rPr>
        <w:t>.</w:t>
      </w:r>
      <w:r w:rsidR="00AF4466" w:rsidRPr="00EA14C1">
        <w:rPr>
          <w:b w:val="0"/>
          <w:color w:val="000000"/>
          <w:sz w:val="28"/>
          <w:szCs w:val="28"/>
          <w:lang w:eastAsia="ru-RU"/>
        </w:rPr>
        <w:t>12</w:t>
      </w:r>
      <w:r w:rsidRPr="00EA14C1">
        <w:rPr>
          <w:b w:val="0"/>
          <w:color w:val="000000"/>
          <w:sz w:val="28"/>
          <w:szCs w:val="28"/>
          <w:lang w:eastAsia="ru-RU"/>
        </w:rPr>
        <w:t>.20</w:t>
      </w:r>
      <w:r w:rsidR="00AF4466" w:rsidRPr="00EA14C1">
        <w:rPr>
          <w:b w:val="0"/>
          <w:color w:val="000000"/>
          <w:sz w:val="28"/>
          <w:szCs w:val="28"/>
          <w:lang w:eastAsia="ru-RU"/>
        </w:rPr>
        <w:t>25</w:t>
      </w:r>
      <w:r w:rsidRPr="00EA14C1">
        <w:rPr>
          <w:b w:val="0"/>
          <w:color w:val="000000"/>
          <w:sz w:val="28"/>
          <w:szCs w:val="28"/>
          <w:lang w:eastAsia="ru-RU"/>
        </w:rPr>
        <w:t>г. № 1</w:t>
      </w:r>
      <w:r w:rsidR="00AF4466" w:rsidRPr="00EA14C1">
        <w:rPr>
          <w:b w:val="0"/>
          <w:color w:val="000000"/>
          <w:sz w:val="28"/>
          <w:szCs w:val="28"/>
          <w:lang w:eastAsia="ru-RU"/>
        </w:rPr>
        <w:t>373</w:t>
      </w:r>
      <w:r w:rsidRPr="00EA14C1">
        <w:rPr>
          <w:b w:val="0"/>
          <w:color w:val="000000"/>
          <w:sz w:val="28"/>
          <w:szCs w:val="28"/>
          <w:lang w:eastAsia="ru-RU"/>
        </w:rPr>
        <w:t xml:space="preserve">-п (Приложение  6). </w:t>
      </w:r>
      <w:proofErr w:type="gramStart"/>
      <w:r w:rsidR="00AF4466" w:rsidRPr="00EA14C1">
        <w:rPr>
          <w:b w:val="0"/>
          <w:color w:val="000000"/>
          <w:sz w:val="28"/>
          <w:szCs w:val="28"/>
          <w:lang w:eastAsia="ru-RU"/>
        </w:rPr>
        <w:t xml:space="preserve">Ранее действующее постановление Администрации </w:t>
      </w:r>
      <w:proofErr w:type="spellStart"/>
      <w:r w:rsidR="00AF4466" w:rsidRPr="00EA14C1">
        <w:rPr>
          <w:b w:val="0"/>
          <w:color w:val="000000"/>
          <w:sz w:val="28"/>
          <w:szCs w:val="28"/>
          <w:lang w:eastAsia="ru-RU"/>
        </w:rPr>
        <w:t>Ташта</w:t>
      </w:r>
      <w:r w:rsidR="00D622F5" w:rsidRPr="00EA14C1">
        <w:rPr>
          <w:b w:val="0"/>
          <w:color w:val="000000"/>
          <w:sz w:val="28"/>
          <w:szCs w:val="28"/>
          <w:lang w:eastAsia="ru-RU"/>
        </w:rPr>
        <w:t>гольского</w:t>
      </w:r>
      <w:proofErr w:type="spellEnd"/>
      <w:r w:rsidR="00D622F5" w:rsidRPr="00EA14C1">
        <w:rPr>
          <w:b w:val="0"/>
          <w:color w:val="000000"/>
          <w:sz w:val="28"/>
          <w:szCs w:val="28"/>
          <w:lang w:eastAsia="ru-RU"/>
        </w:rPr>
        <w:t xml:space="preserve"> муниципального района от  20 августа   2019 года №1037-п «О перечне товарных рынков по развитию конкуренции в </w:t>
      </w:r>
      <w:proofErr w:type="spellStart"/>
      <w:r w:rsidR="00D622F5" w:rsidRPr="00EA14C1">
        <w:rPr>
          <w:b w:val="0"/>
          <w:color w:val="000000"/>
          <w:sz w:val="28"/>
          <w:szCs w:val="28"/>
          <w:lang w:eastAsia="ru-RU"/>
        </w:rPr>
        <w:t>Таштагольском</w:t>
      </w:r>
      <w:proofErr w:type="spellEnd"/>
      <w:r w:rsidR="00D622F5" w:rsidRPr="00EA14C1">
        <w:rPr>
          <w:b w:val="0"/>
          <w:color w:val="000000"/>
          <w:sz w:val="28"/>
          <w:szCs w:val="28"/>
          <w:lang w:eastAsia="ru-RU"/>
        </w:rPr>
        <w:t xml:space="preserve"> муниципальном районе</w:t>
      </w:r>
      <w:r w:rsidR="004C46B2" w:rsidRPr="00EA14C1">
        <w:rPr>
          <w:b w:val="0"/>
          <w:color w:val="000000"/>
          <w:sz w:val="28"/>
          <w:szCs w:val="28"/>
          <w:lang w:eastAsia="ru-RU"/>
        </w:rPr>
        <w:t>» (</w:t>
      </w:r>
      <w:r w:rsidR="00D622F5" w:rsidRPr="00EA14C1">
        <w:rPr>
          <w:b w:val="0"/>
          <w:color w:val="000000"/>
          <w:sz w:val="28"/>
          <w:szCs w:val="28"/>
          <w:lang w:eastAsia="ru-RU"/>
        </w:rPr>
        <w:t xml:space="preserve">с </w:t>
      </w:r>
      <w:r w:rsidRPr="00EA14C1">
        <w:rPr>
          <w:b w:val="0"/>
          <w:color w:val="000000"/>
          <w:sz w:val="28"/>
          <w:szCs w:val="28"/>
          <w:lang w:eastAsia="ru-RU"/>
        </w:rPr>
        <w:t xml:space="preserve"> изменения</w:t>
      </w:r>
      <w:r w:rsidR="00D622F5" w:rsidRPr="00EA14C1">
        <w:rPr>
          <w:b w:val="0"/>
          <w:color w:val="000000"/>
          <w:sz w:val="28"/>
          <w:szCs w:val="28"/>
          <w:lang w:eastAsia="ru-RU"/>
        </w:rPr>
        <w:t xml:space="preserve">ми </w:t>
      </w:r>
      <w:r w:rsidRPr="00EA14C1">
        <w:rPr>
          <w:b w:val="0"/>
          <w:color w:val="000000"/>
          <w:sz w:val="28"/>
          <w:szCs w:val="28"/>
          <w:lang w:eastAsia="ru-RU"/>
        </w:rPr>
        <w:t>от 11 декабря 2020года</w:t>
      </w:r>
      <w:r w:rsidR="00D622F5" w:rsidRPr="00EA14C1">
        <w:rPr>
          <w:b w:val="0"/>
          <w:color w:val="000000"/>
          <w:sz w:val="28"/>
          <w:szCs w:val="28"/>
          <w:lang w:eastAsia="ru-RU"/>
        </w:rPr>
        <w:t xml:space="preserve">           </w:t>
      </w:r>
      <w:r w:rsidRPr="00EA14C1">
        <w:rPr>
          <w:b w:val="0"/>
          <w:color w:val="000000"/>
          <w:sz w:val="28"/>
          <w:szCs w:val="28"/>
          <w:lang w:eastAsia="ru-RU"/>
        </w:rPr>
        <w:t xml:space="preserve"> №1490-п, от 27 декабря 2021года №1672-п,</w:t>
      </w:r>
      <w:r w:rsidR="00D622F5" w:rsidRPr="00EA14C1">
        <w:rPr>
          <w:b w:val="0"/>
          <w:color w:val="000000"/>
          <w:sz w:val="28"/>
          <w:szCs w:val="28"/>
          <w:lang w:eastAsia="ru-RU"/>
        </w:rPr>
        <w:t xml:space="preserve"> </w:t>
      </w:r>
      <w:r w:rsidRPr="00EA14C1">
        <w:rPr>
          <w:b w:val="0"/>
          <w:color w:val="000000"/>
          <w:sz w:val="28"/>
          <w:szCs w:val="28"/>
          <w:lang w:eastAsia="ru-RU"/>
        </w:rPr>
        <w:t xml:space="preserve">от 09 декабря 2022 года </w:t>
      </w:r>
      <w:r w:rsidR="00D622F5" w:rsidRPr="00EA14C1">
        <w:rPr>
          <w:b w:val="0"/>
          <w:color w:val="000000"/>
          <w:sz w:val="28"/>
          <w:szCs w:val="28"/>
          <w:lang w:eastAsia="ru-RU"/>
        </w:rPr>
        <w:t xml:space="preserve">                              </w:t>
      </w:r>
      <w:r w:rsidRPr="00EA14C1">
        <w:rPr>
          <w:b w:val="0"/>
          <w:color w:val="000000"/>
          <w:sz w:val="28"/>
          <w:szCs w:val="28"/>
          <w:lang w:eastAsia="ru-RU"/>
        </w:rPr>
        <w:t xml:space="preserve">№1478-п, </w:t>
      </w:r>
      <w:r w:rsidRPr="00EA14C1">
        <w:rPr>
          <w:rStyle w:val="40pt"/>
          <w:sz w:val="28"/>
          <w:szCs w:val="28"/>
        </w:rPr>
        <w:t>от 22 сентября 2023 года  № 977-п,</w:t>
      </w:r>
      <w:r w:rsidRPr="00EA14C1">
        <w:rPr>
          <w:b w:val="0"/>
          <w:color w:val="000000"/>
          <w:sz w:val="28"/>
          <w:szCs w:val="28"/>
          <w:lang w:eastAsia="ru-RU"/>
        </w:rPr>
        <w:t xml:space="preserve"> </w:t>
      </w:r>
      <w:r w:rsidR="00D622F5" w:rsidRPr="00EA14C1">
        <w:rPr>
          <w:b w:val="0"/>
          <w:color w:val="000000"/>
          <w:sz w:val="28"/>
          <w:szCs w:val="28"/>
          <w:lang w:eastAsia="ru-RU"/>
        </w:rPr>
        <w:t>о</w:t>
      </w:r>
      <w:r w:rsidRPr="00EA14C1">
        <w:rPr>
          <w:rStyle w:val="40pt"/>
          <w:sz w:val="28"/>
          <w:szCs w:val="28"/>
        </w:rPr>
        <w:t>т 20 декабря 2024 года  № 1583-п</w:t>
      </w:r>
      <w:r w:rsidR="004C46B2" w:rsidRPr="00EA14C1">
        <w:rPr>
          <w:rStyle w:val="40pt"/>
          <w:sz w:val="28"/>
          <w:szCs w:val="28"/>
        </w:rPr>
        <w:t>)</w:t>
      </w:r>
      <w:r w:rsidR="008A350E" w:rsidRPr="00EA14C1">
        <w:rPr>
          <w:rStyle w:val="40pt"/>
          <w:sz w:val="28"/>
          <w:szCs w:val="28"/>
        </w:rPr>
        <w:t xml:space="preserve"> отменены в связи с преобразованием района</w:t>
      </w:r>
      <w:proofErr w:type="gramEnd"/>
      <w:r w:rsidR="008A350E" w:rsidRPr="00EA14C1">
        <w:rPr>
          <w:rStyle w:val="40pt"/>
          <w:sz w:val="28"/>
          <w:szCs w:val="28"/>
        </w:rPr>
        <w:t xml:space="preserve"> в округ</w:t>
      </w:r>
      <w:r w:rsidRPr="00EA14C1">
        <w:rPr>
          <w:rStyle w:val="40pt"/>
          <w:sz w:val="28"/>
          <w:szCs w:val="28"/>
        </w:rPr>
        <w:t xml:space="preserve">. Перечень размещен в сети «Интернет» на сайте Администрации </w:t>
      </w:r>
      <w:proofErr w:type="spellStart"/>
      <w:r w:rsidRPr="00EA14C1">
        <w:rPr>
          <w:rStyle w:val="40pt"/>
          <w:sz w:val="28"/>
          <w:szCs w:val="28"/>
        </w:rPr>
        <w:t>Таштагольского</w:t>
      </w:r>
      <w:proofErr w:type="spellEnd"/>
      <w:r w:rsidRPr="00EA14C1">
        <w:rPr>
          <w:rStyle w:val="40pt"/>
          <w:sz w:val="28"/>
          <w:szCs w:val="28"/>
        </w:rPr>
        <w:t xml:space="preserve"> муниципального </w:t>
      </w:r>
      <w:r w:rsidR="004C46B2" w:rsidRPr="00EA14C1">
        <w:rPr>
          <w:rStyle w:val="40pt"/>
          <w:sz w:val="28"/>
          <w:szCs w:val="28"/>
        </w:rPr>
        <w:t>округа</w:t>
      </w:r>
      <w:r w:rsidRPr="00EA14C1">
        <w:rPr>
          <w:rStyle w:val="40pt"/>
          <w:sz w:val="28"/>
          <w:szCs w:val="28"/>
        </w:rPr>
        <w:t xml:space="preserve">  </w:t>
      </w:r>
    </w:p>
    <w:p w:rsidR="00554578" w:rsidRPr="00EA14C1" w:rsidRDefault="00554578" w:rsidP="00554578">
      <w:pPr>
        <w:spacing w:after="0" w:line="240" w:lineRule="auto"/>
        <w:jc w:val="both"/>
        <w:rPr>
          <w:rFonts w:ascii="Times New Roman" w:hAnsi="Times New Roman"/>
          <w:sz w:val="28"/>
          <w:szCs w:val="28"/>
        </w:rPr>
      </w:pPr>
      <w:r w:rsidRPr="00EA14C1">
        <w:rPr>
          <w:rFonts w:ascii="Times New Roman" w:hAnsi="Times New Roman"/>
          <w:sz w:val="28"/>
          <w:szCs w:val="28"/>
        </w:rPr>
        <w:t>(</w:t>
      </w:r>
      <w:hyperlink r:id="rId18" w:history="1">
        <w:r w:rsidRPr="00EA14C1">
          <w:rPr>
            <w:rStyle w:val="a3"/>
            <w:rFonts w:ascii="Times New Roman" w:hAnsi="Times New Roman"/>
            <w:sz w:val="28"/>
            <w:szCs w:val="28"/>
          </w:rPr>
          <w:t>http://atr42.ru/Сферы деятельности/Экономика/Стандарт</w:t>
        </w:r>
      </w:hyperlink>
      <w:r w:rsidRPr="00EA14C1">
        <w:rPr>
          <w:rFonts w:ascii="Times New Roman" w:hAnsi="Times New Roman"/>
          <w:sz w:val="28"/>
          <w:szCs w:val="28"/>
        </w:rPr>
        <w:t xml:space="preserve"> развития конкуренции).</w:t>
      </w:r>
    </w:p>
    <w:p w:rsidR="00A165D3" w:rsidRPr="00EA14C1" w:rsidRDefault="00A165D3" w:rsidP="00A165D3">
      <w:pPr>
        <w:spacing w:after="0" w:line="240" w:lineRule="auto"/>
        <w:jc w:val="both"/>
        <w:rPr>
          <w:sz w:val="28"/>
          <w:szCs w:val="28"/>
        </w:rPr>
      </w:pPr>
    </w:p>
    <w:p w:rsidR="00A165D3" w:rsidRPr="00EA14C1" w:rsidRDefault="00A165D3" w:rsidP="00A165D3">
      <w:pPr>
        <w:autoSpaceDE w:val="0"/>
        <w:autoSpaceDN w:val="0"/>
        <w:adjustRightInd w:val="0"/>
        <w:spacing w:after="0" w:line="240" w:lineRule="auto"/>
        <w:jc w:val="both"/>
        <w:rPr>
          <w:rFonts w:ascii="Times New Roman" w:hAnsi="Times New Roman"/>
          <w:sz w:val="28"/>
          <w:szCs w:val="28"/>
        </w:rPr>
      </w:pPr>
    </w:p>
    <w:p w:rsidR="00A165D3" w:rsidRPr="00EA14C1" w:rsidRDefault="00A165D3" w:rsidP="00A165D3">
      <w:pPr>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При формировании перечня товарных рынков были учтены рекомендации федеральных органов исполнительной власти. Их 38:</w:t>
      </w:r>
    </w:p>
    <w:p w:rsidR="00A165D3" w:rsidRPr="00EA14C1" w:rsidRDefault="00A165D3" w:rsidP="00A165D3">
      <w:pPr>
        <w:numPr>
          <w:ilvl w:val="0"/>
          <w:numId w:val="20"/>
        </w:numPr>
        <w:autoSpaceDE w:val="0"/>
        <w:autoSpaceDN w:val="0"/>
        <w:adjustRightInd w:val="0"/>
        <w:spacing w:after="0" w:line="240" w:lineRule="auto"/>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рынок услуг </w:t>
      </w:r>
      <w:r w:rsidRPr="00EA14C1">
        <w:rPr>
          <w:rFonts w:ascii="Times New Roman" w:hAnsi="Times New Roman"/>
          <w:sz w:val="28"/>
          <w:szCs w:val="28"/>
        </w:rPr>
        <w:t>дополнительного образования детей</w:t>
      </w:r>
      <w:r w:rsidRPr="00EA14C1">
        <w:rPr>
          <w:rFonts w:ascii="Times New Roman" w:hAnsi="Times New Roman"/>
          <w:color w:val="000000"/>
          <w:sz w:val="28"/>
          <w:szCs w:val="28"/>
          <w:lang w:eastAsia="ru-RU"/>
        </w:rPr>
        <w:t>,</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color w:val="000000"/>
          <w:sz w:val="28"/>
          <w:szCs w:val="28"/>
        </w:rPr>
        <w:t xml:space="preserve">рынок услуг </w:t>
      </w:r>
      <w:r w:rsidRPr="00EA14C1">
        <w:rPr>
          <w:rFonts w:ascii="Times New Roman" w:hAnsi="Times New Roman" w:cs="Times New Roman"/>
          <w:sz w:val="28"/>
          <w:szCs w:val="28"/>
        </w:rPr>
        <w:t>детского отдыха и оздоровления,</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медицинских услуг,</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color w:val="000000"/>
          <w:sz w:val="28"/>
          <w:szCs w:val="28"/>
        </w:rPr>
        <w:t xml:space="preserve">рынок услуг </w:t>
      </w:r>
      <w:r w:rsidRPr="00EA14C1">
        <w:rPr>
          <w:rFonts w:ascii="Times New Roman" w:hAnsi="Times New Roman" w:cs="Times New Roman"/>
          <w:sz w:val="28"/>
          <w:szCs w:val="28"/>
        </w:rPr>
        <w:t>розничной торговли лекарственными препаратами, медицинскими изделиями и сопутствующими товарами,</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ритуальных услуг,</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теплоснабжения (производство тепловой энергии),</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услуг по сбору и транспортированию твердых коммунальных отходов,</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выполнения работ по благоустройству городской среды,</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поставки сжиженного газа в баллонах,</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купли-продажи электрической энергии (мощности) на розничном рынке электрической энергии (мощности),</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 xml:space="preserve">рынок оказания услуг по перевозке пассажиров автомобильным транспортом по </w:t>
      </w:r>
      <w:r w:rsidRPr="00EA14C1">
        <w:rPr>
          <w:rFonts w:ascii="Times New Roman" w:hAnsi="Times New Roman" w:cs="Times New Roman"/>
          <w:sz w:val="28"/>
          <w:szCs w:val="28"/>
        </w:rPr>
        <w:lastRenderedPageBreak/>
        <w:t>муниципальным маршрутам регулярных перевозок,</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оказания услуг по перевозке пассажиров автомобильным транспортом по межмуниципальным маршрутам регулярных перевозок,</w:t>
      </w:r>
    </w:p>
    <w:p w:rsidR="00A165D3" w:rsidRPr="00EA14C1" w:rsidRDefault="00A165D3" w:rsidP="00A165D3">
      <w:pPr>
        <w:pStyle w:val="ConsPlusNormal"/>
        <w:numPr>
          <w:ilvl w:val="0"/>
          <w:numId w:val="20"/>
        </w:numPr>
        <w:jc w:val="both"/>
        <w:rPr>
          <w:rFonts w:ascii="Times New Roman" w:hAnsi="Times New Roman" w:cs="Times New Roman"/>
          <w:sz w:val="28"/>
          <w:szCs w:val="28"/>
        </w:rPr>
      </w:pPr>
      <w:r w:rsidRPr="00EA14C1">
        <w:rPr>
          <w:rFonts w:ascii="Times New Roman" w:hAnsi="Times New Roman" w:cs="Times New Roman"/>
          <w:sz w:val="28"/>
          <w:szCs w:val="28"/>
        </w:rPr>
        <w:t xml:space="preserve">рынок оказания услуг по перевозке пассажиров и багажа легковым такси на территории </w:t>
      </w:r>
      <w:proofErr w:type="spellStart"/>
      <w:r w:rsidRPr="00EA14C1">
        <w:rPr>
          <w:rFonts w:ascii="Times New Roman" w:hAnsi="Times New Roman" w:cs="Times New Roman"/>
          <w:sz w:val="28"/>
          <w:szCs w:val="28"/>
        </w:rPr>
        <w:t>Таштагольского</w:t>
      </w:r>
      <w:proofErr w:type="spellEnd"/>
      <w:r w:rsidRPr="00EA14C1">
        <w:rPr>
          <w:rFonts w:ascii="Times New Roman" w:hAnsi="Times New Roman" w:cs="Times New Roman"/>
          <w:sz w:val="28"/>
          <w:szCs w:val="28"/>
        </w:rPr>
        <w:t xml:space="preserve"> муниципального </w:t>
      </w:r>
      <w:r w:rsidR="00700C2C" w:rsidRPr="00EA14C1">
        <w:rPr>
          <w:rFonts w:ascii="Times New Roman" w:hAnsi="Times New Roman" w:cs="Times New Roman"/>
          <w:sz w:val="28"/>
          <w:szCs w:val="28"/>
        </w:rPr>
        <w:t>округа</w:t>
      </w:r>
      <w:r w:rsidRPr="00EA14C1">
        <w:rPr>
          <w:rFonts w:ascii="Times New Roman" w:hAnsi="Times New Roman" w:cs="Times New Roman"/>
          <w:sz w:val="28"/>
          <w:szCs w:val="28"/>
        </w:rPr>
        <w:t>,</w:t>
      </w:r>
    </w:p>
    <w:p w:rsidR="00A165D3" w:rsidRPr="00EA14C1" w:rsidRDefault="00A165D3" w:rsidP="00A165D3">
      <w:pPr>
        <w:pStyle w:val="ConsPlusNormal"/>
        <w:numPr>
          <w:ilvl w:val="0"/>
          <w:numId w:val="20"/>
        </w:numPr>
        <w:jc w:val="both"/>
        <w:rPr>
          <w:rFonts w:ascii="Times New Roman" w:hAnsi="Times New Roman" w:cs="Times New Roman"/>
          <w:sz w:val="28"/>
          <w:szCs w:val="28"/>
        </w:rPr>
      </w:pPr>
      <w:r w:rsidRPr="00EA14C1">
        <w:rPr>
          <w:rFonts w:ascii="Times New Roman" w:hAnsi="Times New Roman" w:cs="Times New Roman"/>
          <w:sz w:val="28"/>
          <w:szCs w:val="28"/>
        </w:rPr>
        <w:t>рынок оказания услуг по ремонту автотранспортных средств,</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услуг связи, в том числе услуг по предоставлению широкополосного доступа к информационно-телекоммуникационной сети "Интернет",</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жилищного строительства (за исключением Московского фонда реновации жилой застройки и индивидуального жилищного строительства),</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дорожной деятельности (за исключением проектирования),</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архитектурно-строительного проектирования,</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кадастровых и землеустроительных работ,</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 xml:space="preserve">рынок добычи общераспространенных полезных ископаемых на участках недр местного значения, </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нефтепродуктов,</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 xml:space="preserve">рынок легкой промышленности, </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обработки древесины и производства изделий из дерева,</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рынок производства бетона,</w:t>
      </w:r>
    </w:p>
    <w:p w:rsidR="00A165D3" w:rsidRPr="00EA14C1" w:rsidRDefault="00A165D3" w:rsidP="00A165D3">
      <w:pPr>
        <w:pStyle w:val="ConsPlusNormal"/>
        <w:numPr>
          <w:ilvl w:val="0"/>
          <w:numId w:val="20"/>
        </w:numPr>
        <w:rPr>
          <w:rFonts w:ascii="Times New Roman" w:hAnsi="Times New Roman" w:cs="Times New Roman"/>
          <w:sz w:val="28"/>
          <w:szCs w:val="28"/>
        </w:rPr>
      </w:pPr>
      <w:r w:rsidRPr="00EA14C1">
        <w:rPr>
          <w:rFonts w:ascii="Times New Roman" w:hAnsi="Times New Roman" w:cs="Times New Roman"/>
          <w:sz w:val="28"/>
          <w:szCs w:val="28"/>
        </w:rPr>
        <w:t>сфера наружной рекламы,</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рынок туристических услуг,</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рынок розничной торговли,</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рынок услуг общественного питания,</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рынок производства хлебобулочных и кондитерских изделий,</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рынок повышения финансовой грамотности,</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рынок ветеринарных услуг,</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рынок изготовления металлических изделий,</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 xml:space="preserve">рынок услуг бытового обслуживания, </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 xml:space="preserve">рынок разведения молочного крупного рогатого скота, производства сырого молока, </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 xml:space="preserve">рынок пчеловодства, </w:t>
      </w:r>
    </w:p>
    <w:p w:rsidR="00A165D3" w:rsidRPr="00EA14C1" w:rsidRDefault="00A165D3" w:rsidP="00A165D3">
      <w:pPr>
        <w:pStyle w:val="ConsPlusNormal"/>
        <w:numPr>
          <w:ilvl w:val="0"/>
          <w:numId w:val="20"/>
        </w:numPr>
        <w:spacing w:line="254" w:lineRule="auto"/>
        <w:jc w:val="both"/>
        <w:rPr>
          <w:rFonts w:ascii="Times New Roman" w:hAnsi="Times New Roman" w:cs="Times New Roman"/>
          <w:sz w:val="28"/>
          <w:szCs w:val="28"/>
        </w:rPr>
      </w:pPr>
      <w:r w:rsidRPr="00EA14C1">
        <w:rPr>
          <w:rFonts w:ascii="Times New Roman" w:hAnsi="Times New Roman" w:cs="Times New Roman"/>
          <w:sz w:val="28"/>
          <w:szCs w:val="28"/>
        </w:rPr>
        <w:t>рынок перевозки пассажиров фуникулерами, подвесными канатными дорогами и лыжными подъемниками.</w:t>
      </w:r>
    </w:p>
    <w:p w:rsidR="00A165D3" w:rsidRPr="00EA14C1" w:rsidRDefault="00A165D3" w:rsidP="00A165D3">
      <w:pPr>
        <w:autoSpaceDE w:val="0"/>
        <w:autoSpaceDN w:val="0"/>
        <w:adjustRightInd w:val="0"/>
        <w:spacing w:after="0" w:line="240" w:lineRule="auto"/>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           </w:t>
      </w:r>
    </w:p>
    <w:p w:rsidR="003B35DD" w:rsidRPr="00EA14C1" w:rsidRDefault="00A165D3" w:rsidP="003B35DD">
      <w:pPr>
        <w:autoSpaceDE w:val="0"/>
        <w:autoSpaceDN w:val="0"/>
        <w:adjustRightInd w:val="0"/>
        <w:spacing w:after="0" w:line="240" w:lineRule="auto"/>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        </w:t>
      </w:r>
      <w:proofErr w:type="gramStart"/>
      <w:r w:rsidR="003B35DD" w:rsidRPr="00EA14C1">
        <w:rPr>
          <w:rFonts w:ascii="Times New Roman" w:hAnsi="Times New Roman"/>
          <w:color w:val="000000"/>
          <w:sz w:val="28"/>
          <w:szCs w:val="28"/>
          <w:lang w:eastAsia="ru-RU"/>
        </w:rPr>
        <w:t xml:space="preserve">Из указанных выше товарных рынков, рынок туристических услуг, рынок розничной торговли, рынок услуг общественного питания, рынок производства хлебобулочных и кондитерских изделий, рынок повышения финансовой грамотности, рынок ветеринарных услуг, рынок изготовления металлических изделий, рынок услуг бытового обслуживания, рынок разведения молочного крупного рогатого скота, производства сырого молока, рынок пчеловодства, рынок перевозки пассажиров фуникулерами, подвесными канатными дорогами и лыжными подъемниками  </w:t>
      </w:r>
      <w:r w:rsidR="003B35DD" w:rsidRPr="00EA14C1">
        <w:rPr>
          <w:rFonts w:ascii="Times New Roman" w:hAnsi="Times New Roman"/>
          <w:color w:val="000000"/>
          <w:sz w:val="28"/>
          <w:szCs w:val="28"/>
          <w:lang w:eastAsia="ru-RU"/>
        </w:rPr>
        <w:lastRenderedPageBreak/>
        <w:t>являются дополнительными товарными</w:t>
      </w:r>
      <w:proofErr w:type="gramEnd"/>
      <w:r w:rsidR="003B35DD" w:rsidRPr="00EA14C1">
        <w:rPr>
          <w:rFonts w:ascii="Times New Roman" w:hAnsi="Times New Roman"/>
          <w:color w:val="000000"/>
          <w:sz w:val="28"/>
          <w:szCs w:val="28"/>
          <w:lang w:eastAsia="ru-RU"/>
        </w:rPr>
        <w:t xml:space="preserve"> рынками, не предусмотренными приложением к стандарту развития конкуренции в субъектах РФ, утвержденным распоряжением Правительства РФ от 17.04.2019г. № 768-р</w:t>
      </w:r>
      <w:r w:rsidR="002704F0" w:rsidRPr="00EA14C1">
        <w:rPr>
          <w:rFonts w:ascii="Times New Roman" w:hAnsi="Times New Roman"/>
          <w:color w:val="000000"/>
          <w:sz w:val="28"/>
          <w:szCs w:val="28"/>
          <w:lang w:eastAsia="ru-RU"/>
        </w:rPr>
        <w:t xml:space="preserve"> (в </w:t>
      </w:r>
      <w:proofErr w:type="gramStart"/>
      <w:r w:rsidR="002704F0" w:rsidRPr="00EA14C1">
        <w:rPr>
          <w:rFonts w:ascii="Times New Roman" w:hAnsi="Times New Roman"/>
          <w:color w:val="000000"/>
          <w:sz w:val="28"/>
          <w:szCs w:val="28"/>
          <w:lang w:eastAsia="ru-RU"/>
        </w:rPr>
        <w:t>редакции</w:t>
      </w:r>
      <w:proofErr w:type="gramEnd"/>
      <w:r w:rsidR="002704F0" w:rsidRPr="00EA14C1">
        <w:rPr>
          <w:rFonts w:ascii="Times New Roman" w:hAnsi="Times New Roman"/>
          <w:color w:val="000000"/>
          <w:sz w:val="28"/>
          <w:szCs w:val="28"/>
          <w:lang w:eastAsia="ru-RU"/>
        </w:rPr>
        <w:t xml:space="preserve"> действующей по состоянию на 01.01</w:t>
      </w:r>
      <w:r w:rsidR="003B35DD" w:rsidRPr="00EA14C1">
        <w:rPr>
          <w:rFonts w:ascii="Times New Roman" w:hAnsi="Times New Roman"/>
          <w:color w:val="000000"/>
          <w:sz w:val="28"/>
          <w:szCs w:val="28"/>
          <w:lang w:eastAsia="ru-RU"/>
        </w:rPr>
        <w:t>.</w:t>
      </w:r>
      <w:r w:rsidR="002704F0" w:rsidRPr="00EA14C1">
        <w:rPr>
          <w:rFonts w:ascii="Times New Roman" w:hAnsi="Times New Roman"/>
          <w:color w:val="000000"/>
          <w:sz w:val="28"/>
          <w:szCs w:val="28"/>
          <w:lang w:eastAsia="ru-RU"/>
        </w:rPr>
        <w:t>2026г.)</w:t>
      </w:r>
    </w:p>
    <w:p w:rsidR="009C3A22" w:rsidRPr="00EA14C1" w:rsidRDefault="009C3A22" w:rsidP="003B35DD">
      <w:pPr>
        <w:autoSpaceDE w:val="0"/>
        <w:autoSpaceDN w:val="0"/>
        <w:adjustRightInd w:val="0"/>
        <w:spacing w:after="0" w:line="240" w:lineRule="auto"/>
        <w:jc w:val="both"/>
        <w:rPr>
          <w:rFonts w:ascii="Times New Roman" w:hAnsi="Times New Roman"/>
          <w:sz w:val="28"/>
          <w:szCs w:val="28"/>
          <w:lang w:eastAsia="ru-RU"/>
        </w:rPr>
      </w:pPr>
    </w:p>
    <w:bookmarkEnd w:id="72"/>
    <w:bookmarkEnd w:id="73"/>
    <w:bookmarkEnd w:id="74"/>
    <w:bookmarkEnd w:id="75"/>
    <w:bookmarkEnd w:id="76"/>
    <w:bookmarkEnd w:id="77"/>
    <w:bookmarkEnd w:id="78"/>
    <w:bookmarkEnd w:id="79"/>
    <w:bookmarkEnd w:id="80"/>
    <w:p w:rsidR="00052A34" w:rsidRPr="00EA14C1" w:rsidRDefault="00052A34" w:rsidP="00052A34">
      <w:pPr>
        <w:pStyle w:val="4"/>
        <w:spacing w:before="0" w:after="0" w:line="240" w:lineRule="auto"/>
        <w:jc w:val="center"/>
        <w:rPr>
          <w:lang w:eastAsia="ru-RU"/>
        </w:rPr>
      </w:pPr>
      <w:r w:rsidRPr="00EA14C1">
        <w:rPr>
          <w:lang w:eastAsia="ru-RU"/>
        </w:rPr>
        <w:t xml:space="preserve">2.5. Утверждение плана мероприятий («дорожной карты») по содействию развитию конкуренции в </w:t>
      </w:r>
      <w:proofErr w:type="spellStart"/>
      <w:r w:rsidRPr="00EA14C1">
        <w:rPr>
          <w:lang w:eastAsia="ru-RU"/>
        </w:rPr>
        <w:t>Таштагольском</w:t>
      </w:r>
      <w:proofErr w:type="spellEnd"/>
      <w:r w:rsidRPr="00EA14C1">
        <w:rPr>
          <w:lang w:eastAsia="ru-RU"/>
        </w:rPr>
        <w:t xml:space="preserve"> муниципальном </w:t>
      </w:r>
      <w:r w:rsidR="00344B5F" w:rsidRPr="00EA14C1">
        <w:rPr>
          <w:lang w:eastAsia="ru-RU"/>
        </w:rPr>
        <w:t>округе</w:t>
      </w:r>
    </w:p>
    <w:p w:rsidR="00052A34" w:rsidRPr="00EA14C1" w:rsidRDefault="00052A34" w:rsidP="00052A34">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075B28" w:rsidRPr="00EA14C1" w:rsidRDefault="00075B28" w:rsidP="00075B28">
      <w:pPr>
        <w:autoSpaceDE w:val="0"/>
        <w:autoSpaceDN w:val="0"/>
        <w:adjustRightInd w:val="0"/>
        <w:spacing w:after="0" w:line="240" w:lineRule="auto"/>
        <w:jc w:val="both"/>
        <w:rPr>
          <w:rStyle w:val="40pt"/>
          <w:rFonts w:eastAsia="Calibri"/>
          <w:b w:val="0"/>
          <w:sz w:val="28"/>
          <w:szCs w:val="28"/>
        </w:rPr>
      </w:pPr>
      <w:r w:rsidRPr="00EA14C1">
        <w:rPr>
          <w:rFonts w:ascii="Times New Roman" w:eastAsia="Times New Roman" w:hAnsi="Times New Roman"/>
          <w:sz w:val="28"/>
          <w:szCs w:val="28"/>
          <w:lang w:eastAsia="ru-RU"/>
        </w:rPr>
        <w:t xml:space="preserve">Распоряжением Администрации </w:t>
      </w:r>
      <w:proofErr w:type="spellStart"/>
      <w:r w:rsidRPr="00EA14C1">
        <w:rPr>
          <w:rFonts w:ascii="Times New Roman" w:eastAsia="Times New Roman" w:hAnsi="Times New Roman"/>
          <w:sz w:val="28"/>
          <w:szCs w:val="28"/>
          <w:lang w:eastAsia="ru-RU"/>
        </w:rPr>
        <w:t>Ташт</w:t>
      </w:r>
      <w:r w:rsidR="00344B5F" w:rsidRPr="00EA14C1">
        <w:rPr>
          <w:rFonts w:ascii="Times New Roman" w:eastAsia="Times New Roman" w:hAnsi="Times New Roman"/>
          <w:sz w:val="28"/>
          <w:szCs w:val="28"/>
          <w:lang w:eastAsia="ru-RU"/>
        </w:rPr>
        <w:t>агольского</w:t>
      </w:r>
      <w:proofErr w:type="spellEnd"/>
      <w:r w:rsidR="00344B5F" w:rsidRPr="00EA14C1">
        <w:rPr>
          <w:rFonts w:ascii="Times New Roman" w:eastAsia="Times New Roman" w:hAnsi="Times New Roman"/>
          <w:sz w:val="28"/>
          <w:szCs w:val="28"/>
          <w:lang w:eastAsia="ru-RU"/>
        </w:rPr>
        <w:t xml:space="preserve"> муниципального округа </w:t>
      </w:r>
      <w:r w:rsidRPr="00EA14C1">
        <w:rPr>
          <w:rFonts w:ascii="Times New Roman" w:eastAsia="Times New Roman" w:hAnsi="Times New Roman"/>
          <w:sz w:val="28"/>
          <w:szCs w:val="28"/>
          <w:lang w:eastAsia="ru-RU"/>
        </w:rPr>
        <w:t xml:space="preserve">от </w:t>
      </w:r>
      <w:r w:rsidR="00344B5F" w:rsidRPr="00EA14C1">
        <w:rPr>
          <w:rFonts w:ascii="Times New Roman" w:eastAsia="Times New Roman" w:hAnsi="Times New Roman"/>
          <w:sz w:val="28"/>
          <w:szCs w:val="28"/>
          <w:lang w:eastAsia="ru-RU"/>
        </w:rPr>
        <w:t>25</w:t>
      </w:r>
      <w:r w:rsidRPr="00EA14C1">
        <w:rPr>
          <w:rFonts w:ascii="Times New Roman" w:eastAsia="Times New Roman" w:hAnsi="Times New Roman"/>
          <w:sz w:val="28"/>
          <w:szCs w:val="28"/>
          <w:lang w:eastAsia="ru-RU"/>
        </w:rPr>
        <w:t>.</w:t>
      </w:r>
      <w:r w:rsidR="00344B5F" w:rsidRPr="00EA14C1">
        <w:rPr>
          <w:rFonts w:ascii="Times New Roman" w:eastAsia="Times New Roman" w:hAnsi="Times New Roman"/>
          <w:sz w:val="28"/>
          <w:szCs w:val="28"/>
          <w:lang w:eastAsia="ru-RU"/>
        </w:rPr>
        <w:t>12</w:t>
      </w:r>
      <w:r w:rsidRPr="00EA14C1">
        <w:rPr>
          <w:rFonts w:ascii="Times New Roman" w:eastAsia="Times New Roman" w:hAnsi="Times New Roman"/>
          <w:sz w:val="28"/>
          <w:szCs w:val="28"/>
          <w:lang w:eastAsia="ru-RU"/>
        </w:rPr>
        <w:t>.20</w:t>
      </w:r>
      <w:r w:rsidR="00344B5F" w:rsidRPr="00EA14C1">
        <w:rPr>
          <w:rFonts w:ascii="Times New Roman" w:eastAsia="Times New Roman" w:hAnsi="Times New Roman"/>
          <w:sz w:val="28"/>
          <w:szCs w:val="28"/>
          <w:lang w:eastAsia="ru-RU"/>
        </w:rPr>
        <w:t>25</w:t>
      </w:r>
      <w:r w:rsidRPr="00EA14C1">
        <w:rPr>
          <w:rFonts w:ascii="Times New Roman" w:eastAsia="Times New Roman" w:hAnsi="Times New Roman"/>
          <w:sz w:val="28"/>
          <w:szCs w:val="28"/>
          <w:lang w:eastAsia="ru-RU"/>
        </w:rPr>
        <w:t>г. № </w:t>
      </w:r>
      <w:r w:rsidR="00344B5F" w:rsidRPr="00EA14C1">
        <w:rPr>
          <w:rFonts w:ascii="Times New Roman" w:eastAsia="Times New Roman" w:hAnsi="Times New Roman"/>
          <w:sz w:val="28"/>
          <w:szCs w:val="28"/>
          <w:lang w:eastAsia="ru-RU"/>
        </w:rPr>
        <w:t>504</w:t>
      </w:r>
      <w:r w:rsidRPr="00EA14C1">
        <w:rPr>
          <w:rFonts w:ascii="Times New Roman" w:eastAsia="Times New Roman" w:hAnsi="Times New Roman"/>
          <w:sz w:val="28"/>
          <w:szCs w:val="28"/>
          <w:lang w:eastAsia="ru-RU"/>
        </w:rPr>
        <w:t xml:space="preserve">-р «О внедрении Стандарта развития конкуренции в </w:t>
      </w:r>
      <w:proofErr w:type="spellStart"/>
      <w:r w:rsidRPr="00EA14C1">
        <w:rPr>
          <w:rFonts w:ascii="Times New Roman" w:eastAsia="Times New Roman" w:hAnsi="Times New Roman"/>
          <w:sz w:val="28"/>
          <w:szCs w:val="28"/>
          <w:lang w:eastAsia="ru-RU"/>
        </w:rPr>
        <w:t>Таштагольском</w:t>
      </w:r>
      <w:proofErr w:type="spellEnd"/>
      <w:r w:rsidRPr="00EA14C1">
        <w:rPr>
          <w:rFonts w:ascii="Times New Roman" w:eastAsia="Times New Roman" w:hAnsi="Times New Roman"/>
          <w:sz w:val="28"/>
          <w:szCs w:val="28"/>
          <w:lang w:eastAsia="ru-RU"/>
        </w:rPr>
        <w:t xml:space="preserve"> муниципальном </w:t>
      </w:r>
      <w:r w:rsidR="00344B5F" w:rsidRPr="00EA14C1">
        <w:rPr>
          <w:rFonts w:ascii="Times New Roman" w:eastAsia="Times New Roman" w:hAnsi="Times New Roman"/>
          <w:sz w:val="28"/>
          <w:szCs w:val="28"/>
          <w:lang w:eastAsia="ru-RU"/>
        </w:rPr>
        <w:t>округе</w:t>
      </w:r>
      <w:r w:rsidRPr="00EA14C1">
        <w:rPr>
          <w:rFonts w:ascii="Times New Roman" w:eastAsia="Times New Roman" w:hAnsi="Times New Roman"/>
          <w:sz w:val="28"/>
          <w:szCs w:val="28"/>
          <w:lang w:eastAsia="ru-RU"/>
        </w:rPr>
        <w:t xml:space="preserve">» утвержден план мероприятий («дорожная карта») по содействию развитию конкуренции в </w:t>
      </w:r>
      <w:proofErr w:type="spellStart"/>
      <w:r w:rsidRPr="00EA14C1">
        <w:rPr>
          <w:rFonts w:ascii="Times New Roman" w:eastAsia="Times New Roman" w:hAnsi="Times New Roman"/>
          <w:sz w:val="28"/>
          <w:szCs w:val="28"/>
          <w:lang w:eastAsia="ru-RU"/>
        </w:rPr>
        <w:t>Таштагольском</w:t>
      </w:r>
      <w:proofErr w:type="spellEnd"/>
      <w:r w:rsidRPr="00EA14C1">
        <w:rPr>
          <w:rFonts w:ascii="Times New Roman" w:eastAsia="Times New Roman" w:hAnsi="Times New Roman"/>
          <w:sz w:val="28"/>
          <w:szCs w:val="28"/>
          <w:lang w:eastAsia="ru-RU"/>
        </w:rPr>
        <w:t xml:space="preserve"> муниципальном </w:t>
      </w:r>
      <w:r w:rsidR="00344B5F" w:rsidRPr="00EA14C1">
        <w:rPr>
          <w:rFonts w:ascii="Times New Roman" w:eastAsia="Times New Roman" w:hAnsi="Times New Roman"/>
          <w:sz w:val="28"/>
          <w:szCs w:val="28"/>
          <w:lang w:eastAsia="ru-RU"/>
        </w:rPr>
        <w:t>округе</w:t>
      </w:r>
      <w:r w:rsidRPr="00EA14C1">
        <w:rPr>
          <w:rFonts w:ascii="Times New Roman" w:eastAsia="Times New Roman" w:hAnsi="Times New Roman"/>
          <w:sz w:val="28"/>
          <w:szCs w:val="28"/>
          <w:lang w:eastAsia="ru-RU"/>
        </w:rPr>
        <w:t xml:space="preserve"> (Приложение </w:t>
      </w:r>
      <w:r w:rsidR="00F55DC1" w:rsidRPr="00EA14C1">
        <w:rPr>
          <w:rFonts w:ascii="Times New Roman" w:eastAsia="Times New Roman" w:hAnsi="Times New Roman"/>
          <w:sz w:val="28"/>
          <w:szCs w:val="28"/>
          <w:lang w:eastAsia="ru-RU"/>
        </w:rPr>
        <w:t>7</w:t>
      </w:r>
      <w:r w:rsidRPr="00EA14C1">
        <w:rPr>
          <w:rFonts w:ascii="Times New Roman" w:eastAsia="Times New Roman" w:hAnsi="Times New Roman"/>
          <w:sz w:val="28"/>
          <w:szCs w:val="28"/>
          <w:lang w:eastAsia="ru-RU"/>
        </w:rPr>
        <w:t>).</w:t>
      </w:r>
      <w:r w:rsidR="00344B5F" w:rsidRPr="00EA14C1">
        <w:rPr>
          <w:rFonts w:ascii="Times New Roman" w:eastAsia="Times New Roman" w:hAnsi="Times New Roman"/>
          <w:sz w:val="28"/>
          <w:szCs w:val="28"/>
          <w:lang w:eastAsia="ru-RU"/>
        </w:rPr>
        <w:t xml:space="preserve"> </w:t>
      </w:r>
      <w:proofErr w:type="gramStart"/>
      <w:r w:rsidR="00344B5F" w:rsidRPr="00EA14C1">
        <w:rPr>
          <w:rFonts w:ascii="Times New Roman" w:eastAsia="Times New Roman" w:hAnsi="Times New Roman"/>
          <w:sz w:val="28"/>
          <w:szCs w:val="28"/>
          <w:lang w:eastAsia="ru-RU"/>
        </w:rPr>
        <w:t xml:space="preserve">Ранее действующее распоряжение Администрации </w:t>
      </w:r>
      <w:proofErr w:type="spellStart"/>
      <w:r w:rsidR="00344B5F" w:rsidRPr="00EA14C1">
        <w:rPr>
          <w:rFonts w:ascii="Times New Roman" w:eastAsia="Times New Roman" w:hAnsi="Times New Roman"/>
          <w:sz w:val="28"/>
          <w:szCs w:val="28"/>
          <w:lang w:eastAsia="ru-RU"/>
        </w:rPr>
        <w:t>Таштагольского</w:t>
      </w:r>
      <w:proofErr w:type="spellEnd"/>
      <w:r w:rsidR="00344B5F" w:rsidRPr="00EA14C1">
        <w:rPr>
          <w:rFonts w:ascii="Times New Roman" w:eastAsia="Times New Roman" w:hAnsi="Times New Roman"/>
          <w:sz w:val="28"/>
          <w:szCs w:val="28"/>
          <w:lang w:eastAsia="ru-RU"/>
        </w:rPr>
        <w:t xml:space="preserve"> муниципального района от 26.09.2019г. № 374-р «О внедрении Стандарта развития конкуренции в </w:t>
      </w:r>
      <w:proofErr w:type="spellStart"/>
      <w:r w:rsidR="00344B5F" w:rsidRPr="00EA14C1">
        <w:rPr>
          <w:rFonts w:ascii="Times New Roman" w:eastAsia="Times New Roman" w:hAnsi="Times New Roman"/>
          <w:sz w:val="28"/>
          <w:szCs w:val="28"/>
          <w:lang w:eastAsia="ru-RU"/>
        </w:rPr>
        <w:t>Таштагольском</w:t>
      </w:r>
      <w:proofErr w:type="spellEnd"/>
      <w:r w:rsidR="00344B5F" w:rsidRPr="00EA14C1">
        <w:rPr>
          <w:rFonts w:ascii="Times New Roman" w:eastAsia="Times New Roman" w:hAnsi="Times New Roman"/>
          <w:sz w:val="28"/>
          <w:szCs w:val="28"/>
          <w:lang w:eastAsia="ru-RU"/>
        </w:rPr>
        <w:t xml:space="preserve"> муниципальном районе» (с изменениями </w:t>
      </w:r>
      <w:r w:rsidRPr="00EA14C1">
        <w:rPr>
          <w:rFonts w:ascii="Times New Roman" w:eastAsia="Times New Roman" w:hAnsi="Times New Roman"/>
          <w:sz w:val="28"/>
          <w:szCs w:val="28"/>
          <w:lang w:eastAsia="ru-RU"/>
        </w:rPr>
        <w:t>от 16 декабря 2020 года № 464-р</w:t>
      </w:r>
      <w:r w:rsidR="00344B5F" w:rsidRPr="00EA14C1">
        <w:rPr>
          <w:rFonts w:ascii="Times New Roman" w:eastAsia="Times New Roman" w:hAnsi="Times New Roman"/>
          <w:sz w:val="28"/>
          <w:szCs w:val="28"/>
          <w:lang w:eastAsia="ru-RU"/>
        </w:rPr>
        <w:t xml:space="preserve">, </w:t>
      </w:r>
      <w:r w:rsidRPr="00EA14C1">
        <w:rPr>
          <w:rFonts w:ascii="Times New Roman" w:eastAsia="Times New Roman" w:hAnsi="Times New Roman"/>
          <w:sz w:val="28"/>
          <w:szCs w:val="28"/>
          <w:lang w:eastAsia="ru-RU"/>
        </w:rPr>
        <w:t xml:space="preserve"> от 29 декабря 2021 года № 539-р</w:t>
      </w:r>
      <w:r w:rsidR="00344B5F" w:rsidRPr="00EA14C1">
        <w:rPr>
          <w:rFonts w:ascii="Times New Roman" w:eastAsia="Times New Roman" w:hAnsi="Times New Roman"/>
          <w:sz w:val="28"/>
          <w:szCs w:val="28"/>
          <w:lang w:eastAsia="ru-RU"/>
        </w:rPr>
        <w:t xml:space="preserve">, </w:t>
      </w:r>
      <w:r w:rsidRPr="00EA14C1">
        <w:rPr>
          <w:rFonts w:ascii="Times New Roman" w:eastAsia="Times New Roman" w:hAnsi="Times New Roman"/>
          <w:sz w:val="28"/>
          <w:szCs w:val="28"/>
          <w:lang w:eastAsia="ru-RU"/>
        </w:rPr>
        <w:t xml:space="preserve"> от 12 декабря 2022 года № 567-р </w:t>
      </w:r>
      <w:r w:rsidR="00344B5F" w:rsidRPr="00EA14C1">
        <w:rPr>
          <w:rFonts w:ascii="Times New Roman" w:eastAsia="Times New Roman" w:hAnsi="Times New Roman"/>
          <w:sz w:val="28"/>
          <w:szCs w:val="28"/>
          <w:lang w:eastAsia="ru-RU"/>
        </w:rPr>
        <w:t>от 25 сентября 2023 № 432-р, от 25 декабря 2024 № 637-р) отменены в связи с переходом из района в округ.</w:t>
      </w:r>
      <w:proofErr w:type="gramEnd"/>
    </w:p>
    <w:p w:rsidR="00075B28" w:rsidRPr="00EA14C1" w:rsidRDefault="00075B28" w:rsidP="00075B28">
      <w:pPr>
        <w:spacing w:after="0" w:line="240" w:lineRule="auto"/>
        <w:jc w:val="both"/>
        <w:rPr>
          <w:rFonts w:ascii="Times New Roman" w:hAnsi="Times New Roman"/>
          <w:sz w:val="28"/>
          <w:szCs w:val="28"/>
        </w:rPr>
      </w:pPr>
      <w:r w:rsidRPr="00EA14C1">
        <w:rPr>
          <w:rFonts w:ascii="Times New Roman" w:eastAsia="Times New Roman" w:hAnsi="Times New Roman"/>
          <w:sz w:val="28"/>
          <w:szCs w:val="28"/>
          <w:lang w:eastAsia="ru-RU"/>
        </w:rPr>
        <w:t xml:space="preserve">Документы размещены на сайте Администрации </w:t>
      </w:r>
      <w:proofErr w:type="spellStart"/>
      <w:r w:rsidRPr="00EA14C1">
        <w:rPr>
          <w:rFonts w:ascii="Times New Roman" w:eastAsia="Times New Roman" w:hAnsi="Times New Roman"/>
          <w:sz w:val="28"/>
          <w:szCs w:val="28"/>
          <w:lang w:eastAsia="ru-RU"/>
        </w:rPr>
        <w:t>Таш</w:t>
      </w:r>
      <w:r w:rsidR="00A94DAA" w:rsidRPr="00EA14C1">
        <w:rPr>
          <w:rFonts w:ascii="Times New Roman" w:eastAsia="Times New Roman" w:hAnsi="Times New Roman"/>
          <w:sz w:val="28"/>
          <w:szCs w:val="28"/>
          <w:lang w:eastAsia="ru-RU"/>
        </w:rPr>
        <w:t>тагольского</w:t>
      </w:r>
      <w:proofErr w:type="spellEnd"/>
      <w:r w:rsidR="00A94DAA"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w:t>
      </w:r>
      <w:r w:rsidRPr="00EA14C1">
        <w:rPr>
          <w:rFonts w:ascii="Times New Roman" w:hAnsi="Times New Roman"/>
          <w:sz w:val="28"/>
          <w:szCs w:val="28"/>
        </w:rPr>
        <w:t>(</w:t>
      </w:r>
      <w:hyperlink r:id="rId19" w:history="1">
        <w:r w:rsidRPr="00EA14C1">
          <w:rPr>
            <w:rStyle w:val="a3"/>
            <w:rFonts w:ascii="Times New Roman" w:hAnsi="Times New Roman"/>
            <w:sz w:val="28"/>
            <w:szCs w:val="28"/>
          </w:rPr>
          <w:t>http://atr42.ru/Сферы деятельности/Экономика/Стандарт</w:t>
        </w:r>
      </w:hyperlink>
      <w:r w:rsidRPr="00EA14C1">
        <w:rPr>
          <w:rFonts w:ascii="Times New Roman" w:hAnsi="Times New Roman"/>
          <w:sz w:val="28"/>
          <w:szCs w:val="28"/>
        </w:rPr>
        <w:t xml:space="preserve"> развития конкуренции).</w:t>
      </w:r>
    </w:p>
    <w:p w:rsidR="00075B28" w:rsidRPr="00EA14C1" w:rsidRDefault="00075B28" w:rsidP="00075B28">
      <w:pPr>
        <w:autoSpaceDE w:val="0"/>
        <w:autoSpaceDN w:val="0"/>
        <w:adjustRightInd w:val="0"/>
        <w:spacing w:after="0" w:line="240" w:lineRule="auto"/>
        <w:jc w:val="both"/>
        <w:rPr>
          <w:rFonts w:ascii="Times New Roman" w:hAnsi="Times New Roman"/>
          <w:sz w:val="28"/>
          <w:szCs w:val="28"/>
        </w:rPr>
      </w:pPr>
    </w:p>
    <w:p w:rsidR="00075B28" w:rsidRPr="00EA14C1" w:rsidRDefault="00075B28" w:rsidP="00075B28">
      <w:pPr>
        <w:spacing w:after="0" w:line="240" w:lineRule="auto"/>
        <w:ind w:firstLine="709"/>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План мероприятий («дорожная карта») по содействию развитию конкуренции  в </w:t>
      </w:r>
      <w:proofErr w:type="spellStart"/>
      <w:r w:rsidRPr="00EA14C1">
        <w:rPr>
          <w:rFonts w:ascii="Times New Roman" w:hAnsi="Times New Roman"/>
          <w:color w:val="000000"/>
          <w:sz w:val="28"/>
          <w:szCs w:val="28"/>
          <w:lang w:eastAsia="ru-RU"/>
        </w:rPr>
        <w:t>Та</w:t>
      </w:r>
      <w:r w:rsidR="00994D75" w:rsidRPr="00EA14C1">
        <w:rPr>
          <w:rFonts w:ascii="Times New Roman" w:hAnsi="Times New Roman"/>
          <w:color w:val="000000"/>
          <w:sz w:val="28"/>
          <w:szCs w:val="28"/>
          <w:lang w:eastAsia="ru-RU"/>
        </w:rPr>
        <w:t>штагольском</w:t>
      </w:r>
      <w:proofErr w:type="spellEnd"/>
      <w:r w:rsidR="00994D75" w:rsidRPr="00EA14C1">
        <w:rPr>
          <w:rFonts w:ascii="Times New Roman" w:hAnsi="Times New Roman"/>
          <w:color w:val="000000"/>
          <w:sz w:val="28"/>
          <w:szCs w:val="28"/>
          <w:lang w:eastAsia="ru-RU"/>
        </w:rPr>
        <w:t xml:space="preserve"> муниципальном округе </w:t>
      </w:r>
      <w:r w:rsidRPr="00EA14C1">
        <w:rPr>
          <w:rFonts w:ascii="Times New Roman" w:hAnsi="Times New Roman"/>
          <w:color w:val="000000"/>
          <w:sz w:val="28"/>
          <w:szCs w:val="28"/>
          <w:lang w:eastAsia="ru-RU"/>
        </w:rPr>
        <w:t xml:space="preserve"> состоит из следующих разделов:</w:t>
      </w:r>
    </w:p>
    <w:p w:rsidR="00075B28" w:rsidRPr="00EA14C1" w:rsidRDefault="00075B28" w:rsidP="00075B28">
      <w:pPr>
        <w:spacing w:after="0" w:line="240" w:lineRule="auto"/>
        <w:ind w:firstLine="709"/>
        <w:rPr>
          <w:rFonts w:ascii="Times New Roman" w:hAnsi="Times New Roman"/>
          <w:color w:val="000000"/>
          <w:sz w:val="28"/>
          <w:szCs w:val="28"/>
          <w:lang w:eastAsia="ru-RU"/>
        </w:rPr>
      </w:pPr>
    </w:p>
    <w:p w:rsidR="00075B28" w:rsidRPr="00EA14C1" w:rsidRDefault="00075B28" w:rsidP="00075B28">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1.Мероприятия дорожной карты в отдельных отраслях (сферах) экономики в </w:t>
      </w:r>
      <w:proofErr w:type="spellStart"/>
      <w:r w:rsidRPr="00EA14C1">
        <w:rPr>
          <w:rFonts w:ascii="Times New Roman" w:hAnsi="Times New Roman"/>
          <w:color w:val="000000"/>
          <w:sz w:val="28"/>
          <w:szCs w:val="28"/>
          <w:lang w:eastAsia="ru-RU"/>
        </w:rPr>
        <w:t>Та</w:t>
      </w:r>
      <w:r w:rsidR="00994D75" w:rsidRPr="00EA14C1">
        <w:rPr>
          <w:rFonts w:ascii="Times New Roman" w:hAnsi="Times New Roman"/>
          <w:color w:val="000000"/>
          <w:sz w:val="28"/>
          <w:szCs w:val="28"/>
          <w:lang w:eastAsia="ru-RU"/>
        </w:rPr>
        <w:t>штагольском</w:t>
      </w:r>
      <w:proofErr w:type="spellEnd"/>
      <w:r w:rsidR="00994D75" w:rsidRPr="00EA14C1">
        <w:rPr>
          <w:rFonts w:ascii="Times New Roman" w:hAnsi="Times New Roman"/>
          <w:color w:val="000000"/>
          <w:sz w:val="28"/>
          <w:szCs w:val="28"/>
          <w:lang w:eastAsia="ru-RU"/>
        </w:rPr>
        <w:t xml:space="preserve"> муниципальном округе</w:t>
      </w:r>
      <w:r w:rsidRPr="00EA14C1">
        <w:rPr>
          <w:rFonts w:ascii="Times New Roman" w:hAnsi="Times New Roman"/>
          <w:color w:val="000000"/>
          <w:sz w:val="28"/>
          <w:szCs w:val="28"/>
          <w:lang w:eastAsia="ru-RU"/>
        </w:rPr>
        <w:t>. В данном разделе отражаются по каждому рынку мероприятия, решаемые проблемы, вид документа, сроки выполнения, значения ключевого показателя, ожидаемые результаты, исполнители.</w:t>
      </w:r>
    </w:p>
    <w:p w:rsidR="00075B28" w:rsidRPr="00EA14C1" w:rsidRDefault="00075B28" w:rsidP="00075B28">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075B28" w:rsidRPr="00EA14C1" w:rsidRDefault="00075B28" w:rsidP="00075B28">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2. Системные мероприятия по развитию конкуренции в </w:t>
      </w:r>
      <w:proofErr w:type="spellStart"/>
      <w:r w:rsidRPr="00EA14C1">
        <w:rPr>
          <w:rFonts w:ascii="Times New Roman" w:hAnsi="Times New Roman"/>
          <w:color w:val="000000"/>
          <w:sz w:val="28"/>
          <w:szCs w:val="28"/>
          <w:lang w:eastAsia="ru-RU"/>
        </w:rPr>
        <w:t>Та</w:t>
      </w:r>
      <w:r w:rsidR="00994D75" w:rsidRPr="00EA14C1">
        <w:rPr>
          <w:rFonts w:ascii="Times New Roman" w:hAnsi="Times New Roman"/>
          <w:color w:val="000000"/>
          <w:sz w:val="28"/>
          <w:szCs w:val="28"/>
          <w:lang w:eastAsia="ru-RU"/>
        </w:rPr>
        <w:t>штагольском</w:t>
      </w:r>
      <w:proofErr w:type="spellEnd"/>
      <w:r w:rsidR="00994D75" w:rsidRPr="00EA14C1">
        <w:rPr>
          <w:rFonts w:ascii="Times New Roman" w:hAnsi="Times New Roman"/>
          <w:color w:val="000000"/>
          <w:sz w:val="28"/>
          <w:szCs w:val="28"/>
          <w:lang w:eastAsia="ru-RU"/>
        </w:rPr>
        <w:t xml:space="preserve"> муниципальном округе</w:t>
      </w:r>
      <w:r w:rsidRPr="00EA14C1">
        <w:rPr>
          <w:rFonts w:ascii="Times New Roman" w:hAnsi="Times New Roman"/>
          <w:color w:val="000000"/>
          <w:sz w:val="28"/>
          <w:szCs w:val="28"/>
          <w:lang w:eastAsia="ru-RU"/>
        </w:rPr>
        <w:t>. В разделе отражаются мероприятия, цель мероприятий, срок реализации, исполнитель.</w:t>
      </w:r>
    </w:p>
    <w:p w:rsidR="00075B28" w:rsidRPr="00EA14C1" w:rsidRDefault="00075B28" w:rsidP="00075B28">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075B28" w:rsidRPr="00EA14C1" w:rsidRDefault="00075B28" w:rsidP="00075B28">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Style w:val="40pt"/>
          <w:rFonts w:eastAsia="Calibri"/>
          <w:b w:val="0"/>
          <w:sz w:val="28"/>
          <w:szCs w:val="28"/>
        </w:rPr>
        <w:t xml:space="preserve">Мероприятия, предусмотренные «дорожной картой», затронули все сферы деятельности органов исполнительной власти и органов местного самоуправления района, поскольку они будут тесно взаимодействовать в рамках </w:t>
      </w:r>
      <w:proofErr w:type="spellStart"/>
      <w:r w:rsidRPr="00EA14C1">
        <w:rPr>
          <w:rStyle w:val="40pt"/>
          <w:rFonts w:eastAsia="Calibri"/>
          <w:b w:val="0"/>
          <w:sz w:val="28"/>
          <w:szCs w:val="28"/>
        </w:rPr>
        <w:t>соисполнения</w:t>
      </w:r>
      <w:proofErr w:type="spellEnd"/>
      <w:r w:rsidRPr="00EA14C1">
        <w:rPr>
          <w:rStyle w:val="40pt"/>
          <w:rFonts w:eastAsia="Calibri"/>
          <w:b w:val="0"/>
          <w:sz w:val="28"/>
          <w:szCs w:val="28"/>
        </w:rPr>
        <w:t xml:space="preserve"> ряда мероприятий, что предусмотрено соглашениями, заключенными </w:t>
      </w:r>
      <w:r w:rsidRPr="00EA14C1">
        <w:rPr>
          <w:rFonts w:ascii="Times New Roman" w:hAnsi="Times New Roman"/>
          <w:color w:val="000000"/>
          <w:sz w:val="28"/>
          <w:szCs w:val="28"/>
          <w:lang w:eastAsia="ru-RU"/>
        </w:rPr>
        <w:t xml:space="preserve">между Администрацией Кемеровской области и Администрацией </w:t>
      </w:r>
      <w:proofErr w:type="spellStart"/>
      <w:r w:rsidRPr="00EA14C1">
        <w:rPr>
          <w:rFonts w:ascii="Times New Roman" w:hAnsi="Times New Roman"/>
          <w:color w:val="000000"/>
          <w:sz w:val="28"/>
          <w:szCs w:val="28"/>
          <w:lang w:eastAsia="ru-RU"/>
        </w:rPr>
        <w:t>Таштагольско</w:t>
      </w:r>
      <w:r w:rsidR="00994D75" w:rsidRPr="00EA14C1">
        <w:rPr>
          <w:rFonts w:ascii="Times New Roman" w:hAnsi="Times New Roman"/>
          <w:color w:val="000000"/>
          <w:sz w:val="28"/>
          <w:szCs w:val="28"/>
          <w:lang w:eastAsia="ru-RU"/>
        </w:rPr>
        <w:t>го</w:t>
      </w:r>
      <w:proofErr w:type="spellEnd"/>
      <w:r w:rsidR="00994D75" w:rsidRPr="00EA14C1">
        <w:rPr>
          <w:rFonts w:ascii="Times New Roman" w:hAnsi="Times New Roman"/>
          <w:color w:val="000000"/>
          <w:sz w:val="28"/>
          <w:szCs w:val="28"/>
          <w:lang w:eastAsia="ru-RU"/>
        </w:rPr>
        <w:t xml:space="preserve"> муниципального </w:t>
      </w:r>
      <w:r w:rsidR="00A94DAA" w:rsidRPr="00EA14C1">
        <w:rPr>
          <w:rFonts w:ascii="Times New Roman" w:hAnsi="Times New Roman"/>
          <w:color w:val="000000"/>
          <w:sz w:val="28"/>
          <w:szCs w:val="28"/>
          <w:lang w:eastAsia="ru-RU"/>
        </w:rPr>
        <w:t>района</w:t>
      </w:r>
      <w:r w:rsidRPr="00EA14C1">
        <w:rPr>
          <w:rFonts w:ascii="Times New Roman" w:hAnsi="Times New Roman"/>
          <w:color w:val="000000"/>
          <w:sz w:val="28"/>
          <w:szCs w:val="28"/>
          <w:lang w:eastAsia="ru-RU"/>
        </w:rPr>
        <w:t xml:space="preserve">. </w:t>
      </w:r>
    </w:p>
    <w:p w:rsidR="00075B28" w:rsidRPr="00EA14C1" w:rsidRDefault="00994D75" w:rsidP="00075B28">
      <w:pPr>
        <w:pStyle w:val="42"/>
        <w:shd w:val="clear" w:color="auto" w:fill="auto"/>
        <w:spacing w:before="0" w:line="240" w:lineRule="auto"/>
        <w:ind w:firstLine="709"/>
        <w:rPr>
          <w:rStyle w:val="40pt"/>
          <w:sz w:val="28"/>
          <w:szCs w:val="28"/>
        </w:rPr>
      </w:pPr>
      <w:r w:rsidRPr="00EA14C1">
        <w:rPr>
          <w:rStyle w:val="40pt"/>
          <w:sz w:val="28"/>
          <w:szCs w:val="28"/>
        </w:rPr>
        <w:t>В  2025</w:t>
      </w:r>
      <w:r w:rsidR="00075B28" w:rsidRPr="00EA14C1">
        <w:rPr>
          <w:rStyle w:val="40pt"/>
          <w:sz w:val="28"/>
          <w:szCs w:val="28"/>
        </w:rPr>
        <w:t xml:space="preserve"> году в рамках каждого из 38 рынков предусмотрены мероприятия по достижению установленных показателей. Реализация мероприятий создаст условия для развития конкуренции и снижения доли государственного сектора.</w:t>
      </w:r>
    </w:p>
    <w:p w:rsidR="00735745" w:rsidRPr="00EA14C1" w:rsidRDefault="00735745" w:rsidP="003B4CE5">
      <w:pPr>
        <w:pStyle w:val="42"/>
        <w:shd w:val="clear" w:color="auto" w:fill="auto"/>
        <w:spacing w:before="0" w:line="240" w:lineRule="auto"/>
        <w:ind w:firstLine="709"/>
        <w:rPr>
          <w:rStyle w:val="40pt"/>
          <w:sz w:val="28"/>
          <w:szCs w:val="28"/>
        </w:rPr>
      </w:pPr>
    </w:p>
    <w:p w:rsidR="006A1892" w:rsidRPr="00EA14C1" w:rsidRDefault="006A1892" w:rsidP="00052A34">
      <w:pPr>
        <w:pStyle w:val="4"/>
        <w:spacing w:before="0" w:after="0" w:line="240" w:lineRule="auto"/>
        <w:jc w:val="center"/>
        <w:rPr>
          <w:lang w:eastAsia="ru-RU"/>
        </w:rPr>
      </w:pPr>
      <w:bookmarkStart w:id="81" w:name="_Toc473707798"/>
      <w:bookmarkStart w:id="82" w:name="_Toc473714371"/>
      <w:bookmarkStart w:id="83" w:name="_Toc473727775"/>
      <w:bookmarkStart w:id="84" w:name="_Toc473788591"/>
      <w:bookmarkStart w:id="85" w:name="_Toc473788752"/>
      <w:bookmarkStart w:id="86" w:name="_Toc474773845"/>
      <w:bookmarkStart w:id="87" w:name="_Toc474776442"/>
      <w:bookmarkStart w:id="88" w:name="_Toc474827303"/>
      <w:bookmarkStart w:id="89" w:name="_Toc476140988"/>
    </w:p>
    <w:p w:rsidR="00052A34" w:rsidRPr="00EA14C1" w:rsidRDefault="00052A34" w:rsidP="00052A34">
      <w:pPr>
        <w:pStyle w:val="4"/>
        <w:spacing w:before="0" w:after="0" w:line="240" w:lineRule="auto"/>
        <w:jc w:val="center"/>
        <w:rPr>
          <w:lang w:eastAsia="ru-RU"/>
        </w:rPr>
      </w:pPr>
      <w:r w:rsidRPr="00EA14C1">
        <w:rPr>
          <w:lang w:eastAsia="ru-RU"/>
        </w:rPr>
        <w:t xml:space="preserve">2.6. Проведение ежегодного мониторинга состояния и развития конкурентной среды на рынках товаров, работ и услуг Кемеровской области-Кузбасса, в том числе  </w:t>
      </w:r>
      <w:proofErr w:type="spellStart"/>
      <w:r w:rsidRPr="00EA14C1">
        <w:rPr>
          <w:lang w:eastAsia="ru-RU"/>
        </w:rPr>
        <w:t>Таштагольского</w:t>
      </w:r>
      <w:proofErr w:type="spellEnd"/>
      <w:r w:rsidRPr="00EA14C1">
        <w:rPr>
          <w:lang w:eastAsia="ru-RU"/>
        </w:rPr>
        <w:t xml:space="preserve">  муни</w:t>
      </w:r>
      <w:r w:rsidR="00CF4D2F" w:rsidRPr="00EA14C1">
        <w:rPr>
          <w:lang w:eastAsia="ru-RU"/>
        </w:rPr>
        <w:t>ципального округа</w:t>
      </w:r>
    </w:p>
    <w:p w:rsidR="00052A34" w:rsidRPr="00EA14C1" w:rsidRDefault="00052A34" w:rsidP="00052A34">
      <w:pPr>
        <w:spacing w:after="0" w:line="240" w:lineRule="auto"/>
        <w:ind w:firstLine="709"/>
        <w:jc w:val="both"/>
        <w:rPr>
          <w:rFonts w:ascii="Times New Roman" w:eastAsia="Times New Roman" w:hAnsi="Times New Roman"/>
          <w:b/>
          <w:sz w:val="28"/>
          <w:szCs w:val="28"/>
          <w:lang w:eastAsia="ru-RU"/>
        </w:rPr>
      </w:pPr>
    </w:p>
    <w:p w:rsidR="00735745" w:rsidRPr="00EA14C1" w:rsidRDefault="00735745" w:rsidP="003B4C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В 20</w:t>
      </w:r>
      <w:r w:rsidR="00984545" w:rsidRPr="00EA14C1">
        <w:rPr>
          <w:rFonts w:ascii="Times New Roman" w:hAnsi="Times New Roman"/>
          <w:color w:val="000000"/>
          <w:sz w:val="28"/>
          <w:szCs w:val="28"/>
          <w:lang w:eastAsia="ru-RU"/>
        </w:rPr>
        <w:t>2</w:t>
      </w:r>
      <w:r w:rsidR="00CF4D2F" w:rsidRPr="00EA14C1">
        <w:rPr>
          <w:rFonts w:ascii="Times New Roman" w:hAnsi="Times New Roman"/>
          <w:color w:val="000000"/>
          <w:sz w:val="28"/>
          <w:szCs w:val="28"/>
          <w:lang w:eastAsia="ru-RU"/>
        </w:rPr>
        <w:t>5</w:t>
      </w:r>
      <w:r w:rsidRPr="00EA14C1">
        <w:rPr>
          <w:rFonts w:ascii="Times New Roman" w:hAnsi="Times New Roman"/>
          <w:color w:val="000000"/>
          <w:sz w:val="28"/>
          <w:szCs w:val="28"/>
          <w:lang w:eastAsia="ru-RU"/>
        </w:rPr>
        <w:t xml:space="preserve"> году </w:t>
      </w:r>
      <w:r w:rsidR="00CB4645" w:rsidRPr="00EA14C1">
        <w:rPr>
          <w:rFonts w:ascii="Times New Roman" w:hAnsi="Times New Roman"/>
          <w:color w:val="000000"/>
          <w:sz w:val="28"/>
          <w:szCs w:val="28"/>
          <w:lang w:eastAsia="ru-RU"/>
        </w:rPr>
        <w:t>Министерством</w:t>
      </w:r>
      <w:r w:rsidRPr="00EA14C1">
        <w:rPr>
          <w:rFonts w:ascii="Times New Roman" w:hAnsi="Times New Roman"/>
          <w:color w:val="000000"/>
          <w:sz w:val="28"/>
          <w:szCs w:val="28"/>
          <w:lang w:eastAsia="ru-RU"/>
        </w:rPr>
        <w:t xml:space="preserve"> экономического развития К</w:t>
      </w:r>
      <w:r w:rsidR="0053358C" w:rsidRPr="00EA14C1">
        <w:rPr>
          <w:rFonts w:ascii="Times New Roman" w:hAnsi="Times New Roman"/>
          <w:color w:val="000000"/>
          <w:sz w:val="28"/>
          <w:szCs w:val="28"/>
          <w:lang w:eastAsia="ru-RU"/>
        </w:rPr>
        <w:t>узбасса</w:t>
      </w:r>
      <w:r w:rsidRPr="00EA14C1">
        <w:rPr>
          <w:rFonts w:ascii="Times New Roman" w:hAnsi="Times New Roman"/>
          <w:color w:val="000000"/>
          <w:sz w:val="28"/>
          <w:szCs w:val="28"/>
          <w:lang w:eastAsia="ru-RU"/>
        </w:rPr>
        <w:t xml:space="preserve"> был проведен мониторинг состояния и развития конкурентной среды </w:t>
      </w:r>
      <w:r w:rsidR="00CE023E" w:rsidRPr="00EA14C1">
        <w:rPr>
          <w:rFonts w:ascii="Times New Roman" w:hAnsi="Times New Roman"/>
          <w:color w:val="000000"/>
          <w:sz w:val="28"/>
          <w:szCs w:val="28"/>
          <w:lang w:eastAsia="ru-RU"/>
        </w:rPr>
        <w:t xml:space="preserve">на рынках товаров и услуг в </w:t>
      </w:r>
      <w:r w:rsidRPr="00EA14C1">
        <w:rPr>
          <w:rFonts w:ascii="Times New Roman" w:hAnsi="Times New Roman"/>
          <w:color w:val="000000"/>
          <w:sz w:val="28"/>
          <w:szCs w:val="28"/>
          <w:lang w:eastAsia="ru-RU"/>
        </w:rPr>
        <w:t xml:space="preserve">Кемеровской области-Кузбассе, в том числе в </w:t>
      </w:r>
      <w:proofErr w:type="spellStart"/>
      <w:r w:rsidRPr="00EA14C1">
        <w:rPr>
          <w:rFonts w:ascii="Times New Roman" w:hAnsi="Times New Roman"/>
          <w:color w:val="000000"/>
          <w:sz w:val="28"/>
          <w:szCs w:val="28"/>
          <w:lang w:eastAsia="ru-RU"/>
        </w:rPr>
        <w:t>Та</w:t>
      </w:r>
      <w:r w:rsidR="00CF4D2F" w:rsidRPr="00EA14C1">
        <w:rPr>
          <w:rFonts w:ascii="Times New Roman" w:hAnsi="Times New Roman"/>
          <w:color w:val="000000"/>
          <w:sz w:val="28"/>
          <w:szCs w:val="28"/>
          <w:lang w:eastAsia="ru-RU"/>
        </w:rPr>
        <w:t>штагольском</w:t>
      </w:r>
      <w:proofErr w:type="spellEnd"/>
      <w:r w:rsidR="00CF4D2F" w:rsidRPr="00EA14C1">
        <w:rPr>
          <w:rFonts w:ascii="Times New Roman" w:hAnsi="Times New Roman"/>
          <w:color w:val="000000"/>
          <w:sz w:val="28"/>
          <w:szCs w:val="28"/>
          <w:lang w:eastAsia="ru-RU"/>
        </w:rPr>
        <w:t xml:space="preserve"> муниципальном округе</w:t>
      </w:r>
      <w:r w:rsidRPr="00EA14C1">
        <w:rPr>
          <w:rFonts w:ascii="Times New Roman" w:hAnsi="Times New Roman"/>
          <w:color w:val="000000"/>
          <w:sz w:val="28"/>
          <w:szCs w:val="28"/>
          <w:lang w:eastAsia="ru-RU"/>
        </w:rPr>
        <w:t>. Мониторинг проводился путем интернет - опроса предпринимателей и потребителей товаров и услуг по</w:t>
      </w:r>
      <w:r w:rsidR="00C77AF9" w:rsidRPr="00EA14C1">
        <w:rPr>
          <w:rFonts w:ascii="Times New Roman" w:hAnsi="Times New Roman"/>
          <w:color w:val="000000"/>
          <w:sz w:val="28"/>
          <w:szCs w:val="28"/>
          <w:lang w:eastAsia="ru-RU"/>
        </w:rPr>
        <w:t xml:space="preserve"> </w:t>
      </w:r>
      <w:r w:rsidRPr="00EA14C1">
        <w:rPr>
          <w:rFonts w:ascii="Times New Roman" w:hAnsi="Times New Roman"/>
          <w:color w:val="000000"/>
          <w:sz w:val="28"/>
          <w:szCs w:val="28"/>
          <w:lang w:eastAsia="ru-RU"/>
        </w:rPr>
        <w:t xml:space="preserve">отдельным анкетам </w:t>
      </w:r>
      <w:proofErr w:type="gramStart"/>
      <w:r w:rsidRPr="00EA14C1">
        <w:rPr>
          <w:rFonts w:ascii="Times New Roman" w:hAnsi="Times New Roman"/>
          <w:color w:val="000000"/>
          <w:sz w:val="28"/>
          <w:szCs w:val="28"/>
          <w:lang w:eastAsia="ru-RU"/>
        </w:rPr>
        <w:t>для</w:t>
      </w:r>
      <w:proofErr w:type="gramEnd"/>
      <w:r w:rsidRPr="00EA14C1">
        <w:rPr>
          <w:rFonts w:ascii="Times New Roman" w:hAnsi="Times New Roman"/>
          <w:color w:val="000000"/>
          <w:sz w:val="28"/>
          <w:szCs w:val="28"/>
          <w:lang w:eastAsia="ru-RU"/>
        </w:rPr>
        <w:t xml:space="preserve">: </w:t>
      </w:r>
    </w:p>
    <w:p w:rsidR="00735745" w:rsidRPr="00EA14C1" w:rsidRDefault="00735745" w:rsidP="003B4C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субъектов предпринимательской деятельности;</w:t>
      </w:r>
    </w:p>
    <w:p w:rsidR="00735745" w:rsidRPr="00EA14C1" w:rsidRDefault="00735745" w:rsidP="003B4C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потребителей товаров и услуг.</w:t>
      </w:r>
    </w:p>
    <w:p w:rsidR="00735745" w:rsidRPr="00EA14C1" w:rsidRDefault="00735745" w:rsidP="0073574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Ссылки на анкеты для проведения мониторинга были размещены на сайтах Администрации Кемеровской области-Кузбасс</w:t>
      </w:r>
      <w:r w:rsidR="00930ACE" w:rsidRPr="00EA14C1">
        <w:rPr>
          <w:rFonts w:ascii="Times New Roman" w:hAnsi="Times New Roman"/>
          <w:color w:val="000000"/>
          <w:sz w:val="28"/>
          <w:szCs w:val="28"/>
          <w:lang w:eastAsia="ru-RU"/>
        </w:rPr>
        <w:t>а</w:t>
      </w:r>
      <w:r w:rsidRPr="00EA14C1">
        <w:rPr>
          <w:rFonts w:ascii="Times New Roman" w:hAnsi="Times New Roman"/>
          <w:color w:val="000000"/>
          <w:sz w:val="28"/>
          <w:szCs w:val="28"/>
          <w:lang w:eastAsia="ru-RU"/>
        </w:rPr>
        <w:t xml:space="preserve">, Администрации </w:t>
      </w:r>
      <w:proofErr w:type="spellStart"/>
      <w:r w:rsidRPr="00EA14C1">
        <w:rPr>
          <w:rFonts w:ascii="Times New Roman" w:hAnsi="Times New Roman"/>
          <w:color w:val="000000"/>
          <w:sz w:val="28"/>
          <w:szCs w:val="28"/>
          <w:lang w:eastAsia="ru-RU"/>
        </w:rPr>
        <w:t>Ташт</w:t>
      </w:r>
      <w:r w:rsidR="00CF4D2F" w:rsidRPr="00EA14C1">
        <w:rPr>
          <w:rFonts w:ascii="Times New Roman" w:hAnsi="Times New Roman"/>
          <w:color w:val="000000"/>
          <w:sz w:val="28"/>
          <w:szCs w:val="28"/>
          <w:lang w:eastAsia="ru-RU"/>
        </w:rPr>
        <w:t>агольского</w:t>
      </w:r>
      <w:proofErr w:type="spellEnd"/>
      <w:r w:rsidR="00CF4D2F" w:rsidRPr="00EA14C1">
        <w:rPr>
          <w:rFonts w:ascii="Times New Roman" w:hAnsi="Times New Roman"/>
          <w:color w:val="000000"/>
          <w:sz w:val="28"/>
          <w:szCs w:val="28"/>
          <w:lang w:eastAsia="ru-RU"/>
        </w:rPr>
        <w:t xml:space="preserve"> муниципального округа</w:t>
      </w:r>
      <w:r w:rsidRPr="00EA14C1">
        <w:rPr>
          <w:rFonts w:ascii="Times New Roman" w:hAnsi="Times New Roman"/>
          <w:color w:val="000000"/>
          <w:sz w:val="28"/>
          <w:szCs w:val="28"/>
          <w:lang w:eastAsia="ru-RU"/>
        </w:rPr>
        <w:t>, общественных объединений и в СМИ.</w:t>
      </w:r>
    </w:p>
    <w:p w:rsidR="00735745" w:rsidRPr="00EA14C1" w:rsidRDefault="00735745" w:rsidP="00735745">
      <w:pPr>
        <w:autoSpaceDE w:val="0"/>
        <w:autoSpaceDN w:val="0"/>
        <w:adjustRightInd w:val="0"/>
        <w:spacing w:after="0" w:line="240" w:lineRule="auto"/>
        <w:ind w:firstLine="709"/>
        <w:jc w:val="both"/>
        <w:rPr>
          <w:rFonts w:ascii="Times New Roman" w:hAnsi="Times New Roman"/>
          <w:b/>
          <w:color w:val="000000"/>
          <w:sz w:val="28"/>
          <w:szCs w:val="28"/>
          <w:lang w:eastAsia="ru-RU"/>
        </w:rPr>
      </w:pPr>
      <w:r w:rsidRPr="00EA14C1">
        <w:rPr>
          <w:rFonts w:ascii="Times New Roman" w:hAnsi="Times New Roman"/>
          <w:color w:val="000000"/>
          <w:sz w:val="28"/>
          <w:szCs w:val="28"/>
          <w:lang w:eastAsia="ru-RU"/>
        </w:rPr>
        <w:t>Основные направления мониторинга:</w:t>
      </w:r>
    </w:p>
    <w:p w:rsidR="00735745" w:rsidRPr="00EA14C1" w:rsidRDefault="00735745" w:rsidP="0073574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а) наличие (отсутствие) административных барьеров и оценка состояния конкурентной среды субъектами предпринимательской деятельности;</w:t>
      </w:r>
    </w:p>
    <w:p w:rsidR="00735745" w:rsidRPr="00EA14C1" w:rsidRDefault="00735745" w:rsidP="0073574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б) удовлетворенность потребителей качеством товаров, работ и услуг на товарных рынках и</w:t>
      </w:r>
      <w:r w:rsidR="00435EDB" w:rsidRPr="00EA14C1">
        <w:rPr>
          <w:rFonts w:ascii="Times New Roman" w:hAnsi="Times New Roman"/>
          <w:color w:val="000000"/>
          <w:sz w:val="28"/>
          <w:szCs w:val="28"/>
          <w:lang w:eastAsia="ru-RU"/>
        </w:rPr>
        <w:t xml:space="preserve"> состоянием ценовой конкуренции.</w:t>
      </w:r>
    </w:p>
    <w:p w:rsidR="00735745" w:rsidRPr="00EA14C1" w:rsidRDefault="00735745" w:rsidP="003B4C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Для п</w:t>
      </w:r>
      <w:r w:rsidRPr="00EA14C1">
        <w:rPr>
          <w:rFonts w:ascii="Times New Roman" w:hAnsi="Times New Roman"/>
          <w:bCs/>
          <w:sz w:val="28"/>
          <w:szCs w:val="28"/>
        </w:rPr>
        <w:t xml:space="preserve">овышения уровня информированности субъектов предпринимательской деятельности и потребителей товаров и услуг о проводимом мероприятии использовались </w:t>
      </w:r>
      <w:r w:rsidRPr="00EA14C1">
        <w:rPr>
          <w:rFonts w:ascii="Times New Roman" w:hAnsi="Times New Roman"/>
          <w:color w:val="000000"/>
          <w:sz w:val="28"/>
          <w:szCs w:val="28"/>
          <w:lang w:eastAsia="ru-RU"/>
        </w:rPr>
        <w:t>средства массовой информации, МФЦ, а также делались информационные сообщения о проводимом опросе при проведении мероприятий с участием предпринимательского сообщества и потребителей услуг.</w:t>
      </w:r>
    </w:p>
    <w:p w:rsidR="00735745" w:rsidRPr="00EA14C1" w:rsidRDefault="00735745" w:rsidP="003B4CE5">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735745" w:rsidRPr="00EA14C1" w:rsidRDefault="00735745" w:rsidP="003B4CE5">
      <w:pPr>
        <w:pStyle w:val="4"/>
        <w:spacing w:before="0" w:after="0" w:line="240" w:lineRule="auto"/>
        <w:jc w:val="center"/>
        <w:rPr>
          <w:lang w:eastAsia="ru-RU"/>
        </w:rPr>
      </w:pPr>
      <w:r w:rsidRPr="00EA14C1">
        <w:rPr>
          <w:lang w:eastAsia="ru-RU"/>
        </w:rPr>
        <w:t xml:space="preserve">2.7. Создание и реализация механизмов общественного </w:t>
      </w:r>
      <w:proofErr w:type="gramStart"/>
      <w:r w:rsidRPr="00EA14C1">
        <w:rPr>
          <w:lang w:eastAsia="ru-RU"/>
        </w:rPr>
        <w:t>контроля за</w:t>
      </w:r>
      <w:bookmarkEnd w:id="81"/>
      <w:bookmarkEnd w:id="82"/>
      <w:bookmarkEnd w:id="83"/>
      <w:bookmarkEnd w:id="84"/>
      <w:bookmarkEnd w:id="85"/>
      <w:proofErr w:type="gramEnd"/>
      <w:r w:rsidRPr="00EA14C1">
        <w:rPr>
          <w:lang w:eastAsia="ru-RU"/>
        </w:rPr>
        <w:t xml:space="preserve"> </w:t>
      </w:r>
      <w:bookmarkStart w:id="90" w:name="_Toc473707799"/>
      <w:bookmarkStart w:id="91" w:name="_Toc473714372"/>
      <w:bookmarkStart w:id="92" w:name="_Toc473727776"/>
      <w:bookmarkStart w:id="93" w:name="_Toc473788592"/>
      <w:bookmarkStart w:id="94" w:name="_Toc473788753"/>
      <w:r w:rsidRPr="00EA14C1">
        <w:rPr>
          <w:lang w:eastAsia="ru-RU"/>
        </w:rPr>
        <w:t>деятельностью субъектов естественных монополий</w:t>
      </w:r>
      <w:bookmarkEnd w:id="86"/>
      <w:bookmarkEnd w:id="87"/>
      <w:bookmarkEnd w:id="88"/>
      <w:bookmarkEnd w:id="89"/>
      <w:bookmarkEnd w:id="90"/>
      <w:bookmarkEnd w:id="91"/>
      <w:bookmarkEnd w:id="92"/>
      <w:bookmarkEnd w:id="93"/>
      <w:bookmarkEnd w:id="94"/>
    </w:p>
    <w:p w:rsidR="00735745" w:rsidRPr="00EA14C1" w:rsidRDefault="00735745" w:rsidP="003B4CE5">
      <w:pPr>
        <w:pStyle w:val="4"/>
        <w:spacing w:before="0" w:after="0" w:line="240" w:lineRule="auto"/>
        <w:jc w:val="center"/>
        <w:rPr>
          <w:lang w:eastAsia="ru-RU"/>
        </w:rPr>
      </w:pPr>
    </w:p>
    <w:p w:rsidR="00735745" w:rsidRPr="00EA14C1" w:rsidRDefault="00735745" w:rsidP="003B4CE5">
      <w:pPr>
        <w:pStyle w:val="4"/>
        <w:spacing w:before="0" w:after="0" w:line="240" w:lineRule="auto"/>
        <w:jc w:val="center"/>
      </w:pPr>
      <w:bookmarkStart w:id="95" w:name="_Toc473707800"/>
      <w:bookmarkStart w:id="96" w:name="_Toc473714373"/>
      <w:bookmarkStart w:id="97" w:name="_Toc473727777"/>
      <w:bookmarkStart w:id="98" w:name="_Toc473788593"/>
      <w:bookmarkStart w:id="99" w:name="_Toc473788754"/>
      <w:bookmarkStart w:id="100" w:name="_Toc474773846"/>
      <w:bookmarkStart w:id="101" w:name="_Toc474776443"/>
      <w:bookmarkStart w:id="102" w:name="_Toc474827304"/>
      <w:bookmarkStart w:id="103" w:name="_Toc476140989"/>
      <w:r w:rsidRPr="00EA14C1">
        <w:t>2.7.1. Сведения о наличии межотраслевого совета потребителей</w:t>
      </w:r>
      <w:bookmarkEnd w:id="95"/>
      <w:bookmarkEnd w:id="96"/>
      <w:bookmarkEnd w:id="97"/>
      <w:bookmarkEnd w:id="98"/>
      <w:bookmarkEnd w:id="99"/>
      <w:bookmarkEnd w:id="100"/>
      <w:bookmarkEnd w:id="101"/>
      <w:bookmarkEnd w:id="102"/>
      <w:bookmarkEnd w:id="103"/>
    </w:p>
    <w:p w:rsidR="003B4CE5" w:rsidRPr="00EA14C1" w:rsidRDefault="003B4CE5" w:rsidP="003B4CE5">
      <w:pPr>
        <w:spacing w:after="0" w:line="240" w:lineRule="auto"/>
        <w:rPr>
          <w:rFonts w:ascii="Times New Roman" w:hAnsi="Times New Roman"/>
          <w:sz w:val="28"/>
          <w:szCs w:val="28"/>
        </w:rPr>
      </w:pPr>
    </w:p>
    <w:p w:rsidR="00F40A77" w:rsidRPr="00EA14C1" w:rsidRDefault="00F40A77" w:rsidP="00F40A77">
      <w:pPr>
        <w:autoSpaceDE w:val="0"/>
        <w:autoSpaceDN w:val="0"/>
        <w:adjustRightInd w:val="0"/>
        <w:spacing w:after="0" w:line="240" w:lineRule="auto"/>
        <w:jc w:val="both"/>
        <w:rPr>
          <w:rFonts w:ascii="Times New Roman" w:hAnsi="Times New Roman"/>
          <w:sz w:val="28"/>
          <w:szCs w:val="28"/>
        </w:rPr>
      </w:pPr>
      <w:bookmarkStart w:id="104" w:name="_Toc473707801"/>
      <w:bookmarkStart w:id="105" w:name="_Toc473714374"/>
      <w:bookmarkStart w:id="106" w:name="_Toc473727778"/>
      <w:bookmarkStart w:id="107" w:name="_Toc473788594"/>
      <w:bookmarkStart w:id="108" w:name="_Toc473788755"/>
      <w:bookmarkStart w:id="109" w:name="_Toc474773847"/>
      <w:bookmarkStart w:id="110" w:name="_Toc474776444"/>
      <w:bookmarkStart w:id="111" w:name="_Toc474827305"/>
      <w:bookmarkStart w:id="112" w:name="_Toc476140990"/>
      <w:proofErr w:type="gramStart"/>
      <w:r w:rsidRPr="00EA14C1">
        <w:rPr>
          <w:rStyle w:val="40pt"/>
          <w:rFonts w:eastAsia="Calibri"/>
          <w:b w:val="0"/>
          <w:sz w:val="28"/>
          <w:szCs w:val="28"/>
        </w:rPr>
        <w:t>Постановлением Губернатора Кемеровской области от 14.07.2014  № 55-пг</w:t>
      </w:r>
      <w:r w:rsidRPr="00EA14C1">
        <w:rPr>
          <w:rFonts w:ascii="Times New Roman" w:hAnsi="Times New Roman"/>
          <w:sz w:val="28"/>
          <w:szCs w:val="28"/>
        </w:rPr>
        <w:t xml:space="preserve"> </w:t>
      </w:r>
      <w:r w:rsidRPr="00EA14C1">
        <w:rPr>
          <w:rFonts w:ascii="Times New Roman" w:hAnsi="Times New Roman"/>
          <w:color w:val="392C69"/>
          <w:sz w:val="28"/>
          <w:szCs w:val="28"/>
          <w:lang w:eastAsia="ru-RU"/>
        </w:rPr>
        <w:t xml:space="preserve">(в ред. </w:t>
      </w:r>
      <w:r w:rsidRPr="00EA14C1">
        <w:rPr>
          <w:rFonts w:ascii="Times New Roman" w:hAnsi="Times New Roman"/>
          <w:sz w:val="28"/>
          <w:szCs w:val="28"/>
          <w:lang w:eastAsia="ru-RU"/>
        </w:rPr>
        <w:t xml:space="preserve">постановлений Губернатора Кемеровской области от 14.07.2015 </w:t>
      </w:r>
      <w:hyperlink r:id="rId20" w:history="1">
        <w:r w:rsidRPr="00EA14C1">
          <w:rPr>
            <w:rFonts w:ascii="Times New Roman" w:hAnsi="Times New Roman"/>
            <w:sz w:val="28"/>
            <w:szCs w:val="28"/>
            <w:lang w:eastAsia="ru-RU"/>
          </w:rPr>
          <w:t>N 47-пг</w:t>
        </w:r>
      </w:hyperlink>
      <w:r w:rsidRPr="00EA14C1">
        <w:rPr>
          <w:rFonts w:ascii="Times New Roman" w:hAnsi="Times New Roman"/>
          <w:sz w:val="28"/>
          <w:szCs w:val="28"/>
          <w:lang w:eastAsia="ru-RU"/>
        </w:rPr>
        <w:t xml:space="preserve">, от 23.01.2017 </w:t>
      </w:r>
      <w:hyperlink r:id="rId21" w:history="1">
        <w:r w:rsidRPr="00EA14C1">
          <w:rPr>
            <w:rFonts w:ascii="Times New Roman" w:hAnsi="Times New Roman"/>
            <w:sz w:val="28"/>
            <w:szCs w:val="28"/>
            <w:lang w:eastAsia="ru-RU"/>
          </w:rPr>
          <w:t>N 6-пг</w:t>
        </w:r>
      </w:hyperlink>
      <w:r w:rsidRPr="00EA14C1">
        <w:rPr>
          <w:rFonts w:ascii="Times New Roman" w:hAnsi="Times New Roman"/>
          <w:sz w:val="28"/>
          <w:szCs w:val="28"/>
          <w:lang w:eastAsia="ru-RU"/>
        </w:rPr>
        <w:t xml:space="preserve">, </w:t>
      </w:r>
      <w:hyperlink r:id="rId22" w:history="1">
        <w:r w:rsidRPr="00EA14C1">
          <w:rPr>
            <w:rFonts w:ascii="Times New Roman" w:hAnsi="Times New Roman"/>
            <w:sz w:val="28"/>
            <w:szCs w:val="28"/>
            <w:lang w:eastAsia="ru-RU"/>
          </w:rPr>
          <w:t>постановления</w:t>
        </w:r>
      </w:hyperlink>
      <w:r w:rsidRPr="00EA14C1">
        <w:rPr>
          <w:rFonts w:ascii="Times New Roman" w:hAnsi="Times New Roman"/>
          <w:sz w:val="28"/>
          <w:szCs w:val="28"/>
          <w:lang w:eastAsia="ru-RU"/>
        </w:rPr>
        <w:t xml:space="preserve"> Губернатора Кемеровской области - Кузбасса от 17.06.2019            N 41-пг, от 21.04.2023 № 40-пг, от 31.10.2023 № 124-пг, от 22.07.2024 №72-пг</w:t>
      </w:r>
      <w:r w:rsidR="00DE10EA" w:rsidRPr="00EA14C1">
        <w:rPr>
          <w:rFonts w:ascii="Times New Roman" w:hAnsi="Times New Roman"/>
          <w:sz w:val="28"/>
          <w:szCs w:val="28"/>
          <w:lang w:eastAsia="ru-RU"/>
        </w:rPr>
        <w:t>, от 29.10.2025 № 160-пг</w:t>
      </w:r>
      <w:r w:rsidRPr="00EA14C1">
        <w:rPr>
          <w:rFonts w:ascii="Times New Roman" w:hAnsi="Times New Roman"/>
          <w:sz w:val="28"/>
          <w:szCs w:val="28"/>
          <w:lang w:eastAsia="ru-RU"/>
        </w:rPr>
        <w:t xml:space="preserve">) </w:t>
      </w:r>
      <w:r w:rsidRPr="00EA14C1">
        <w:rPr>
          <w:rFonts w:ascii="Times New Roman" w:hAnsi="Times New Roman"/>
          <w:sz w:val="28"/>
          <w:szCs w:val="28"/>
        </w:rPr>
        <w:t xml:space="preserve">создан межотраслевой совет потребителей по вопросам деятельности субъектов естественных монополий в Кемеровской области-Кузбассе, утвержден его состав и положение. </w:t>
      </w:r>
      <w:proofErr w:type="gramEnd"/>
    </w:p>
    <w:p w:rsidR="00F40A77" w:rsidRPr="00EA14C1" w:rsidRDefault="00F40A77" w:rsidP="00F40A77">
      <w:pPr>
        <w:autoSpaceDE w:val="0"/>
        <w:autoSpaceDN w:val="0"/>
        <w:adjustRightInd w:val="0"/>
        <w:spacing w:after="0" w:line="240" w:lineRule="auto"/>
        <w:jc w:val="both"/>
        <w:rPr>
          <w:rStyle w:val="a3"/>
          <w:rFonts w:ascii="Times New Roman" w:hAnsi="Times New Roman"/>
          <w:sz w:val="28"/>
          <w:szCs w:val="28"/>
        </w:rPr>
      </w:pPr>
      <w:r w:rsidRPr="00EA14C1">
        <w:rPr>
          <w:rFonts w:ascii="Times New Roman" w:hAnsi="Times New Roman"/>
          <w:color w:val="392C69"/>
          <w:sz w:val="28"/>
          <w:szCs w:val="28"/>
          <w:lang w:eastAsia="ru-RU"/>
        </w:rPr>
        <w:t xml:space="preserve"> </w:t>
      </w:r>
    </w:p>
    <w:p w:rsidR="00F40A77" w:rsidRPr="00EA14C1" w:rsidRDefault="00F40A77" w:rsidP="00F40A77">
      <w:pPr>
        <w:spacing w:after="0" w:line="240" w:lineRule="auto"/>
        <w:ind w:firstLine="851"/>
        <w:jc w:val="both"/>
        <w:rPr>
          <w:rStyle w:val="a3"/>
          <w:rFonts w:ascii="Times New Roman" w:hAnsi="Times New Roman"/>
          <w:color w:val="auto"/>
          <w:sz w:val="28"/>
          <w:szCs w:val="28"/>
          <w:u w:val="none"/>
        </w:rPr>
      </w:pPr>
      <w:r w:rsidRPr="00EA14C1">
        <w:rPr>
          <w:rStyle w:val="a3"/>
          <w:rFonts w:ascii="Times New Roman" w:hAnsi="Times New Roman"/>
          <w:color w:val="auto"/>
          <w:sz w:val="28"/>
          <w:szCs w:val="28"/>
          <w:u w:val="none"/>
        </w:rPr>
        <w:t xml:space="preserve">На территории </w:t>
      </w:r>
      <w:proofErr w:type="spellStart"/>
      <w:r w:rsidRPr="00EA14C1">
        <w:rPr>
          <w:rStyle w:val="a3"/>
          <w:rFonts w:ascii="Times New Roman" w:hAnsi="Times New Roman"/>
          <w:color w:val="auto"/>
          <w:sz w:val="28"/>
          <w:szCs w:val="28"/>
          <w:u w:val="none"/>
        </w:rPr>
        <w:t>Ташт</w:t>
      </w:r>
      <w:r w:rsidR="00D21492" w:rsidRPr="00EA14C1">
        <w:rPr>
          <w:rStyle w:val="a3"/>
          <w:rFonts w:ascii="Times New Roman" w:hAnsi="Times New Roman"/>
          <w:color w:val="auto"/>
          <w:sz w:val="28"/>
          <w:szCs w:val="28"/>
          <w:u w:val="none"/>
        </w:rPr>
        <w:t>агольского</w:t>
      </w:r>
      <w:proofErr w:type="spellEnd"/>
      <w:r w:rsidR="00D21492" w:rsidRPr="00EA14C1">
        <w:rPr>
          <w:rStyle w:val="a3"/>
          <w:rFonts w:ascii="Times New Roman" w:hAnsi="Times New Roman"/>
          <w:color w:val="auto"/>
          <w:sz w:val="28"/>
          <w:szCs w:val="28"/>
          <w:u w:val="none"/>
        </w:rPr>
        <w:t xml:space="preserve"> муниципального округа</w:t>
      </w:r>
      <w:r w:rsidRPr="00EA14C1">
        <w:rPr>
          <w:rStyle w:val="a3"/>
          <w:rFonts w:ascii="Times New Roman" w:hAnsi="Times New Roman"/>
          <w:color w:val="auto"/>
          <w:sz w:val="28"/>
          <w:szCs w:val="28"/>
          <w:u w:val="none"/>
        </w:rPr>
        <w:t xml:space="preserve"> данный Совет не предусмотрен.</w:t>
      </w:r>
    </w:p>
    <w:p w:rsidR="00735745" w:rsidRPr="00EA14C1" w:rsidRDefault="00735745" w:rsidP="00735745">
      <w:pPr>
        <w:pStyle w:val="4"/>
        <w:jc w:val="center"/>
      </w:pPr>
      <w:r w:rsidRPr="00EA14C1">
        <w:rPr>
          <w:lang w:eastAsia="ru-RU"/>
        </w:rPr>
        <w:lastRenderedPageBreak/>
        <w:t>2.7.2. Внедрение и применение механизма технологического и ценового аудита инвестиционных проектов субъектов естественных монополий</w:t>
      </w:r>
      <w:bookmarkEnd w:id="104"/>
      <w:bookmarkEnd w:id="105"/>
      <w:bookmarkEnd w:id="106"/>
      <w:bookmarkEnd w:id="107"/>
      <w:bookmarkEnd w:id="108"/>
      <w:bookmarkEnd w:id="109"/>
      <w:bookmarkEnd w:id="110"/>
      <w:bookmarkEnd w:id="111"/>
      <w:bookmarkEnd w:id="112"/>
    </w:p>
    <w:p w:rsidR="00735745" w:rsidRPr="00EA14C1" w:rsidRDefault="00735745" w:rsidP="00735745">
      <w:pPr>
        <w:pStyle w:val="ConsPlusTitle"/>
        <w:rPr>
          <w:rFonts w:ascii="Times New Roman" w:hAnsi="Times New Roman" w:cs="Times New Roman"/>
          <w:sz w:val="28"/>
          <w:szCs w:val="28"/>
        </w:rPr>
      </w:pPr>
    </w:p>
    <w:p w:rsidR="006C6F63" w:rsidRPr="00EA14C1" w:rsidRDefault="006C6F63" w:rsidP="006C6F63">
      <w:pPr>
        <w:pStyle w:val="ConsPlusTitle"/>
        <w:ind w:firstLine="709"/>
        <w:jc w:val="both"/>
        <w:rPr>
          <w:rFonts w:ascii="Times New Roman" w:hAnsi="Times New Roman" w:cs="Times New Roman"/>
          <w:b w:val="0"/>
          <w:sz w:val="28"/>
          <w:szCs w:val="28"/>
        </w:rPr>
      </w:pPr>
      <w:proofErr w:type="gramStart"/>
      <w:r w:rsidRPr="00EA14C1">
        <w:rPr>
          <w:rFonts w:ascii="Times New Roman" w:hAnsi="Times New Roman" w:cs="Times New Roman"/>
          <w:b w:val="0"/>
          <w:sz w:val="28"/>
          <w:szCs w:val="28"/>
        </w:rPr>
        <w:t>Постановлением Правительства Российской Федерации от 12.05.2017г. № 563 (ред. от 30.05.2024г. №702)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утверждено Положение о проведении технологического и ценового аудита обоснования инвестиций, осуществляемых в инвестиционные проекты</w:t>
      </w:r>
      <w:proofErr w:type="gramEnd"/>
      <w:r w:rsidRPr="00EA14C1">
        <w:rPr>
          <w:rFonts w:ascii="Times New Roman" w:hAnsi="Times New Roman" w:cs="Times New Roman"/>
          <w:b w:val="0"/>
          <w:sz w:val="28"/>
          <w:szCs w:val="28"/>
        </w:rPr>
        <w:t xml:space="preserve">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6C6F63" w:rsidRPr="00EA14C1" w:rsidRDefault="006C6F63" w:rsidP="006C6F63">
      <w:pPr>
        <w:pStyle w:val="ConsPlusTitle"/>
        <w:ind w:firstLine="709"/>
        <w:jc w:val="both"/>
        <w:rPr>
          <w:rFonts w:ascii="Times New Roman" w:hAnsi="Times New Roman" w:cs="Times New Roman"/>
          <w:b w:val="0"/>
          <w:sz w:val="28"/>
          <w:szCs w:val="28"/>
        </w:rPr>
      </w:pPr>
      <w:proofErr w:type="gramStart"/>
      <w:r w:rsidRPr="00EA14C1">
        <w:rPr>
          <w:rFonts w:ascii="Times New Roman" w:hAnsi="Times New Roman" w:cs="Times New Roman"/>
          <w:b w:val="0"/>
          <w:sz w:val="28"/>
          <w:szCs w:val="28"/>
        </w:rPr>
        <w:t xml:space="preserve">В Кемеровской области-Кузбассе распоряжением Губернатора Кемеровской области от 10.09.2012г. №60-рг (ред. от 24.12.2018г. № 110-рг) «Об исполнении отдельных указов Президента Российской Федерации В.В. Путина в Кемеровской области», постановлением Коллегии Администрации Кемеровской области от 22.09.2014г. № 382 (ред. от 08.12.2022г. №808) «Об утверждении порядка </w:t>
      </w:r>
      <w:proofErr w:type="spellStart"/>
      <w:r w:rsidRPr="00EA14C1">
        <w:rPr>
          <w:rFonts w:ascii="Times New Roman" w:hAnsi="Times New Roman" w:cs="Times New Roman"/>
          <w:b w:val="0"/>
          <w:sz w:val="28"/>
          <w:szCs w:val="28"/>
        </w:rPr>
        <w:t>осуществ-ления</w:t>
      </w:r>
      <w:proofErr w:type="spellEnd"/>
      <w:r w:rsidRPr="00EA14C1">
        <w:rPr>
          <w:rFonts w:ascii="Times New Roman" w:hAnsi="Times New Roman" w:cs="Times New Roman"/>
          <w:b w:val="0"/>
          <w:sz w:val="28"/>
          <w:szCs w:val="28"/>
        </w:rPr>
        <w:t xml:space="preserve"> капитальных вложений в объекты государственной собственности Кемеровской области-Кузбасса за счет средств областного бюджета</w:t>
      </w:r>
      <w:proofErr w:type="gramEnd"/>
      <w:r w:rsidRPr="00EA14C1">
        <w:rPr>
          <w:rFonts w:ascii="Times New Roman" w:hAnsi="Times New Roman" w:cs="Times New Roman"/>
          <w:b w:val="0"/>
          <w:sz w:val="28"/>
          <w:szCs w:val="28"/>
        </w:rPr>
        <w:t>», предусмотрено проведение технологического и ценового аудита инвестиционных проектов.</w:t>
      </w:r>
    </w:p>
    <w:p w:rsidR="006C6F63" w:rsidRPr="00EA14C1" w:rsidRDefault="006C6F63" w:rsidP="006C6F63">
      <w:pPr>
        <w:pStyle w:val="ConsPlusTitle"/>
        <w:rPr>
          <w:rFonts w:ascii="Times New Roman" w:hAnsi="Times New Roman" w:cs="Times New Roman"/>
          <w:b w:val="0"/>
          <w:sz w:val="28"/>
          <w:szCs w:val="28"/>
        </w:rPr>
      </w:pPr>
      <w:r w:rsidRPr="00EA14C1">
        <w:rPr>
          <w:rFonts w:ascii="Times New Roman" w:hAnsi="Times New Roman" w:cs="Times New Roman"/>
          <w:b w:val="0"/>
          <w:sz w:val="28"/>
          <w:szCs w:val="28"/>
        </w:rPr>
        <w:t xml:space="preserve">         Осуществляется на региональном уровне.</w:t>
      </w:r>
    </w:p>
    <w:p w:rsidR="00735745" w:rsidRPr="00EA14C1" w:rsidRDefault="00735745" w:rsidP="003B4CE5">
      <w:pPr>
        <w:pStyle w:val="ConsPlusTitle"/>
        <w:ind w:firstLine="709"/>
        <w:jc w:val="both"/>
        <w:rPr>
          <w:rFonts w:ascii="Times New Roman" w:hAnsi="Times New Roman" w:cs="Times New Roman"/>
          <w:b w:val="0"/>
          <w:sz w:val="28"/>
          <w:szCs w:val="28"/>
        </w:rPr>
      </w:pPr>
    </w:p>
    <w:p w:rsidR="00735745" w:rsidRPr="00EA14C1" w:rsidRDefault="00735745" w:rsidP="003B4CE5">
      <w:pPr>
        <w:pStyle w:val="4"/>
        <w:spacing w:before="0" w:after="0" w:line="240" w:lineRule="auto"/>
        <w:jc w:val="center"/>
        <w:rPr>
          <w:lang w:eastAsia="ru-RU"/>
        </w:rPr>
      </w:pPr>
      <w:bookmarkStart w:id="113" w:name="_Toc473707802"/>
      <w:bookmarkStart w:id="114" w:name="_Toc473714375"/>
      <w:bookmarkStart w:id="115" w:name="_Toc473727779"/>
      <w:bookmarkStart w:id="116" w:name="_Toc473788595"/>
      <w:bookmarkStart w:id="117" w:name="_Toc473788756"/>
      <w:bookmarkStart w:id="118" w:name="_Toc474773848"/>
      <w:bookmarkStart w:id="119" w:name="_Toc474776445"/>
      <w:bookmarkStart w:id="120" w:name="_Toc474827306"/>
      <w:bookmarkStart w:id="121" w:name="_Toc476140991"/>
      <w:r w:rsidRPr="00EA14C1">
        <w:rPr>
          <w:lang w:eastAsia="ru-RU"/>
        </w:rPr>
        <w:t xml:space="preserve">2.7.3. </w:t>
      </w:r>
      <w:bookmarkEnd w:id="113"/>
      <w:bookmarkEnd w:id="114"/>
      <w:bookmarkEnd w:id="115"/>
      <w:bookmarkEnd w:id="116"/>
      <w:bookmarkEnd w:id="117"/>
      <w:bookmarkEnd w:id="118"/>
      <w:bookmarkEnd w:id="119"/>
      <w:bookmarkEnd w:id="120"/>
      <w:bookmarkEnd w:id="121"/>
      <w:r w:rsidRPr="00EA14C1">
        <w:rPr>
          <w:lang w:eastAsia="ru-RU"/>
        </w:rPr>
        <w:t xml:space="preserve">Повышение прозрачности деятельности субъектов ЖКХ </w:t>
      </w:r>
      <w:proofErr w:type="spellStart"/>
      <w:r w:rsidRPr="00EA14C1">
        <w:rPr>
          <w:lang w:eastAsia="ru-RU"/>
        </w:rPr>
        <w:t>Таштагольского</w:t>
      </w:r>
      <w:proofErr w:type="spellEnd"/>
      <w:r w:rsidRPr="00EA14C1">
        <w:rPr>
          <w:lang w:eastAsia="ru-RU"/>
        </w:rPr>
        <w:t xml:space="preserve"> муниципального </w:t>
      </w:r>
      <w:r w:rsidR="00BF6E6C" w:rsidRPr="00EA14C1">
        <w:rPr>
          <w:lang w:eastAsia="ru-RU"/>
        </w:rPr>
        <w:t>округа</w:t>
      </w:r>
    </w:p>
    <w:p w:rsidR="00735745" w:rsidRPr="00EA14C1" w:rsidRDefault="00735745" w:rsidP="003B4CE5">
      <w:pPr>
        <w:pStyle w:val="4"/>
        <w:spacing w:before="0" w:after="0" w:line="240" w:lineRule="auto"/>
        <w:jc w:val="center"/>
        <w:rPr>
          <w:rFonts w:eastAsia="Times New Roman"/>
          <w:lang w:eastAsia="ru-RU"/>
        </w:rPr>
      </w:pPr>
    </w:p>
    <w:p w:rsidR="001362CE" w:rsidRPr="00EA14C1" w:rsidRDefault="001362CE" w:rsidP="001362CE">
      <w:pPr>
        <w:autoSpaceDE w:val="0"/>
        <w:autoSpaceDN w:val="0"/>
        <w:adjustRightInd w:val="0"/>
        <w:spacing w:after="0" w:line="240" w:lineRule="auto"/>
        <w:ind w:firstLine="709"/>
        <w:jc w:val="both"/>
        <w:rPr>
          <w:rFonts w:ascii="Times New Roman" w:hAnsi="Times New Roman"/>
          <w:bCs/>
          <w:sz w:val="28"/>
          <w:szCs w:val="28"/>
        </w:rPr>
      </w:pPr>
      <w:r w:rsidRPr="00EA14C1">
        <w:rPr>
          <w:rFonts w:ascii="Times New Roman" w:hAnsi="Times New Roman"/>
          <w:bCs/>
          <w:sz w:val="28"/>
          <w:szCs w:val="28"/>
        </w:rPr>
        <w:t>В соответствии с Федеральным законом от 21.07.2014г. №209–ФЗ «О государственной информационной системе ж</w:t>
      </w:r>
      <w:r w:rsidR="00CB4E05" w:rsidRPr="00EA14C1">
        <w:rPr>
          <w:rFonts w:ascii="Times New Roman" w:hAnsi="Times New Roman"/>
          <w:bCs/>
          <w:sz w:val="28"/>
          <w:szCs w:val="28"/>
        </w:rPr>
        <w:t>илищно-коммунального хозяйства»</w:t>
      </w:r>
      <w:r w:rsidRPr="00EA14C1">
        <w:rPr>
          <w:rFonts w:ascii="Times New Roman" w:hAnsi="Times New Roman"/>
          <w:bCs/>
          <w:sz w:val="28"/>
          <w:szCs w:val="28"/>
        </w:rPr>
        <w:t xml:space="preserve"> в соответствии с предоставленными полномочиями в государственной информационной системе в электронной форме размещена следующая информация:</w:t>
      </w:r>
    </w:p>
    <w:p w:rsidR="001362CE" w:rsidRPr="00EA14C1" w:rsidRDefault="001362CE" w:rsidP="001362CE">
      <w:pPr>
        <w:pStyle w:val="11"/>
        <w:autoSpaceDE w:val="0"/>
        <w:autoSpaceDN w:val="0"/>
        <w:adjustRightInd w:val="0"/>
        <w:spacing w:after="0" w:line="240" w:lineRule="auto"/>
        <w:ind w:left="0" w:firstLine="709"/>
        <w:jc w:val="both"/>
        <w:rPr>
          <w:rFonts w:ascii="Times New Roman" w:hAnsi="Times New Roman"/>
          <w:bCs/>
          <w:sz w:val="28"/>
          <w:szCs w:val="28"/>
        </w:rPr>
      </w:pPr>
      <w:r w:rsidRPr="00EA14C1">
        <w:rPr>
          <w:rFonts w:ascii="Times New Roman" w:hAnsi="Times New Roman"/>
          <w:bCs/>
          <w:sz w:val="28"/>
          <w:szCs w:val="28"/>
        </w:rPr>
        <w:t>- об утвержденных производственных и инвестиционных программах лиц, осуществляющих поставки ресурсов за 202</w:t>
      </w:r>
      <w:r w:rsidR="00BF6E6C" w:rsidRPr="00EA14C1">
        <w:rPr>
          <w:rFonts w:ascii="Times New Roman" w:hAnsi="Times New Roman"/>
          <w:bCs/>
          <w:sz w:val="28"/>
          <w:szCs w:val="28"/>
        </w:rPr>
        <w:t>5</w:t>
      </w:r>
      <w:r w:rsidRPr="00EA14C1">
        <w:rPr>
          <w:rFonts w:ascii="Times New Roman" w:hAnsi="Times New Roman"/>
          <w:bCs/>
          <w:sz w:val="28"/>
          <w:szCs w:val="28"/>
        </w:rPr>
        <w:t xml:space="preserve"> г. на официальных сайтах РСО и энергетиков. </w:t>
      </w:r>
    </w:p>
    <w:p w:rsidR="001362CE" w:rsidRPr="00EA14C1" w:rsidRDefault="001362CE" w:rsidP="001362CE">
      <w:pPr>
        <w:pStyle w:val="11"/>
        <w:autoSpaceDE w:val="0"/>
        <w:autoSpaceDN w:val="0"/>
        <w:adjustRightInd w:val="0"/>
        <w:spacing w:after="0" w:line="240" w:lineRule="auto"/>
        <w:ind w:left="0" w:firstLine="709"/>
        <w:jc w:val="both"/>
        <w:rPr>
          <w:rFonts w:ascii="Times New Roman" w:hAnsi="Times New Roman"/>
          <w:bCs/>
          <w:sz w:val="28"/>
          <w:szCs w:val="28"/>
        </w:rPr>
      </w:pPr>
      <w:r w:rsidRPr="00EA14C1">
        <w:rPr>
          <w:rFonts w:ascii="Times New Roman" w:hAnsi="Times New Roman"/>
          <w:bCs/>
          <w:sz w:val="28"/>
          <w:szCs w:val="28"/>
        </w:rPr>
        <w:t xml:space="preserve">- о ценах, тарифах, установленных на ресурсы (размещено в отношении каждого лица, осуществляющего поставки ресурсов), на официальных сайтах РСО и энергетиков, также на сайте Региональной энергетической комиссии Кузбасса. </w:t>
      </w:r>
    </w:p>
    <w:p w:rsidR="001362CE" w:rsidRPr="00EA14C1" w:rsidRDefault="001362CE" w:rsidP="001362CE">
      <w:pPr>
        <w:pStyle w:val="11"/>
        <w:autoSpaceDE w:val="0"/>
        <w:autoSpaceDN w:val="0"/>
        <w:adjustRightInd w:val="0"/>
        <w:spacing w:after="0" w:line="240" w:lineRule="auto"/>
        <w:ind w:left="0" w:firstLine="709"/>
        <w:jc w:val="both"/>
        <w:rPr>
          <w:rFonts w:ascii="Times New Roman" w:hAnsi="Times New Roman"/>
          <w:bCs/>
          <w:sz w:val="28"/>
          <w:szCs w:val="28"/>
        </w:rPr>
      </w:pPr>
      <w:r w:rsidRPr="00EA14C1">
        <w:rPr>
          <w:rFonts w:ascii="Times New Roman" w:hAnsi="Times New Roman"/>
          <w:bCs/>
          <w:sz w:val="28"/>
          <w:szCs w:val="28"/>
        </w:rPr>
        <w:t xml:space="preserve">- о сроках технологического подключения на официальных сайтах РСО и энергетиков. </w:t>
      </w:r>
    </w:p>
    <w:p w:rsidR="001362CE" w:rsidRPr="00EA14C1" w:rsidRDefault="001362CE" w:rsidP="001362CE">
      <w:pPr>
        <w:pStyle w:val="11"/>
        <w:autoSpaceDE w:val="0"/>
        <w:autoSpaceDN w:val="0"/>
        <w:adjustRightInd w:val="0"/>
        <w:spacing w:after="0" w:line="240" w:lineRule="auto"/>
        <w:ind w:left="0" w:firstLine="709"/>
        <w:jc w:val="both"/>
        <w:rPr>
          <w:rFonts w:ascii="Times New Roman" w:hAnsi="Times New Roman"/>
          <w:bCs/>
          <w:sz w:val="28"/>
          <w:szCs w:val="28"/>
        </w:rPr>
      </w:pPr>
      <w:r w:rsidRPr="00EA14C1">
        <w:rPr>
          <w:rFonts w:ascii="Times New Roman" w:hAnsi="Times New Roman"/>
          <w:bCs/>
          <w:sz w:val="28"/>
          <w:szCs w:val="28"/>
        </w:rPr>
        <w:t xml:space="preserve">- о  договорах управления МКД. </w:t>
      </w:r>
    </w:p>
    <w:p w:rsidR="001362CE" w:rsidRPr="00EA14C1" w:rsidRDefault="001362CE" w:rsidP="001362CE">
      <w:pPr>
        <w:pStyle w:val="11"/>
        <w:autoSpaceDE w:val="0"/>
        <w:autoSpaceDN w:val="0"/>
        <w:adjustRightInd w:val="0"/>
        <w:spacing w:after="0" w:line="240" w:lineRule="auto"/>
        <w:ind w:left="0" w:firstLine="709"/>
        <w:jc w:val="both"/>
        <w:rPr>
          <w:rFonts w:ascii="Times New Roman" w:hAnsi="Times New Roman"/>
          <w:bCs/>
          <w:sz w:val="28"/>
          <w:szCs w:val="28"/>
        </w:rPr>
      </w:pPr>
      <w:r w:rsidRPr="00EA14C1">
        <w:rPr>
          <w:rFonts w:ascii="Times New Roman" w:hAnsi="Times New Roman"/>
          <w:bCs/>
          <w:sz w:val="28"/>
          <w:szCs w:val="28"/>
        </w:rPr>
        <w:t xml:space="preserve">- о заключенных договорах УК управления между МКД и управляющими организациями. </w:t>
      </w:r>
    </w:p>
    <w:p w:rsidR="00735745" w:rsidRPr="00EA14C1" w:rsidRDefault="00735745" w:rsidP="003B4CE5">
      <w:pPr>
        <w:autoSpaceDE w:val="0"/>
        <w:autoSpaceDN w:val="0"/>
        <w:adjustRightInd w:val="0"/>
        <w:spacing w:after="0" w:line="240" w:lineRule="auto"/>
        <w:ind w:firstLine="709"/>
        <w:jc w:val="both"/>
        <w:rPr>
          <w:rFonts w:ascii="Times New Roman" w:hAnsi="Times New Roman"/>
          <w:bCs/>
          <w:sz w:val="28"/>
          <w:szCs w:val="28"/>
        </w:rPr>
      </w:pPr>
    </w:p>
    <w:p w:rsidR="00735745" w:rsidRPr="00EA14C1" w:rsidRDefault="00735745" w:rsidP="003B4CE5">
      <w:pPr>
        <w:pStyle w:val="4"/>
        <w:spacing w:before="0" w:after="0" w:line="240" w:lineRule="auto"/>
        <w:jc w:val="center"/>
        <w:rPr>
          <w:lang w:eastAsia="ru-RU"/>
        </w:rPr>
      </w:pPr>
      <w:bookmarkStart w:id="122" w:name="_Toc474773849"/>
      <w:bookmarkStart w:id="123" w:name="_Toc474776446"/>
      <w:bookmarkStart w:id="124" w:name="_Toc474827307"/>
      <w:bookmarkStart w:id="125" w:name="_Toc476140992"/>
      <w:r w:rsidRPr="00EA14C1">
        <w:rPr>
          <w:lang w:eastAsia="ru-RU"/>
        </w:rPr>
        <w:lastRenderedPageBreak/>
        <w:t xml:space="preserve">2.7.4. Анализ данных </w:t>
      </w:r>
      <w:bookmarkEnd w:id="122"/>
      <w:bookmarkEnd w:id="123"/>
      <w:bookmarkEnd w:id="124"/>
      <w:bookmarkEnd w:id="125"/>
      <w:r w:rsidRPr="00EA14C1">
        <w:rPr>
          <w:lang w:eastAsia="ru-RU"/>
        </w:rPr>
        <w:t xml:space="preserve">по исполнению деятельности субъектов ЖКХ  </w:t>
      </w:r>
      <w:proofErr w:type="spellStart"/>
      <w:r w:rsidRPr="00EA14C1">
        <w:rPr>
          <w:lang w:eastAsia="ru-RU"/>
        </w:rPr>
        <w:t>Ташт</w:t>
      </w:r>
      <w:r w:rsidR="00661E7B" w:rsidRPr="00EA14C1">
        <w:rPr>
          <w:lang w:eastAsia="ru-RU"/>
        </w:rPr>
        <w:t>агольского</w:t>
      </w:r>
      <w:proofErr w:type="spellEnd"/>
      <w:r w:rsidR="00661E7B" w:rsidRPr="00EA14C1">
        <w:rPr>
          <w:lang w:eastAsia="ru-RU"/>
        </w:rPr>
        <w:t xml:space="preserve"> муниципального округа</w:t>
      </w:r>
    </w:p>
    <w:p w:rsidR="00735745" w:rsidRPr="00EA14C1" w:rsidRDefault="00735745" w:rsidP="003B4CE5">
      <w:pPr>
        <w:spacing w:after="0" w:line="240" w:lineRule="auto"/>
        <w:rPr>
          <w:rFonts w:ascii="Times New Roman" w:hAnsi="Times New Roman"/>
          <w:sz w:val="28"/>
          <w:szCs w:val="28"/>
          <w:lang w:eastAsia="ru-RU"/>
        </w:rPr>
      </w:pPr>
    </w:p>
    <w:p w:rsidR="00124936" w:rsidRPr="00EA14C1" w:rsidRDefault="00124936" w:rsidP="00124936">
      <w:pPr>
        <w:spacing w:after="0" w:line="240" w:lineRule="auto"/>
        <w:ind w:firstLine="709"/>
        <w:jc w:val="both"/>
        <w:rPr>
          <w:rFonts w:ascii="Times New Roman" w:hAnsi="Times New Roman"/>
          <w:sz w:val="28"/>
          <w:szCs w:val="28"/>
        </w:rPr>
      </w:pPr>
      <w:bookmarkStart w:id="126" w:name="_Toc473707803"/>
      <w:bookmarkStart w:id="127" w:name="_Toc473714376"/>
      <w:bookmarkStart w:id="128" w:name="_Toc473727780"/>
      <w:bookmarkStart w:id="129" w:name="_Toc473788596"/>
      <w:bookmarkStart w:id="130" w:name="_Toc473788757"/>
      <w:bookmarkStart w:id="131" w:name="_Toc474773850"/>
      <w:bookmarkStart w:id="132" w:name="_Toc474776447"/>
      <w:bookmarkStart w:id="133" w:name="_Toc474827308"/>
      <w:bookmarkStart w:id="134" w:name="_Toc476140993"/>
      <w:r w:rsidRPr="00EA14C1">
        <w:rPr>
          <w:rFonts w:ascii="Times New Roman" w:hAnsi="Times New Roman"/>
          <w:sz w:val="28"/>
          <w:szCs w:val="28"/>
        </w:rPr>
        <w:t>По вопросу «Организация и проведение инвентаризации государственных (муниципальных) объектов жилищно-коммунального хозяйства с целью выявления неиспользуемого имущества или используемого неэффективно и передача такого имущества негосударственным (немуниципальным) организациям в соответствии с законодательством»,</w:t>
      </w:r>
      <w:r w:rsidRPr="00EA14C1">
        <w:rPr>
          <w:rFonts w:ascii="Times New Roman" w:hAnsi="Times New Roman"/>
          <w:b/>
          <w:sz w:val="28"/>
          <w:szCs w:val="28"/>
        </w:rPr>
        <w:t xml:space="preserve"> </w:t>
      </w:r>
      <w:r w:rsidRPr="00EA14C1">
        <w:rPr>
          <w:rFonts w:ascii="Times New Roman" w:hAnsi="Times New Roman"/>
          <w:sz w:val="28"/>
          <w:szCs w:val="28"/>
        </w:rPr>
        <w:t xml:space="preserve">инвентаризация муниципальных объектов жилищно-коммунального хозяйства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w:t>
      </w:r>
      <w:r w:rsidR="00661E7B" w:rsidRPr="00EA14C1">
        <w:rPr>
          <w:rFonts w:ascii="Times New Roman" w:hAnsi="Times New Roman"/>
          <w:sz w:val="28"/>
          <w:szCs w:val="28"/>
        </w:rPr>
        <w:t>ого округа</w:t>
      </w:r>
      <w:r w:rsidRPr="00EA14C1">
        <w:rPr>
          <w:rFonts w:ascii="Times New Roman" w:hAnsi="Times New Roman"/>
          <w:sz w:val="28"/>
          <w:szCs w:val="28"/>
        </w:rPr>
        <w:t xml:space="preserve"> проведена 100%.</w:t>
      </w:r>
    </w:p>
    <w:p w:rsidR="00124936" w:rsidRPr="00EA14C1" w:rsidRDefault="00124936" w:rsidP="00124936">
      <w:pPr>
        <w:pStyle w:val="ConsPlusNormal"/>
        <w:ind w:firstLine="709"/>
        <w:jc w:val="both"/>
        <w:rPr>
          <w:rFonts w:ascii="Times New Roman" w:hAnsi="Times New Roman" w:cs="Times New Roman"/>
          <w:sz w:val="28"/>
          <w:szCs w:val="28"/>
        </w:rPr>
      </w:pPr>
      <w:r w:rsidRPr="00EA14C1">
        <w:rPr>
          <w:rFonts w:ascii="Times New Roman" w:hAnsi="Times New Roman" w:cs="Times New Roman"/>
          <w:sz w:val="28"/>
          <w:szCs w:val="28"/>
        </w:rPr>
        <w:t>Доля управляющих организаций, получивших лицензии на осуществление деятельности по управлению многоквартирными домами - 100%.</w:t>
      </w:r>
    </w:p>
    <w:p w:rsidR="00124936" w:rsidRPr="00EA14C1" w:rsidRDefault="00124936" w:rsidP="00124936">
      <w:pPr>
        <w:pStyle w:val="ConsPlusNormal"/>
        <w:ind w:firstLine="709"/>
        <w:jc w:val="both"/>
        <w:rPr>
          <w:rFonts w:ascii="Times New Roman" w:hAnsi="Times New Roman" w:cs="Times New Roman"/>
          <w:sz w:val="28"/>
          <w:szCs w:val="28"/>
        </w:rPr>
      </w:pPr>
      <w:r w:rsidRPr="00EA14C1">
        <w:rPr>
          <w:rFonts w:ascii="Times New Roman" w:hAnsi="Times New Roman" w:cs="Times New Roman"/>
          <w:sz w:val="28"/>
          <w:szCs w:val="28"/>
        </w:rPr>
        <w:t>Объем информации, раскрываемой в соответствии с требованиями государственной информационной системы жилищно-коммунального хозяйства, об отрасли жилищно-коммунального хозяйства Российской Федерации, 100%.</w:t>
      </w:r>
    </w:p>
    <w:p w:rsidR="00124936" w:rsidRPr="00EA14C1" w:rsidRDefault="00124936" w:rsidP="00124936">
      <w:pPr>
        <w:pStyle w:val="ConsPlusNormal"/>
        <w:ind w:firstLine="709"/>
        <w:jc w:val="both"/>
        <w:rPr>
          <w:rFonts w:ascii="Times New Roman" w:hAnsi="Times New Roman" w:cs="Times New Roman"/>
          <w:sz w:val="28"/>
          <w:szCs w:val="28"/>
        </w:rPr>
      </w:pPr>
      <w:r w:rsidRPr="00EA14C1">
        <w:rPr>
          <w:rFonts w:ascii="Times New Roman" w:hAnsi="Times New Roman" w:cs="Times New Roman"/>
          <w:sz w:val="28"/>
          <w:szCs w:val="28"/>
        </w:rPr>
        <w:t xml:space="preserve">Все предприятия ЖКХ (3 </w:t>
      </w:r>
      <w:proofErr w:type="spellStart"/>
      <w:r w:rsidRPr="00EA14C1">
        <w:rPr>
          <w:rFonts w:ascii="Times New Roman" w:hAnsi="Times New Roman" w:cs="Times New Roman"/>
          <w:sz w:val="28"/>
          <w:szCs w:val="28"/>
        </w:rPr>
        <w:t>ресурсоснабжающие</w:t>
      </w:r>
      <w:proofErr w:type="spellEnd"/>
      <w:r w:rsidRPr="00EA14C1">
        <w:rPr>
          <w:rFonts w:ascii="Times New Roman" w:hAnsi="Times New Roman" w:cs="Times New Roman"/>
          <w:sz w:val="28"/>
          <w:szCs w:val="28"/>
        </w:rPr>
        <w:t xml:space="preserve"> организации (РСО), 4 УК),  выполняют требования о раскрытии информации.</w:t>
      </w:r>
    </w:p>
    <w:p w:rsidR="00124936" w:rsidRPr="00EA14C1" w:rsidRDefault="00661E7B" w:rsidP="00124936">
      <w:pPr>
        <w:pStyle w:val="ConsPlusNormal"/>
        <w:ind w:firstLine="709"/>
        <w:jc w:val="both"/>
        <w:rPr>
          <w:rFonts w:ascii="Times New Roman" w:hAnsi="Times New Roman" w:cs="Times New Roman"/>
          <w:sz w:val="28"/>
          <w:szCs w:val="28"/>
        </w:rPr>
      </w:pPr>
      <w:r w:rsidRPr="00EA14C1">
        <w:rPr>
          <w:rFonts w:ascii="Times New Roman" w:hAnsi="Times New Roman" w:cs="Times New Roman"/>
          <w:sz w:val="28"/>
          <w:szCs w:val="28"/>
        </w:rPr>
        <w:t>На территории округа</w:t>
      </w:r>
      <w:r w:rsidR="00124936" w:rsidRPr="00EA14C1">
        <w:rPr>
          <w:rFonts w:ascii="Times New Roman" w:hAnsi="Times New Roman" w:cs="Times New Roman"/>
          <w:sz w:val="28"/>
          <w:szCs w:val="28"/>
        </w:rPr>
        <w:t xml:space="preserve"> разработаны 2 муниципальные программы в сфере ЖКХ направленные на реализацию мероприятий  в сфере ЖКХ и поддержку жителей по проведению капитального ремонта МКД.</w:t>
      </w:r>
    </w:p>
    <w:p w:rsidR="00124936" w:rsidRPr="00EA14C1" w:rsidRDefault="00124936" w:rsidP="00124936">
      <w:pPr>
        <w:pStyle w:val="ConsPlusNormal"/>
        <w:ind w:firstLine="709"/>
        <w:jc w:val="both"/>
        <w:rPr>
          <w:rFonts w:ascii="Times New Roman" w:hAnsi="Times New Roman" w:cs="Times New Roman"/>
          <w:sz w:val="28"/>
          <w:szCs w:val="28"/>
        </w:rPr>
      </w:pPr>
    </w:p>
    <w:p w:rsidR="00124936" w:rsidRPr="00EA14C1" w:rsidRDefault="00124936" w:rsidP="00124936">
      <w:pPr>
        <w:pStyle w:val="ConsPlusNormal"/>
        <w:ind w:firstLine="709"/>
        <w:jc w:val="both"/>
        <w:rPr>
          <w:rFonts w:ascii="Times New Roman" w:hAnsi="Times New Roman" w:cs="Times New Roman"/>
          <w:sz w:val="28"/>
          <w:szCs w:val="28"/>
        </w:rPr>
      </w:pPr>
    </w:p>
    <w:p w:rsidR="002C1915" w:rsidRPr="00EA14C1" w:rsidRDefault="002C1915" w:rsidP="006C29FF">
      <w:pPr>
        <w:pStyle w:val="ConsPlusNormal"/>
        <w:ind w:firstLine="709"/>
        <w:jc w:val="both"/>
        <w:rPr>
          <w:rFonts w:ascii="Times New Roman" w:hAnsi="Times New Roman" w:cs="Times New Roman"/>
          <w:sz w:val="28"/>
          <w:szCs w:val="28"/>
        </w:rPr>
      </w:pPr>
    </w:p>
    <w:p w:rsidR="002C1915" w:rsidRPr="00EA14C1" w:rsidRDefault="002C1915" w:rsidP="006C29FF">
      <w:pPr>
        <w:pStyle w:val="ConsPlusNormal"/>
        <w:ind w:firstLine="709"/>
        <w:jc w:val="both"/>
        <w:rPr>
          <w:rFonts w:ascii="Times New Roman" w:hAnsi="Times New Roman" w:cs="Times New Roman"/>
          <w:sz w:val="28"/>
          <w:szCs w:val="28"/>
        </w:rPr>
      </w:pPr>
    </w:p>
    <w:p w:rsidR="00735745" w:rsidRPr="00EA14C1" w:rsidRDefault="00735745" w:rsidP="00735745">
      <w:pPr>
        <w:pStyle w:val="4"/>
        <w:jc w:val="center"/>
        <w:rPr>
          <w:rStyle w:val="40pt"/>
          <w:rFonts w:eastAsia="Calibri"/>
          <w:b/>
          <w:sz w:val="28"/>
          <w:szCs w:val="28"/>
        </w:rPr>
      </w:pPr>
      <w:r w:rsidRPr="00EA14C1">
        <w:t>2.8.</w:t>
      </w:r>
      <w:r w:rsidRPr="00EA14C1">
        <w:rPr>
          <w:rStyle w:val="40pt"/>
          <w:rFonts w:eastAsia="Calibri"/>
          <w:b/>
          <w:sz w:val="28"/>
          <w:szCs w:val="28"/>
        </w:rPr>
        <w:t xml:space="preserve"> </w:t>
      </w:r>
      <w:r w:rsidRPr="00EA14C1">
        <w:t xml:space="preserve">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w:t>
      </w:r>
      <w:bookmarkEnd w:id="126"/>
      <w:bookmarkEnd w:id="127"/>
      <w:bookmarkEnd w:id="128"/>
      <w:bookmarkEnd w:id="129"/>
      <w:bookmarkEnd w:id="130"/>
      <w:bookmarkEnd w:id="131"/>
      <w:bookmarkEnd w:id="132"/>
      <w:bookmarkEnd w:id="133"/>
      <w:bookmarkEnd w:id="134"/>
      <w:proofErr w:type="spellStart"/>
      <w:r w:rsidRPr="00EA14C1">
        <w:t>Та</w:t>
      </w:r>
      <w:r w:rsidR="00967073" w:rsidRPr="00EA14C1">
        <w:t>штагольском</w:t>
      </w:r>
      <w:proofErr w:type="spellEnd"/>
      <w:r w:rsidR="00967073" w:rsidRPr="00EA14C1">
        <w:t xml:space="preserve"> муниципальном округе</w:t>
      </w:r>
    </w:p>
    <w:p w:rsidR="00735745" w:rsidRPr="00EA14C1" w:rsidRDefault="00735745" w:rsidP="00735745">
      <w:pPr>
        <w:spacing w:after="0" w:line="240" w:lineRule="auto"/>
        <w:rPr>
          <w:rStyle w:val="40pt"/>
          <w:rFonts w:eastAsia="Calibri"/>
          <w:b w:val="0"/>
          <w:sz w:val="28"/>
          <w:szCs w:val="28"/>
        </w:rPr>
      </w:pPr>
    </w:p>
    <w:p w:rsidR="00131417" w:rsidRPr="00EA14C1" w:rsidRDefault="00131417" w:rsidP="00131417">
      <w:pPr>
        <w:autoSpaceDE w:val="0"/>
        <w:autoSpaceDN w:val="0"/>
        <w:adjustRightInd w:val="0"/>
        <w:spacing w:after="0" w:line="240" w:lineRule="auto"/>
        <w:ind w:firstLine="709"/>
        <w:jc w:val="both"/>
        <w:rPr>
          <w:rStyle w:val="40pt"/>
          <w:rFonts w:eastAsia="Calibri"/>
          <w:b w:val="0"/>
          <w:sz w:val="28"/>
          <w:szCs w:val="28"/>
        </w:rPr>
      </w:pPr>
      <w:bookmarkStart w:id="135" w:name="_Toc473727781"/>
      <w:bookmarkStart w:id="136" w:name="_Toc473788597"/>
      <w:bookmarkStart w:id="137" w:name="_Toc473788758"/>
      <w:bookmarkStart w:id="138" w:name="_Toc474773851"/>
      <w:bookmarkStart w:id="139" w:name="_Toc474776448"/>
      <w:bookmarkStart w:id="140" w:name="_Toc474827309"/>
      <w:bookmarkStart w:id="141" w:name="_Toc476140994"/>
      <w:r w:rsidRPr="00EA14C1">
        <w:rPr>
          <w:rStyle w:val="40pt"/>
          <w:rFonts w:eastAsia="Calibri"/>
          <w:b w:val="0"/>
          <w:sz w:val="28"/>
          <w:szCs w:val="28"/>
        </w:rPr>
        <w:t xml:space="preserve">На официальном сайте Администрации </w:t>
      </w:r>
      <w:proofErr w:type="spellStart"/>
      <w:r w:rsidRPr="00EA14C1">
        <w:rPr>
          <w:rStyle w:val="40pt"/>
          <w:rFonts w:eastAsia="Calibri"/>
          <w:b w:val="0"/>
          <w:sz w:val="28"/>
          <w:szCs w:val="28"/>
        </w:rPr>
        <w:t>Ташт</w:t>
      </w:r>
      <w:r w:rsidR="00967073" w:rsidRPr="00EA14C1">
        <w:rPr>
          <w:rStyle w:val="40pt"/>
          <w:rFonts w:eastAsia="Calibri"/>
          <w:b w:val="0"/>
          <w:sz w:val="28"/>
          <w:szCs w:val="28"/>
        </w:rPr>
        <w:t>агольского</w:t>
      </w:r>
      <w:proofErr w:type="spellEnd"/>
      <w:r w:rsidR="00967073" w:rsidRPr="00EA14C1">
        <w:rPr>
          <w:rStyle w:val="40pt"/>
          <w:rFonts w:eastAsia="Calibri"/>
          <w:b w:val="0"/>
          <w:sz w:val="28"/>
          <w:szCs w:val="28"/>
        </w:rPr>
        <w:t xml:space="preserve"> муниципального округа</w:t>
      </w:r>
      <w:r w:rsidRPr="00EA14C1">
        <w:rPr>
          <w:rStyle w:val="40pt"/>
          <w:rFonts w:eastAsia="Calibri"/>
          <w:b w:val="0"/>
          <w:sz w:val="28"/>
          <w:szCs w:val="28"/>
        </w:rPr>
        <w:t xml:space="preserve"> в сети «Интернет» создан информационный портал «Стандарт развития конкуренции»</w:t>
      </w:r>
    </w:p>
    <w:p w:rsidR="00131417" w:rsidRPr="00EA14C1" w:rsidRDefault="00131417" w:rsidP="00131417">
      <w:pPr>
        <w:autoSpaceDE w:val="0"/>
        <w:autoSpaceDN w:val="0"/>
        <w:adjustRightInd w:val="0"/>
        <w:spacing w:after="0" w:line="240" w:lineRule="auto"/>
        <w:jc w:val="both"/>
        <w:rPr>
          <w:rStyle w:val="40pt"/>
          <w:rFonts w:eastAsia="Calibri"/>
          <w:b w:val="0"/>
          <w:sz w:val="28"/>
          <w:szCs w:val="28"/>
        </w:rPr>
      </w:pPr>
      <w:r w:rsidRPr="00EA14C1">
        <w:rPr>
          <w:rFonts w:ascii="Times New Roman" w:hAnsi="Times New Roman"/>
          <w:sz w:val="28"/>
          <w:szCs w:val="28"/>
        </w:rPr>
        <w:t>(</w:t>
      </w:r>
      <w:hyperlink r:id="rId23" w:history="1">
        <w:r w:rsidRPr="00EA14C1">
          <w:rPr>
            <w:rStyle w:val="a3"/>
            <w:rFonts w:ascii="Times New Roman" w:hAnsi="Times New Roman"/>
            <w:sz w:val="28"/>
            <w:szCs w:val="28"/>
          </w:rPr>
          <w:t>http://atr42.ru/Сферы деятельности/Экономика/Стандарт</w:t>
        </w:r>
      </w:hyperlink>
      <w:r w:rsidRPr="00EA14C1">
        <w:rPr>
          <w:rFonts w:ascii="Times New Roman" w:hAnsi="Times New Roman"/>
          <w:sz w:val="28"/>
          <w:szCs w:val="28"/>
        </w:rPr>
        <w:t xml:space="preserve"> развития конкуренции).              </w:t>
      </w:r>
      <w:r w:rsidRPr="00EA14C1">
        <w:rPr>
          <w:rStyle w:val="40pt"/>
          <w:rFonts w:eastAsia="Calibri"/>
          <w:b w:val="0"/>
          <w:sz w:val="28"/>
          <w:szCs w:val="28"/>
        </w:rPr>
        <w:t>На портале размещена следующая информация:</w:t>
      </w:r>
    </w:p>
    <w:p w:rsidR="00131417" w:rsidRPr="00EA14C1"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нормативные правовые акты РФ, Кемеровской области-Кузбасса, муниципальные нормативные акты;</w:t>
      </w:r>
    </w:p>
    <w:p w:rsidR="00131417" w:rsidRPr="00EA14C1"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 заключенное соглашение между Администрацией Кемеровской области и Администрацией </w:t>
      </w:r>
      <w:proofErr w:type="spellStart"/>
      <w:r w:rsidRPr="00EA14C1">
        <w:rPr>
          <w:rFonts w:ascii="Times New Roman" w:hAnsi="Times New Roman"/>
          <w:color w:val="000000"/>
          <w:sz w:val="28"/>
          <w:szCs w:val="28"/>
          <w:lang w:eastAsia="ru-RU"/>
        </w:rPr>
        <w:t>Таштагольского</w:t>
      </w:r>
      <w:proofErr w:type="spellEnd"/>
      <w:r w:rsidRPr="00EA14C1">
        <w:rPr>
          <w:rFonts w:ascii="Times New Roman" w:hAnsi="Times New Roman"/>
          <w:color w:val="000000"/>
          <w:sz w:val="28"/>
          <w:szCs w:val="28"/>
          <w:lang w:eastAsia="ru-RU"/>
        </w:rPr>
        <w:t xml:space="preserve"> муниципального района;</w:t>
      </w:r>
    </w:p>
    <w:p w:rsidR="00131417" w:rsidRPr="00EA14C1"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 информация о Совете по развитию конкуренции в Кемеровской области-Кузбассе и </w:t>
      </w:r>
      <w:proofErr w:type="spellStart"/>
      <w:r w:rsidRPr="00EA14C1">
        <w:rPr>
          <w:rFonts w:ascii="Times New Roman" w:hAnsi="Times New Roman"/>
          <w:color w:val="000000"/>
          <w:sz w:val="28"/>
          <w:szCs w:val="28"/>
          <w:lang w:eastAsia="ru-RU"/>
        </w:rPr>
        <w:t>Таштагольском</w:t>
      </w:r>
      <w:proofErr w:type="spellEnd"/>
      <w:r w:rsidRPr="00EA14C1">
        <w:rPr>
          <w:rFonts w:ascii="Times New Roman" w:hAnsi="Times New Roman"/>
          <w:color w:val="000000"/>
          <w:sz w:val="28"/>
          <w:szCs w:val="28"/>
          <w:lang w:eastAsia="ru-RU"/>
        </w:rPr>
        <w:t xml:space="preserve"> муниципальном </w:t>
      </w:r>
      <w:r w:rsidR="00AC0EC5" w:rsidRPr="00EA14C1">
        <w:rPr>
          <w:rFonts w:ascii="Times New Roman" w:hAnsi="Times New Roman"/>
          <w:color w:val="000000"/>
          <w:sz w:val="28"/>
          <w:szCs w:val="28"/>
          <w:lang w:eastAsia="ru-RU"/>
        </w:rPr>
        <w:t>округе</w:t>
      </w:r>
      <w:r w:rsidRPr="00EA14C1">
        <w:rPr>
          <w:rFonts w:ascii="Times New Roman" w:hAnsi="Times New Roman"/>
          <w:color w:val="000000"/>
          <w:sz w:val="28"/>
          <w:szCs w:val="28"/>
          <w:lang w:eastAsia="ru-RU"/>
        </w:rPr>
        <w:t>;</w:t>
      </w:r>
    </w:p>
    <w:p w:rsidR="00131417" w:rsidRPr="00EA14C1"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 информация о внедрении Стандарта развития конкуренции в Кемеровской области-Кузбассе и </w:t>
      </w:r>
      <w:proofErr w:type="spellStart"/>
      <w:r w:rsidRPr="00EA14C1">
        <w:rPr>
          <w:rFonts w:ascii="Times New Roman" w:hAnsi="Times New Roman"/>
          <w:color w:val="000000"/>
          <w:sz w:val="28"/>
          <w:szCs w:val="28"/>
          <w:lang w:eastAsia="ru-RU"/>
        </w:rPr>
        <w:t>Та</w:t>
      </w:r>
      <w:r w:rsidR="00967073" w:rsidRPr="00EA14C1">
        <w:rPr>
          <w:rFonts w:ascii="Times New Roman" w:hAnsi="Times New Roman"/>
          <w:color w:val="000000"/>
          <w:sz w:val="28"/>
          <w:szCs w:val="28"/>
          <w:lang w:eastAsia="ru-RU"/>
        </w:rPr>
        <w:t>штагольском</w:t>
      </w:r>
      <w:proofErr w:type="spellEnd"/>
      <w:r w:rsidR="00967073" w:rsidRPr="00EA14C1">
        <w:rPr>
          <w:rFonts w:ascii="Times New Roman" w:hAnsi="Times New Roman"/>
          <w:color w:val="000000"/>
          <w:sz w:val="28"/>
          <w:szCs w:val="28"/>
          <w:lang w:eastAsia="ru-RU"/>
        </w:rPr>
        <w:t xml:space="preserve"> муниципальном округе</w:t>
      </w:r>
      <w:r w:rsidRPr="00EA14C1">
        <w:rPr>
          <w:rFonts w:ascii="Times New Roman" w:hAnsi="Times New Roman"/>
          <w:color w:val="000000"/>
          <w:sz w:val="28"/>
          <w:szCs w:val="28"/>
          <w:lang w:eastAsia="ru-RU"/>
        </w:rPr>
        <w:t xml:space="preserve"> («дорожная карта»);</w:t>
      </w:r>
    </w:p>
    <w:p w:rsidR="00131417" w:rsidRPr="00EA14C1"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 информация о перечне товарных рынков по развитию конкуренции в Кемеровской области-Кузбассе и </w:t>
      </w:r>
      <w:proofErr w:type="spellStart"/>
      <w:r w:rsidRPr="00EA14C1">
        <w:rPr>
          <w:rFonts w:ascii="Times New Roman" w:hAnsi="Times New Roman"/>
          <w:color w:val="000000"/>
          <w:sz w:val="28"/>
          <w:szCs w:val="28"/>
          <w:lang w:eastAsia="ru-RU"/>
        </w:rPr>
        <w:t>Та</w:t>
      </w:r>
      <w:r w:rsidR="00F654EF" w:rsidRPr="00EA14C1">
        <w:rPr>
          <w:rFonts w:ascii="Times New Roman" w:hAnsi="Times New Roman"/>
          <w:color w:val="000000"/>
          <w:sz w:val="28"/>
          <w:szCs w:val="28"/>
          <w:lang w:eastAsia="ru-RU"/>
        </w:rPr>
        <w:t>штагольском</w:t>
      </w:r>
      <w:proofErr w:type="spellEnd"/>
      <w:r w:rsidR="00F654EF" w:rsidRPr="00EA14C1">
        <w:rPr>
          <w:rFonts w:ascii="Times New Roman" w:hAnsi="Times New Roman"/>
          <w:color w:val="000000"/>
          <w:sz w:val="28"/>
          <w:szCs w:val="28"/>
          <w:lang w:eastAsia="ru-RU"/>
        </w:rPr>
        <w:t xml:space="preserve"> муниципальном округе</w:t>
      </w:r>
      <w:r w:rsidRPr="00EA14C1">
        <w:rPr>
          <w:rFonts w:ascii="Times New Roman" w:hAnsi="Times New Roman"/>
          <w:color w:val="000000"/>
          <w:sz w:val="28"/>
          <w:szCs w:val="28"/>
          <w:lang w:eastAsia="ru-RU"/>
        </w:rPr>
        <w:t xml:space="preserve">, </w:t>
      </w:r>
    </w:p>
    <w:p w:rsidR="00131417" w:rsidRPr="00EA14C1"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lastRenderedPageBreak/>
        <w:t>- рабочие контакты.</w:t>
      </w:r>
    </w:p>
    <w:p w:rsidR="00131417" w:rsidRPr="00EA14C1"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Данный раздел обновляется регулярно, в установленные сроки и по мере выполнения требований Стандарта. </w:t>
      </w:r>
    </w:p>
    <w:p w:rsidR="00735745" w:rsidRPr="00EA14C1" w:rsidRDefault="00735745" w:rsidP="00735745">
      <w:pPr>
        <w:pStyle w:val="4"/>
        <w:jc w:val="center"/>
        <w:rPr>
          <w:color w:val="000000"/>
          <w:spacing w:val="-3"/>
          <w:lang w:eastAsia="ru-RU" w:bidi="ru-RU"/>
        </w:rPr>
      </w:pPr>
      <w:r w:rsidRPr="00EA14C1">
        <w:rPr>
          <w:lang w:eastAsia="ru-RU"/>
        </w:rPr>
        <w:t xml:space="preserve">2.9. Подготовка ежегодного доклада о состоянии и развитии конкуренции на товарных рынках </w:t>
      </w:r>
      <w:proofErr w:type="spellStart"/>
      <w:r w:rsidRPr="00EA14C1">
        <w:rPr>
          <w:lang w:eastAsia="ru-RU"/>
        </w:rPr>
        <w:t>Таштагольского</w:t>
      </w:r>
      <w:proofErr w:type="spellEnd"/>
      <w:r w:rsidRPr="00EA14C1">
        <w:rPr>
          <w:lang w:eastAsia="ru-RU"/>
        </w:rPr>
        <w:t xml:space="preserve"> муниципального </w:t>
      </w:r>
      <w:bookmarkEnd w:id="135"/>
      <w:bookmarkEnd w:id="136"/>
      <w:bookmarkEnd w:id="137"/>
      <w:bookmarkEnd w:id="138"/>
      <w:bookmarkEnd w:id="139"/>
      <w:bookmarkEnd w:id="140"/>
      <w:bookmarkEnd w:id="141"/>
      <w:r w:rsidR="0008452F" w:rsidRPr="00EA14C1">
        <w:rPr>
          <w:lang w:eastAsia="ru-RU"/>
        </w:rPr>
        <w:t>округа</w:t>
      </w:r>
    </w:p>
    <w:p w:rsidR="00131417" w:rsidRPr="00EA14C1" w:rsidRDefault="00131417" w:rsidP="00A7079F">
      <w:pPr>
        <w:autoSpaceDE w:val="0"/>
        <w:autoSpaceDN w:val="0"/>
        <w:adjustRightInd w:val="0"/>
        <w:spacing w:after="0" w:line="240" w:lineRule="auto"/>
        <w:jc w:val="both"/>
        <w:rPr>
          <w:rFonts w:ascii="Times New Roman" w:hAnsi="Times New Roman"/>
          <w:color w:val="000000"/>
          <w:sz w:val="28"/>
          <w:szCs w:val="28"/>
          <w:lang w:eastAsia="ru-RU"/>
        </w:rPr>
      </w:pPr>
      <w:bookmarkStart w:id="142" w:name="_Toc474773852"/>
      <w:bookmarkStart w:id="143" w:name="_Toc474776449"/>
      <w:bookmarkStart w:id="144" w:name="_Toc474827310"/>
      <w:bookmarkStart w:id="145" w:name="_Toc476140995"/>
      <w:bookmarkStart w:id="146" w:name="_Toc473707804"/>
      <w:bookmarkStart w:id="147" w:name="_Toc473714377"/>
      <w:bookmarkStart w:id="148" w:name="_Toc473727782"/>
      <w:bookmarkStart w:id="149" w:name="_Toc473788598"/>
      <w:bookmarkStart w:id="150" w:name="_Toc473788759"/>
      <w:r w:rsidRPr="00EA14C1">
        <w:rPr>
          <w:rFonts w:ascii="Times New Roman" w:hAnsi="Times New Roman"/>
          <w:color w:val="000000"/>
          <w:sz w:val="28"/>
          <w:szCs w:val="28"/>
          <w:lang w:eastAsia="ru-RU"/>
        </w:rPr>
        <w:t xml:space="preserve">Ежегодный доклад о состоянии и развитии конкуренции на товарных рынках  </w:t>
      </w:r>
      <w:proofErr w:type="spellStart"/>
      <w:r w:rsidRPr="00EA14C1">
        <w:rPr>
          <w:rFonts w:ascii="Times New Roman" w:hAnsi="Times New Roman"/>
          <w:color w:val="000000"/>
          <w:sz w:val="28"/>
          <w:szCs w:val="28"/>
          <w:lang w:eastAsia="ru-RU"/>
        </w:rPr>
        <w:t>Ташт</w:t>
      </w:r>
      <w:r w:rsidR="0008452F" w:rsidRPr="00EA14C1">
        <w:rPr>
          <w:rFonts w:ascii="Times New Roman" w:hAnsi="Times New Roman"/>
          <w:color w:val="000000"/>
          <w:sz w:val="28"/>
          <w:szCs w:val="28"/>
          <w:lang w:eastAsia="ru-RU"/>
        </w:rPr>
        <w:t>агольского</w:t>
      </w:r>
      <w:proofErr w:type="spellEnd"/>
      <w:r w:rsidR="0008452F" w:rsidRPr="00EA14C1">
        <w:rPr>
          <w:rFonts w:ascii="Times New Roman" w:hAnsi="Times New Roman"/>
          <w:color w:val="000000"/>
          <w:sz w:val="28"/>
          <w:szCs w:val="28"/>
          <w:lang w:eastAsia="ru-RU"/>
        </w:rPr>
        <w:t xml:space="preserve"> муниципального округа</w:t>
      </w:r>
      <w:r w:rsidRPr="00EA14C1">
        <w:rPr>
          <w:rFonts w:ascii="Times New Roman" w:hAnsi="Times New Roman"/>
          <w:color w:val="000000"/>
          <w:sz w:val="28"/>
          <w:szCs w:val="28"/>
          <w:lang w:eastAsia="ru-RU"/>
        </w:rPr>
        <w:t xml:space="preserve"> за 202</w:t>
      </w:r>
      <w:r w:rsidR="0008452F" w:rsidRPr="00EA14C1">
        <w:rPr>
          <w:rFonts w:ascii="Times New Roman" w:hAnsi="Times New Roman"/>
          <w:color w:val="000000"/>
          <w:sz w:val="28"/>
          <w:szCs w:val="28"/>
          <w:lang w:eastAsia="ru-RU"/>
        </w:rPr>
        <w:t>5</w:t>
      </w:r>
      <w:r w:rsidRPr="00EA14C1">
        <w:rPr>
          <w:rFonts w:ascii="Times New Roman" w:hAnsi="Times New Roman"/>
          <w:color w:val="000000"/>
          <w:sz w:val="28"/>
          <w:szCs w:val="28"/>
          <w:lang w:eastAsia="ru-RU"/>
        </w:rPr>
        <w:t xml:space="preserve"> год подготовлен экономическим отделом Администрации </w:t>
      </w:r>
      <w:proofErr w:type="spellStart"/>
      <w:r w:rsidRPr="00EA14C1">
        <w:rPr>
          <w:rFonts w:ascii="Times New Roman" w:hAnsi="Times New Roman"/>
          <w:color w:val="000000"/>
          <w:sz w:val="28"/>
          <w:szCs w:val="28"/>
          <w:lang w:eastAsia="ru-RU"/>
        </w:rPr>
        <w:t>Ташт</w:t>
      </w:r>
      <w:r w:rsidR="0008452F" w:rsidRPr="00EA14C1">
        <w:rPr>
          <w:rFonts w:ascii="Times New Roman" w:hAnsi="Times New Roman"/>
          <w:color w:val="000000"/>
          <w:sz w:val="28"/>
          <w:szCs w:val="28"/>
          <w:lang w:eastAsia="ru-RU"/>
        </w:rPr>
        <w:t>агольского</w:t>
      </w:r>
      <w:proofErr w:type="spellEnd"/>
      <w:r w:rsidR="0008452F" w:rsidRPr="00EA14C1">
        <w:rPr>
          <w:rFonts w:ascii="Times New Roman" w:hAnsi="Times New Roman"/>
          <w:color w:val="000000"/>
          <w:sz w:val="28"/>
          <w:szCs w:val="28"/>
          <w:lang w:eastAsia="ru-RU"/>
        </w:rPr>
        <w:t xml:space="preserve"> муниципального округа</w:t>
      </w:r>
      <w:r w:rsidRPr="00EA14C1">
        <w:rPr>
          <w:rFonts w:ascii="Times New Roman" w:hAnsi="Times New Roman"/>
          <w:color w:val="000000"/>
          <w:sz w:val="28"/>
          <w:szCs w:val="28"/>
          <w:lang w:eastAsia="ru-RU"/>
        </w:rPr>
        <w:t xml:space="preserve"> в соответствии с требованиями, утвержденными распоряжением Правительства Российской Федерации от 17.04.2019 №768-р</w:t>
      </w:r>
      <w:r w:rsidR="003B3890" w:rsidRPr="00EA14C1">
        <w:rPr>
          <w:rFonts w:ascii="Times New Roman" w:hAnsi="Times New Roman"/>
          <w:color w:val="000000"/>
          <w:sz w:val="28"/>
          <w:szCs w:val="28"/>
          <w:lang w:eastAsia="ru-RU"/>
        </w:rPr>
        <w:t xml:space="preserve"> (в </w:t>
      </w:r>
      <w:proofErr w:type="gramStart"/>
      <w:r w:rsidR="003B3890" w:rsidRPr="00EA14C1">
        <w:rPr>
          <w:rFonts w:ascii="Times New Roman" w:hAnsi="Times New Roman"/>
          <w:color w:val="000000"/>
          <w:sz w:val="28"/>
          <w:szCs w:val="28"/>
          <w:lang w:eastAsia="ru-RU"/>
        </w:rPr>
        <w:t>редакции</w:t>
      </w:r>
      <w:proofErr w:type="gramEnd"/>
      <w:r w:rsidR="003B3890" w:rsidRPr="00EA14C1">
        <w:rPr>
          <w:rFonts w:ascii="Times New Roman" w:hAnsi="Times New Roman"/>
          <w:color w:val="000000"/>
          <w:sz w:val="28"/>
          <w:szCs w:val="28"/>
          <w:lang w:eastAsia="ru-RU"/>
        </w:rPr>
        <w:t xml:space="preserve"> действующей по состоянию на 01.01.2026г.)</w:t>
      </w:r>
      <w:r w:rsidRPr="00EA14C1">
        <w:rPr>
          <w:rFonts w:ascii="Times New Roman" w:hAnsi="Times New Roman"/>
          <w:color w:val="000000"/>
          <w:sz w:val="28"/>
          <w:szCs w:val="28"/>
          <w:lang w:eastAsia="ru-RU"/>
        </w:rPr>
        <w:t>.</w:t>
      </w:r>
    </w:p>
    <w:p w:rsidR="00131417" w:rsidRPr="00EA14C1"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A14C1">
        <w:rPr>
          <w:rFonts w:ascii="Times New Roman" w:hAnsi="Times New Roman"/>
          <w:color w:val="000000"/>
          <w:sz w:val="28"/>
          <w:szCs w:val="28"/>
          <w:lang w:eastAsia="ru-RU"/>
        </w:rPr>
        <w:t xml:space="preserve">Доклад размещен на официальном сайте Администрации </w:t>
      </w:r>
      <w:proofErr w:type="spellStart"/>
      <w:r w:rsidRPr="00EA14C1">
        <w:rPr>
          <w:rFonts w:ascii="Times New Roman" w:hAnsi="Times New Roman"/>
          <w:color w:val="000000"/>
          <w:sz w:val="28"/>
          <w:szCs w:val="28"/>
          <w:lang w:eastAsia="ru-RU"/>
        </w:rPr>
        <w:t>Таштагольского</w:t>
      </w:r>
      <w:proofErr w:type="spellEnd"/>
      <w:r w:rsidRPr="00EA14C1">
        <w:rPr>
          <w:rFonts w:ascii="Times New Roman" w:hAnsi="Times New Roman"/>
          <w:color w:val="000000"/>
          <w:sz w:val="28"/>
          <w:szCs w:val="28"/>
          <w:lang w:eastAsia="ru-RU"/>
        </w:rPr>
        <w:t xml:space="preserve"> муниципального района в сети «Интернет»:</w:t>
      </w:r>
    </w:p>
    <w:p w:rsidR="00131417" w:rsidRPr="00EA14C1" w:rsidRDefault="00131417" w:rsidP="00131417">
      <w:pPr>
        <w:autoSpaceDE w:val="0"/>
        <w:autoSpaceDN w:val="0"/>
        <w:adjustRightInd w:val="0"/>
        <w:spacing w:after="0" w:line="240" w:lineRule="auto"/>
        <w:jc w:val="both"/>
        <w:rPr>
          <w:rFonts w:ascii="Times New Roman" w:hAnsi="Times New Roman"/>
          <w:sz w:val="28"/>
          <w:szCs w:val="28"/>
        </w:rPr>
      </w:pPr>
      <w:r w:rsidRPr="00EA14C1">
        <w:rPr>
          <w:rFonts w:ascii="Times New Roman" w:hAnsi="Times New Roman"/>
          <w:sz w:val="28"/>
          <w:szCs w:val="28"/>
        </w:rPr>
        <w:t>(</w:t>
      </w:r>
      <w:hyperlink r:id="rId24" w:history="1">
        <w:r w:rsidRPr="00EA14C1">
          <w:rPr>
            <w:rStyle w:val="a3"/>
            <w:rFonts w:ascii="Times New Roman" w:hAnsi="Times New Roman"/>
            <w:sz w:val="28"/>
            <w:szCs w:val="28"/>
          </w:rPr>
          <w:t>http://atr42.ru/Сферы деятельности/Экономика/Стандарт</w:t>
        </w:r>
      </w:hyperlink>
      <w:r w:rsidRPr="00EA14C1">
        <w:rPr>
          <w:rFonts w:ascii="Times New Roman" w:hAnsi="Times New Roman"/>
          <w:sz w:val="28"/>
          <w:szCs w:val="28"/>
        </w:rPr>
        <w:t xml:space="preserve"> развития конкуренции)/</w:t>
      </w:r>
    </w:p>
    <w:p w:rsidR="00735745" w:rsidRPr="00EA14C1" w:rsidRDefault="00735745" w:rsidP="003B4CE5">
      <w:pPr>
        <w:pStyle w:val="4"/>
        <w:spacing w:before="0" w:after="0" w:line="240" w:lineRule="auto"/>
        <w:jc w:val="center"/>
        <w:rPr>
          <w:lang w:eastAsia="ru-RU"/>
        </w:rPr>
      </w:pPr>
    </w:p>
    <w:p w:rsidR="00735745" w:rsidRPr="00EA14C1" w:rsidRDefault="00735745" w:rsidP="003B4CE5">
      <w:pPr>
        <w:pStyle w:val="4"/>
        <w:spacing w:before="0" w:after="0" w:line="240" w:lineRule="auto"/>
        <w:jc w:val="center"/>
        <w:rPr>
          <w:lang w:eastAsia="ru-RU"/>
        </w:rPr>
      </w:pPr>
      <w:r w:rsidRPr="00EA14C1">
        <w:rPr>
          <w:lang w:eastAsia="ru-RU"/>
        </w:rPr>
        <w:t xml:space="preserve">Раздел 3. Сведения о состоянии и развитии конкурентной среды на рынках товаров, работ и услуг </w:t>
      </w:r>
      <w:proofErr w:type="spellStart"/>
      <w:r w:rsidRPr="00EA14C1">
        <w:rPr>
          <w:lang w:eastAsia="ru-RU"/>
        </w:rPr>
        <w:t>Таштагольского</w:t>
      </w:r>
      <w:proofErr w:type="spellEnd"/>
      <w:r w:rsidRPr="00EA14C1">
        <w:rPr>
          <w:lang w:eastAsia="ru-RU"/>
        </w:rPr>
        <w:t xml:space="preserve"> муниципального </w:t>
      </w:r>
      <w:bookmarkEnd w:id="142"/>
      <w:bookmarkEnd w:id="143"/>
      <w:bookmarkEnd w:id="144"/>
      <w:bookmarkEnd w:id="145"/>
      <w:bookmarkEnd w:id="146"/>
      <w:bookmarkEnd w:id="147"/>
      <w:bookmarkEnd w:id="148"/>
      <w:bookmarkEnd w:id="149"/>
      <w:bookmarkEnd w:id="150"/>
      <w:r w:rsidR="000E2B44" w:rsidRPr="00EA14C1">
        <w:rPr>
          <w:lang w:eastAsia="ru-RU"/>
        </w:rPr>
        <w:t>округа</w:t>
      </w:r>
    </w:p>
    <w:p w:rsidR="007600BE" w:rsidRPr="00EA14C1" w:rsidRDefault="007600BE" w:rsidP="003B4CE5">
      <w:pPr>
        <w:pStyle w:val="4"/>
        <w:spacing w:before="0" w:after="0" w:line="240" w:lineRule="auto"/>
        <w:jc w:val="center"/>
        <w:rPr>
          <w:lang w:eastAsia="ru-RU"/>
        </w:rPr>
      </w:pPr>
      <w:bookmarkStart w:id="151" w:name="_Toc473707805"/>
      <w:bookmarkStart w:id="152" w:name="_Toc473714378"/>
      <w:bookmarkStart w:id="153" w:name="_Toc473727783"/>
      <w:bookmarkStart w:id="154" w:name="_Toc473788599"/>
      <w:bookmarkStart w:id="155" w:name="_Toc473788760"/>
      <w:bookmarkStart w:id="156" w:name="_Toc474773853"/>
      <w:bookmarkStart w:id="157" w:name="_Toc474776450"/>
      <w:bookmarkStart w:id="158" w:name="_Toc474827311"/>
      <w:bookmarkStart w:id="159" w:name="_Toc476140996"/>
    </w:p>
    <w:p w:rsidR="00735745" w:rsidRPr="00EA14C1" w:rsidRDefault="00735745" w:rsidP="003B4CE5">
      <w:pPr>
        <w:pStyle w:val="4"/>
        <w:spacing w:before="0" w:after="0" w:line="240" w:lineRule="auto"/>
        <w:jc w:val="center"/>
        <w:rPr>
          <w:lang w:eastAsia="ru-RU"/>
        </w:rPr>
      </w:pPr>
      <w:r w:rsidRPr="00EA14C1">
        <w:rPr>
          <w:lang w:eastAsia="ru-RU"/>
        </w:rPr>
        <w:t xml:space="preserve">3.1. Общая характеристика предприятий и организаций </w:t>
      </w:r>
      <w:proofErr w:type="spellStart"/>
      <w:r w:rsidRPr="00EA14C1">
        <w:rPr>
          <w:lang w:eastAsia="ru-RU"/>
        </w:rPr>
        <w:t>Таштагольского</w:t>
      </w:r>
      <w:proofErr w:type="spellEnd"/>
      <w:r w:rsidRPr="00EA14C1">
        <w:rPr>
          <w:lang w:eastAsia="ru-RU"/>
        </w:rPr>
        <w:t xml:space="preserve"> муниципального </w:t>
      </w:r>
      <w:bookmarkEnd w:id="151"/>
      <w:bookmarkEnd w:id="152"/>
      <w:bookmarkEnd w:id="153"/>
      <w:bookmarkEnd w:id="154"/>
      <w:bookmarkEnd w:id="155"/>
      <w:bookmarkEnd w:id="156"/>
      <w:bookmarkEnd w:id="157"/>
      <w:bookmarkEnd w:id="158"/>
      <w:bookmarkEnd w:id="159"/>
      <w:r w:rsidR="00F2599F" w:rsidRPr="00EA14C1">
        <w:rPr>
          <w:lang w:eastAsia="ru-RU"/>
        </w:rPr>
        <w:t>округа</w:t>
      </w:r>
    </w:p>
    <w:p w:rsidR="00735745" w:rsidRPr="00EA14C1" w:rsidRDefault="00735745" w:rsidP="003B4CE5">
      <w:pPr>
        <w:spacing w:after="0" w:line="240" w:lineRule="auto"/>
        <w:ind w:firstLine="708"/>
        <w:jc w:val="both"/>
        <w:rPr>
          <w:rFonts w:ascii="Times New Roman" w:eastAsia="Times New Roman" w:hAnsi="Times New Roman"/>
          <w:sz w:val="28"/>
          <w:szCs w:val="28"/>
          <w:lang w:eastAsia="ru-RU"/>
        </w:rPr>
      </w:pPr>
    </w:p>
    <w:p w:rsidR="00D452CB" w:rsidRPr="00EA14C1" w:rsidRDefault="00D452CB" w:rsidP="00D452CB">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Важным критерием развития конкуренции в  </w:t>
      </w:r>
      <w:proofErr w:type="spellStart"/>
      <w:r w:rsidRPr="00EA14C1">
        <w:rPr>
          <w:rFonts w:ascii="Times New Roman" w:hAnsi="Times New Roman"/>
          <w:sz w:val="28"/>
          <w:szCs w:val="28"/>
          <w:lang w:eastAsia="ru-RU"/>
        </w:rPr>
        <w:t>Та</w:t>
      </w:r>
      <w:r w:rsidR="00F2599F" w:rsidRPr="00EA14C1">
        <w:rPr>
          <w:rFonts w:ascii="Times New Roman" w:hAnsi="Times New Roman"/>
          <w:sz w:val="28"/>
          <w:szCs w:val="28"/>
          <w:lang w:eastAsia="ru-RU"/>
        </w:rPr>
        <w:t>штагольском</w:t>
      </w:r>
      <w:proofErr w:type="spellEnd"/>
      <w:r w:rsidR="00F2599F" w:rsidRPr="00EA14C1">
        <w:rPr>
          <w:rFonts w:ascii="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 xml:space="preserve"> является наличие достаточного количества хозяйствующих субъектов, в том числе малого бизнеса.</w:t>
      </w:r>
    </w:p>
    <w:p w:rsidR="00D452CB" w:rsidRPr="00EA14C1" w:rsidRDefault="00D452CB" w:rsidP="00D452CB">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При этом развитие малого и среднего предпринимательства является одним из определяющих факторов обеспечения эффективного и устойчивого развития экономики </w:t>
      </w:r>
      <w:proofErr w:type="spellStart"/>
      <w:r w:rsidRPr="00EA14C1">
        <w:rPr>
          <w:rFonts w:ascii="Times New Roman" w:hAnsi="Times New Roman"/>
          <w:sz w:val="28"/>
          <w:szCs w:val="28"/>
          <w:lang w:eastAsia="ru-RU"/>
        </w:rPr>
        <w:t>Ташт</w:t>
      </w:r>
      <w:r w:rsidR="00F2599F" w:rsidRPr="00EA14C1">
        <w:rPr>
          <w:rFonts w:ascii="Times New Roman" w:hAnsi="Times New Roman"/>
          <w:sz w:val="28"/>
          <w:szCs w:val="28"/>
          <w:lang w:eastAsia="ru-RU"/>
        </w:rPr>
        <w:t>агольского</w:t>
      </w:r>
      <w:proofErr w:type="spellEnd"/>
      <w:r w:rsidR="00F2599F" w:rsidRPr="00EA14C1">
        <w:rPr>
          <w:rFonts w:ascii="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w:t>
      </w:r>
    </w:p>
    <w:p w:rsidR="00D452CB" w:rsidRPr="00EA14C1" w:rsidRDefault="00D452CB" w:rsidP="00D452CB">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Промышленность </w:t>
      </w:r>
      <w:proofErr w:type="spellStart"/>
      <w:r w:rsidRPr="00EA14C1">
        <w:rPr>
          <w:rFonts w:ascii="Times New Roman" w:hAnsi="Times New Roman"/>
          <w:sz w:val="28"/>
          <w:szCs w:val="28"/>
          <w:lang w:eastAsia="ru-RU"/>
        </w:rPr>
        <w:t>Ташт</w:t>
      </w:r>
      <w:r w:rsidR="00F2599F" w:rsidRPr="00EA14C1">
        <w:rPr>
          <w:rFonts w:ascii="Times New Roman" w:hAnsi="Times New Roman"/>
          <w:sz w:val="28"/>
          <w:szCs w:val="28"/>
          <w:lang w:eastAsia="ru-RU"/>
        </w:rPr>
        <w:t>агольского</w:t>
      </w:r>
      <w:proofErr w:type="spellEnd"/>
      <w:r w:rsidR="00F2599F" w:rsidRPr="00EA14C1">
        <w:rPr>
          <w:rFonts w:ascii="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является </w:t>
      </w:r>
      <w:proofErr w:type="spellStart"/>
      <w:r w:rsidRPr="00EA14C1">
        <w:rPr>
          <w:rFonts w:ascii="Times New Roman" w:eastAsia="Times New Roman" w:hAnsi="Times New Roman"/>
          <w:sz w:val="28"/>
          <w:szCs w:val="28"/>
          <w:lang w:eastAsia="ru-RU"/>
        </w:rPr>
        <w:t>монопрофильной</w:t>
      </w:r>
      <w:proofErr w:type="spellEnd"/>
      <w:r w:rsidRPr="00EA14C1">
        <w:rPr>
          <w:rFonts w:ascii="Times New Roman" w:eastAsia="Times New Roman" w:hAnsi="Times New Roman"/>
          <w:sz w:val="28"/>
          <w:szCs w:val="28"/>
          <w:lang w:eastAsia="ru-RU"/>
        </w:rPr>
        <w:t xml:space="preserve">. Базовой отраслью промышленности </w:t>
      </w:r>
      <w:proofErr w:type="spellStart"/>
      <w:r w:rsidR="00F2599F" w:rsidRPr="00EA14C1">
        <w:rPr>
          <w:rFonts w:ascii="Times New Roman" w:hAnsi="Times New Roman"/>
          <w:sz w:val="28"/>
          <w:szCs w:val="28"/>
          <w:lang w:eastAsia="ru-RU"/>
        </w:rPr>
        <w:t>Таштагольского</w:t>
      </w:r>
      <w:proofErr w:type="spellEnd"/>
      <w:r w:rsidR="00F2599F" w:rsidRPr="00EA14C1">
        <w:rPr>
          <w:rFonts w:ascii="Times New Roman" w:hAnsi="Times New Roman"/>
          <w:sz w:val="28"/>
          <w:szCs w:val="28"/>
          <w:lang w:eastAsia="ru-RU"/>
        </w:rPr>
        <w:t xml:space="preserve"> округа</w:t>
      </w:r>
      <w:r w:rsidRPr="00EA14C1">
        <w:rPr>
          <w:rFonts w:ascii="Times New Roman" w:eastAsia="Times New Roman" w:hAnsi="Times New Roman"/>
          <w:sz w:val="28"/>
          <w:szCs w:val="28"/>
          <w:lang w:eastAsia="ru-RU"/>
        </w:rPr>
        <w:t xml:space="preserve"> является </w:t>
      </w:r>
      <w:r w:rsidRPr="00EA14C1">
        <w:rPr>
          <w:rFonts w:ascii="Times New Roman" w:hAnsi="Times New Roman"/>
          <w:sz w:val="28"/>
          <w:szCs w:val="28"/>
          <w:lang w:eastAsia="ru-RU"/>
        </w:rPr>
        <w:t>добыча полезных ископаемых</w:t>
      </w:r>
      <w:r w:rsidRPr="00EA14C1">
        <w:rPr>
          <w:rFonts w:ascii="Times New Roman" w:eastAsia="Times New Roman" w:hAnsi="Times New Roman"/>
          <w:sz w:val="28"/>
          <w:szCs w:val="28"/>
          <w:lang w:eastAsia="ru-RU"/>
        </w:rPr>
        <w:t>.</w:t>
      </w:r>
    </w:p>
    <w:p w:rsidR="00D452CB" w:rsidRPr="00EA14C1" w:rsidRDefault="00D452CB" w:rsidP="00D452CB">
      <w:pPr>
        <w:spacing w:after="0" w:line="240" w:lineRule="auto"/>
        <w:jc w:val="both"/>
        <w:rPr>
          <w:rFonts w:ascii="Times New Roman" w:eastAsia="Times New Roman" w:hAnsi="Times New Roman"/>
          <w:color w:val="000000"/>
          <w:sz w:val="28"/>
          <w:szCs w:val="28"/>
          <w:lang w:eastAsia="ru-RU"/>
        </w:rPr>
      </w:pPr>
      <w:proofErr w:type="gramStart"/>
      <w:r w:rsidRPr="00EA14C1">
        <w:rPr>
          <w:rFonts w:ascii="Times New Roman" w:hAnsi="Times New Roman"/>
          <w:sz w:val="28"/>
          <w:szCs w:val="28"/>
          <w:lang w:eastAsia="ru-RU"/>
        </w:rPr>
        <w:t xml:space="preserve">В структуре организаций по видам экономической деятельности в </w:t>
      </w:r>
      <w:proofErr w:type="spellStart"/>
      <w:r w:rsidRPr="00EA14C1">
        <w:rPr>
          <w:rFonts w:ascii="Times New Roman" w:hAnsi="Times New Roman"/>
          <w:sz w:val="28"/>
          <w:szCs w:val="28"/>
          <w:lang w:eastAsia="ru-RU"/>
        </w:rPr>
        <w:t>Таштагольском</w:t>
      </w:r>
      <w:proofErr w:type="spellEnd"/>
      <w:r w:rsidRPr="00EA14C1">
        <w:rPr>
          <w:rFonts w:ascii="Times New Roman" w:hAnsi="Times New Roman"/>
          <w:sz w:val="28"/>
          <w:szCs w:val="28"/>
          <w:lang w:eastAsia="ru-RU"/>
        </w:rPr>
        <w:t xml:space="preserve"> му</w:t>
      </w:r>
      <w:r w:rsidR="00F2599F" w:rsidRPr="00EA14C1">
        <w:rPr>
          <w:rFonts w:ascii="Times New Roman" w:hAnsi="Times New Roman"/>
          <w:sz w:val="28"/>
          <w:szCs w:val="28"/>
          <w:lang w:eastAsia="ru-RU"/>
        </w:rPr>
        <w:t>ниципальном округе</w:t>
      </w:r>
      <w:r w:rsidR="000C1B77" w:rsidRPr="00EA14C1">
        <w:rPr>
          <w:rFonts w:ascii="Times New Roman" w:hAnsi="Times New Roman"/>
          <w:sz w:val="28"/>
          <w:szCs w:val="28"/>
          <w:lang w:eastAsia="ru-RU"/>
        </w:rPr>
        <w:t xml:space="preserve"> на 01.01.2026</w:t>
      </w:r>
      <w:r w:rsidRPr="00EA14C1">
        <w:rPr>
          <w:rFonts w:ascii="Times New Roman" w:hAnsi="Times New Roman"/>
          <w:sz w:val="28"/>
          <w:szCs w:val="28"/>
          <w:lang w:eastAsia="ru-RU"/>
        </w:rPr>
        <w:t xml:space="preserve"> года наибольшую долю занимают след</w:t>
      </w:r>
      <w:r w:rsidR="00A90A83" w:rsidRPr="00EA14C1">
        <w:rPr>
          <w:rFonts w:ascii="Times New Roman" w:hAnsi="Times New Roman"/>
          <w:sz w:val="28"/>
          <w:szCs w:val="28"/>
          <w:lang w:eastAsia="ru-RU"/>
        </w:rPr>
        <w:t xml:space="preserve">ующие отрасли: </w:t>
      </w:r>
      <w:r w:rsidR="000C1B77" w:rsidRPr="00EA14C1">
        <w:rPr>
          <w:rFonts w:ascii="Times New Roman" w:hAnsi="Times New Roman"/>
          <w:sz w:val="28"/>
          <w:szCs w:val="28"/>
          <w:lang w:eastAsia="ru-RU"/>
        </w:rPr>
        <w:t>образование (11,8</w:t>
      </w:r>
      <w:r w:rsidR="0071170C" w:rsidRPr="00EA14C1">
        <w:rPr>
          <w:rFonts w:ascii="Times New Roman" w:hAnsi="Times New Roman"/>
          <w:sz w:val="28"/>
          <w:szCs w:val="28"/>
          <w:lang w:eastAsia="ru-RU"/>
        </w:rPr>
        <w:t xml:space="preserve">%) и оптовая и </w:t>
      </w:r>
      <w:r w:rsidR="009F04AC" w:rsidRPr="00EA14C1">
        <w:rPr>
          <w:rFonts w:ascii="Times New Roman" w:hAnsi="Times New Roman"/>
          <w:sz w:val="28"/>
          <w:szCs w:val="28"/>
          <w:lang w:eastAsia="ru-RU"/>
        </w:rPr>
        <w:t>розничная торговля</w:t>
      </w:r>
      <w:r w:rsidR="0071170C" w:rsidRPr="00EA14C1">
        <w:rPr>
          <w:rFonts w:ascii="Times New Roman" w:hAnsi="Times New Roman"/>
          <w:sz w:val="28"/>
          <w:szCs w:val="28"/>
          <w:lang w:eastAsia="ru-RU"/>
        </w:rPr>
        <w:t xml:space="preserve"> ремонт автотранспортных средств </w:t>
      </w:r>
      <w:r w:rsidR="009F04AC" w:rsidRPr="00EA14C1">
        <w:rPr>
          <w:rFonts w:ascii="Times New Roman" w:hAnsi="Times New Roman"/>
          <w:sz w:val="28"/>
          <w:szCs w:val="28"/>
          <w:lang w:eastAsia="ru-RU"/>
        </w:rPr>
        <w:t xml:space="preserve"> (</w:t>
      </w:r>
      <w:r w:rsidR="004B3B0C" w:rsidRPr="00EA14C1">
        <w:rPr>
          <w:rFonts w:ascii="Times New Roman" w:hAnsi="Times New Roman"/>
          <w:sz w:val="28"/>
          <w:szCs w:val="28"/>
          <w:lang w:eastAsia="ru-RU"/>
        </w:rPr>
        <w:t>10,1</w:t>
      </w:r>
      <w:r w:rsidR="009F04AC" w:rsidRPr="00EA14C1">
        <w:rPr>
          <w:rFonts w:ascii="Times New Roman" w:hAnsi="Times New Roman"/>
          <w:sz w:val="28"/>
          <w:szCs w:val="28"/>
          <w:lang w:eastAsia="ru-RU"/>
        </w:rPr>
        <w:t>%)</w:t>
      </w:r>
      <w:r w:rsidRPr="00EA14C1">
        <w:rPr>
          <w:rFonts w:ascii="Times New Roman" w:hAnsi="Times New Roman"/>
          <w:sz w:val="28"/>
          <w:szCs w:val="28"/>
          <w:lang w:eastAsia="ru-RU"/>
        </w:rPr>
        <w:t xml:space="preserve">; </w:t>
      </w:r>
      <w:r w:rsidR="00B165EE" w:rsidRPr="00EA14C1">
        <w:rPr>
          <w:rFonts w:ascii="Times New Roman" w:hAnsi="Times New Roman"/>
          <w:sz w:val="28"/>
          <w:szCs w:val="28"/>
        </w:rPr>
        <w:t xml:space="preserve">государственное управление и обеспечение военной безопасности, социальное обеспечение (9,5%); </w:t>
      </w:r>
      <w:r w:rsidRPr="00EA14C1">
        <w:rPr>
          <w:rFonts w:ascii="Times New Roman" w:hAnsi="Times New Roman"/>
          <w:sz w:val="28"/>
          <w:szCs w:val="28"/>
          <w:lang w:eastAsia="ru-RU"/>
        </w:rPr>
        <w:t>деятельность гостиниц и предпри</w:t>
      </w:r>
      <w:r w:rsidR="00EE6EBF" w:rsidRPr="00EA14C1">
        <w:rPr>
          <w:rFonts w:ascii="Times New Roman" w:hAnsi="Times New Roman"/>
          <w:sz w:val="28"/>
          <w:szCs w:val="28"/>
          <w:lang w:eastAsia="ru-RU"/>
        </w:rPr>
        <w:t>ятий общественного питания (9,3</w:t>
      </w:r>
      <w:r w:rsidRPr="00EA14C1">
        <w:rPr>
          <w:rFonts w:ascii="Times New Roman" w:hAnsi="Times New Roman"/>
          <w:sz w:val="28"/>
          <w:szCs w:val="28"/>
          <w:lang w:eastAsia="ru-RU"/>
        </w:rPr>
        <w:t xml:space="preserve">%); </w:t>
      </w:r>
      <w:r w:rsidRPr="00EA14C1">
        <w:rPr>
          <w:rFonts w:ascii="Times New Roman" w:hAnsi="Times New Roman"/>
          <w:sz w:val="28"/>
          <w:szCs w:val="28"/>
        </w:rPr>
        <w:t>деятельность в области культуры, спорта, организации досуга и развлечений</w:t>
      </w:r>
      <w:r w:rsidR="00B165EE" w:rsidRPr="00EA14C1">
        <w:rPr>
          <w:rFonts w:ascii="Times New Roman" w:hAnsi="Times New Roman"/>
          <w:sz w:val="28"/>
          <w:szCs w:val="28"/>
          <w:lang w:eastAsia="ru-RU"/>
        </w:rPr>
        <w:t xml:space="preserve"> (8,9</w:t>
      </w:r>
      <w:r w:rsidRPr="00EA14C1">
        <w:rPr>
          <w:rFonts w:ascii="Times New Roman" w:hAnsi="Times New Roman"/>
          <w:sz w:val="28"/>
          <w:szCs w:val="28"/>
          <w:lang w:eastAsia="ru-RU"/>
        </w:rPr>
        <w:t>%);</w:t>
      </w:r>
      <w:proofErr w:type="gramEnd"/>
      <w:r w:rsidRPr="00EA14C1">
        <w:rPr>
          <w:rFonts w:ascii="Times New Roman" w:hAnsi="Times New Roman"/>
          <w:sz w:val="28"/>
          <w:szCs w:val="28"/>
          <w:lang w:eastAsia="ru-RU"/>
        </w:rPr>
        <w:t xml:space="preserve"> </w:t>
      </w:r>
      <w:r w:rsidRPr="00EA14C1">
        <w:rPr>
          <w:rFonts w:ascii="Times New Roman" w:hAnsi="Times New Roman"/>
          <w:sz w:val="28"/>
          <w:szCs w:val="28"/>
        </w:rPr>
        <w:t>деятельность административная и сопутствующие дополнительные услуги</w:t>
      </w:r>
      <w:r w:rsidR="001569F3" w:rsidRPr="00EA14C1">
        <w:rPr>
          <w:rFonts w:ascii="Times New Roman" w:hAnsi="Times New Roman"/>
          <w:sz w:val="28"/>
          <w:szCs w:val="28"/>
          <w:lang w:eastAsia="ru-RU"/>
        </w:rPr>
        <w:t xml:space="preserve"> (7,5</w:t>
      </w:r>
      <w:r w:rsidRPr="00EA14C1">
        <w:rPr>
          <w:rFonts w:ascii="Times New Roman" w:hAnsi="Times New Roman"/>
          <w:sz w:val="28"/>
          <w:szCs w:val="28"/>
          <w:lang w:eastAsia="ru-RU"/>
        </w:rPr>
        <w:t>%), предоставление прочих видов у</w:t>
      </w:r>
      <w:r w:rsidR="00E473B5" w:rsidRPr="00EA14C1">
        <w:rPr>
          <w:rFonts w:ascii="Times New Roman" w:hAnsi="Times New Roman"/>
          <w:sz w:val="28"/>
          <w:szCs w:val="28"/>
          <w:lang w:eastAsia="ru-RU"/>
        </w:rPr>
        <w:t>слуг (6,1</w:t>
      </w:r>
      <w:r w:rsidRPr="00EA14C1">
        <w:rPr>
          <w:rFonts w:ascii="Times New Roman" w:hAnsi="Times New Roman"/>
          <w:sz w:val="28"/>
          <w:szCs w:val="28"/>
          <w:lang w:eastAsia="ru-RU"/>
        </w:rPr>
        <w:t>%). Данная ст</w:t>
      </w:r>
      <w:r w:rsidR="00E473B5" w:rsidRPr="00EA14C1">
        <w:rPr>
          <w:rFonts w:ascii="Times New Roman" w:hAnsi="Times New Roman"/>
          <w:sz w:val="28"/>
          <w:szCs w:val="28"/>
          <w:lang w:eastAsia="ru-RU"/>
        </w:rPr>
        <w:t>руктура в сравнении с 01.01.2025</w:t>
      </w:r>
      <w:r w:rsidRPr="00EA14C1">
        <w:rPr>
          <w:rFonts w:ascii="Times New Roman" w:hAnsi="Times New Roman"/>
          <w:sz w:val="28"/>
          <w:szCs w:val="28"/>
          <w:lang w:eastAsia="ru-RU"/>
        </w:rPr>
        <w:t xml:space="preserve"> года изменилась несущественно. Практически по всем отраслям экономики, за исключением</w:t>
      </w:r>
      <w:r w:rsidRPr="00EA14C1">
        <w:rPr>
          <w:rFonts w:ascii="Times New Roman" w:hAnsi="Times New Roman"/>
          <w:sz w:val="28"/>
          <w:szCs w:val="28"/>
        </w:rPr>
        <w:t xml:space="preserve"> (</w:t>
      </w:r>
      <w:r w:rsidR="009B0955" w:rsidRPr="00EA14C1">
        <w:rPr>
          <w:rFonts w:ascii="Times New Roman" w:hAnsi="Times New Roman"/>
          <w:sz w:val="28"/>
          <w:szCs w:val="28"/>
        </w:rPr>
        <w:t xml:space="preserve">добыча полезных ископаемых, </w:t>
      </w:r>
      <w:r w:rsidRPr="00EA14C1">
        <w:rPr>
          <w:rFonts w:ascii="Times New Roman" w:eastAsia="Times New Roman" w:hAnsi="Times New Roman"/>
          <w:color w:val="000000"/>
          <w:sz w:val="28"/>
          <w:szCs w:val="28"/>
          <w:lang w:eastAsia="ru-RU"/>
        </w:rPr>
        <w:t xml:space="preserve">обрабатывающие производства,  </w:t>
      </w:r>
      <w:r w:rsidR="00D17BF1" w:rsidRPr="00EA14C1">
        <w:rPr>
          <w:rFonts w:ascii="Times New Roman" w:eastAsia="Times New Roman" w:hAnsi="Times New Roman"/>
          <w:color w:val="000000"/>
          <w:sz w:val="28"/>
          <w:szCs w:val="28"/>
          <w:lang w:eastAsia="ru-RU"/>
        </w:rPr>
        <w:t>строительство,</w:t>
      </w:r>
      <w:r w:rsidRPr="00EA14C1">
        <w:rPr>
          <w:rFonts w:ascii="Times New Roman" w:eastAsia="Times New Roman" w:hAnsi="Times New Roman"/>
          <w:color w:val="000000"/>
          <w:sz w:val="28"/>
          <w:szCs w:val="28"/>
          <w:lang w:eastAsia="ru-RU"/>
        </w:rPr>
        <w:t xml:space="preserve"> деятельность </w:t>
      </w:r>
      <w:r w:rsidR="00003389" w:rsidRPr="00EA14C1">
        <w:rPr>
          <w:rFonts w:ascii="Times New Roman" w:eastAsia="Times New Roman" w:hAnsi="Times New Roman"/>
          <w:color w:val="000000"/>
          <w:sz w:val="28"/>
          <w:szCs w:val="28"/>
          <w:lang w:eastAsia="ru-RU"/>
        </w:rPr>
        <w:t xml:space="preserve">финансовая и страховая, </w:t>
      </w:r>
      <w:r w:rsidRPr="00EA14C1">
        <w:rPr>
          <w:rFonts w:ascii="Times New Roman" w:eastAsia="Times New Roman" w:hAnsi="Times New Roman"/>
          <w:color w:val="000000"/>
          <w:sz w:val="28"/>
          <w:szCs w:val="28"/>
          <w:lang w:eastAsia="ru-RU"/>
        </w:rPr>
        <w:t xml:space="preserve"> деятельность </w:t>
      </w:r>
      <w:r w:rsidR="00DA46B1" w:rsidRPr="00EA14C1">
        <w:rPr>
          <w:rFonts w:ascii="Times New Roman" w:eastAsia="Times New Roman" w:hAnsi="Times New Roman"/>
          <w:color w:val="000000"/>
          <w:sz w:val="28"/>
          <w:szCs w:val="28"/>
          <w:lang w:eastAsia="ru-RU"/>
        </w:rPr>
        <w:t>по операциям с недвижимым имуществом</w:t>
      </w:r>
      <w:r w:rsidRPr="00EA14C1">
        <w:rPr>
          <w:rFonts w:ascii="Times New Roman" w:hAnsi="Times New Roman"/>
          <w:sz w:val="28"/>
          <w:szCs w:val="28"/>
        </w:rPr>
        <w:t>)</w:t>
      </w:r>
      <w:r w:rsidRPr="00EA14C1">
        <w:rPr>
          <w:rFonts w:ascii="Times New Roman" w:hAnsi="Times New Roman"/>
          <w:sz w:val="28"/>
          <w:szCs w:val="28"/>
          <w:lang w:eastAsia="ru-RU"/>
        </w:rPr>
        <w:t xml:space="preserve"> наблюдается отрицательная динамика (уменьшение) количества хозяйствующих субъектов. </w:t>
      </w:r>
    </w:p>
    <w:p w:rsidR="00D452CB" w:rsidRPr="00EA14C1" w:rsidRDefault="00D452CB" w:rsidP="00D452CB">
      <w:pPr>
        <w:spacing w:after="0" w:line="240" w:lineRule="auto"/>
        <w:ind w:firstLine="708"/>
        <w:jc w:val="both"/>
        <w:rPr>
          <w:rFonts w:ascii="Times New Roman" w:hAnsi="Times New Roman"/>
          <w:sz w:val="28"/>
          <w:szCs w:val="28"/>
          <w:lang w:eastAsia="ru-RU"/>
        </w:rPr>
      </w:pPr>
      <w:r w:rsidRPr="00EA14C1">
        <w:rPr>
          <w:rFonts w:ascii="Times New Roman" w:hAnsi="Times New Roman"/>
          <w:sz w:val="28"/>
          <w:szCs w:val="28"/>
          <w:lang w:eastAsia="ru-RU"/>
        </w:rPr>
        <w:lastRenderedPageBreak/>
        <w:t xml:space="preserve">Информация согласно официальным данным Росстата о распределении </w:t>
      </w:r>
      <w:proofErr w:type="spellStart"/>
      <w:proofErr w:type="gramStart"/>
      <w:r w:rsidRPr="00EA14C1">
        <w:rPr>
          <w:rFonts w:ascii="Times New Roman" w:hAnsi="Times New Roman"/>
          <w:sz w:val="28"/>
          <w:szCs w:val="28"/>
          <w:lang w:eastAsia="ru-RU"/>
        </w:rPr>
        <w:t>орга-низаций</w:t>
      </w:r>
      <w:proofErr w:type="spellEnd"/>
      <w:proofErr w:type="gramEnd"/>
      <w:r w:rsidRPr="00EA14C1">
        <w:rPr>
          <w:rFonts w:ascii="Times New Roman" w:hAnsi="Times New Roman"/>
          <w:sz w:val="28"/>
          <w:szCs w:val="28"/>
          <w:lang w:eastAsia="ru-RU"/>
        </w:rPr>
        <w:t xml:space="preserve"> по видам эк</w:t>
      </w:r>
      <w:r w:rsidR="00DC1B50" w:rsidRPr="00EA14C1">
        <w:rPr>
          <w:rFonts w:ascii="Times New Roman" w:hAnsi="Times New Roman"/>
          <w:sz w:val="28"/>
          <w:szCs w:val="28"/>
          <w:lang w:eastAsia="ru-RU"/>
        </w:rPr>
        <w:t>ономической деятельности за 2025</w:t>
      </w:r>
      <w:r w:rsidRPr="00EA14C1">
        <w:rPr>
          <w:rFonts w:ascii="Times New Roman" w:hAnsi="Times New Roman"/>
          <w:sz w:val="28"/>
          <w:szCs w:val="28"/>
          <w:lang w:eastAsia="ru-RU"/>
        </w:rPr>
        <w:t xml:space="preserve"> год представлена в Таблице 1.</w:t>
      </w:r>
    </w:p>
    <w:p w:rsidR="00D452CB" w:rsidRPr="00EA14C1" w:rsidRDefault="00D452CB" w:rsidP="00D452CB">
      <w:pPr>
        <w:autoSpaceDE w:val="0"/>
        <w:autoSpaceDN w:val="0"/>
        <w:adjustRightInd w:val="0"/>
        <w:spacing w:after="0" w:line="240" w:lineRule="auto"/>
        <w:jc w:val="both"/>
        <w:rPr>
          <w:rFonts w:ascii="Times New Roman" w:hAnsi="Times New Roman"/>
          <w:sz w:val="28"/>
          <w:szCs w:val="28"/>
          <w:lang w:eastAsia="ru-RU"/>
        </w:rPr>
      </w:pPr>
    </w:p>
    <w:p w:rsidR="00D452CB" w:rsidRPr="00EA14C1" w:rsidRDefault="00D452CB" w:rsidP="00D452CB">
      <w:pPr>
        <w:spacing w:after="0" w:line="240" w:lineRule="auto"/>
        <w:jc w:val="center"/>
        <w:rPr>
          <w:rFonts w:ascii="Times New Roman" w:hAnsi="Times New Roman"/>
          <w:sz w:val="28"/>
          <w:szCs w:val="28"/>
        </w:rPr>
      </w:pPr>
      <w:r w:rsidRPr="00EA14C1">
        <w:rPr>
          <w:rFonts w:ascii="Times New Roman" w:hAnsi="Times New Roman"/>
          <w:sz w:val="28"/>
          <w:szCs w:val="28"/>
        </w:rPr>
        <w:t>Распределение предприятий и организаций</w:t>
      </w:r>
    </w:p>
    <w:p w:rsidR="00D452CB" w:rsidRPr="00EA14C1" w:rsidRDefault="00D452CB" w:rsidP="00D452CB">
      <w:pPr>
        <w:spacing w:after="0" w:line="240" w:lineRule="auto"/>
        <w:jc w:val="center"/>
        <w:rPr>
          <w:rFonts w:ascii="Times New Roman" w:hAnsi="Times New Roman"/>
          <w:sz w:val="28"/>
          <w:szCs w:val="28"/>
        </w:rPr>
      </w:pPr>
      <w:r w:rsidRPr="00EA14C1">
        <w:rPr>
          <w:rFonts w:ascii="Times New Roman" w:hAnsi="Times New Roman"/>
          <w:sz w:val="28"/>
          <w:szCs w:val="28"/>
        </w:rPr>
        <w:t>по видам экономической деятельности</w:t>
      </w:r>
    </w:p>
    <w:p w:rsidR="00D452CB" w:rsidRPr="00EA14C1" w:rsidRDefault="00DC1B50" w:rsidP="00D452CB">
      <w:pPr>
        <w:spacing w:after="0" w:line="240" w:lineRule="auto"/>
        <w:jc w:val="center"/>
        <w:rPr>
          <w:rFonts w:ascii="Times New Roman" w:hAnsi="Times New Roman"/>
          <w:sz w:val="28"/>
          <w:szCs w:val="28"/>
        </w:rPr>
      </w:pPr>
      <w:r w:rsidRPr="00EA14C1">
        <w:rPr>
          <w:rFonts w:ascii="Times New Roman" w:hAnsi="Times New Roman"/>
          <w:sz w:val="28"/>
          <w:szCs w:val="28"/>
        </w:rPr>
        <w:t>(на 01.01.2026</w:t>
      </w:r>
      <w:r w:rsidR="00D452CB" w:rsidRPr="00EA14C1">
        <w:rPr>
          <w:rFonts w:ascii="Times New Roman" w:hAnsi="Times New Roman"/>
          <w:sz w:val="28"/>
          <w:szCs w:val="28"/>
        </w:rPr>
        <w:t xml:space="preserve"> года)</w:t>
      </w:r>
    </w:p>
    <w:p w:rsidR="00D452CB" w:rsidRPr="00EA14C1" w:rsidRDefault="00D452CB" w:rsidP="00D452CB">
      <w:pPr>
        <w:spacing w:after="0" w:line="240" w:lineRule="auto"/>
        <w:jc w:val="center"/>
        <w:rPr>
          <w:rFonts w:ascii="Times New Roman" w:hAnsi="Times New Roman"/>
          <w:sz w:val="28"/>
          <w:szCs w:val="28"/>
        </w:rPr>
      </w:pPr>
    </w:p>
    <w:tbl>
      <w:tblPr>
        <w:tblW w:w="10502" w:type="dxa"/>
        <w:tblInd w:w="96" w:type="dxa"/>
        <w:tblLayout w:type="fixed"/>
        <w:tblLook w:val="04A0"/>
      </w:tblPr>
      <w:tblGrid>
        <w:gridCol w:w="4265"/>
        <w:gridCol w:w="790"/>
        <w:gridCol w:w="1336"/>
        <w:gridCol w:w="1276"/>
        <w:gridCol w:w="1417"/>
        <w:gridCol w:w="1418"/>
      </w:tblGrid>
      <w:tr w:rsidR="00D452CB" w:rsidRPr="00EA14C1" w:rsidTr="002C1915">
        <w:trPr>
          <w:trHeight w:val="750"/>
        </w:trPr>
        <w:tc>
          <w:tcPr>
            <w:tcW w:w="4265" w:type="dxa"/>
            <w:vMerge w:val="restart"/>
            <w:tcBorders>
              <w:top w:val="single" w:sz="4" w:space="0" w:color="auto"/>
              <w:left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w:t>
            </w:r>
          </w:p>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w:t>
            </w:r>
          </w:p>
        </w:tc>
        <w:tc>
          <w:tcPr>
            <w:tcW w:w="3402" w:type="dxa"/>
            <w:gridSpan w:val="3"/>
            <w:tcBorders>
              <w:top w:val="single" w:sz="4" w:space="0" w:color="auto"/>
              <w:left w:val="nil"/>
              <w:bottom w:val="single" w:sz="4" w:space="0" w:color="auto"/>
              <w:right w:val="single" w:sz="4" w:space="0" w:color="000000"/>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Число предприятий и организаций, единиц</w:t>
            </w:r>
          </w:p>
        </w:tc>
        <w:tc>
          <w:tcPr>
            <w:tcW w:w="2835" w:type="dxa"/>
            <w:gridSpan w:val="2"/>
            <w:tcBorders>
              <w:top w:val="single" w:sz="4" w:space="0" w:color="auto"/>
              <w:left w:val="nil"/>
              <w:bottom w:val="single" w:sz="4" w:space="0" w:color="auto"/>
              <w:right w:val="single" w:sz="4" w:space="0" w:color="000000"/>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proofErr w:type="gramStart"/>
            <w:r w:rsidRPr="00EA14C1">
              <w:rPr>
                <w:rFonts w:ascii="Times New Roman" w:eastAsia="Times New Roman" w:hAnsi="Times New Roman"/>
                <w:color w:val="000000"/>
                <w:sz w:val="28"/>
                <w:szCs w:val="28"/>
                <w:lang w:eastAsia="ru-RU"/>
              </w:rPr>
              <w:t>В</w:t>
            </w:r>
            <w:proofErr w:type="gramEnd"/>
            <w:r w:rsidRPr="00EA14C1">
              <w:rPr>
                <w:rFonts w:ascii="Times New Roman" w:eastAsia="Times New Roman" w:hAnsi="Times New Roman"/>
                <w:color w:val="000000"/>
                <w:sz w:val="28"/>
                <w:szCs w:val="28"/>
                <w:lang w:eastAsia="ru-RU"/>
              </w:rPr>
              <w:t xml:space="preserve"> % к итогу</w:t>
            </w:r>
          </w:p>
        </w:tc>
      </w:tr>
      <w:tr w:rsidR="00D452CB" w:rsidRPr="00EA14C1" w:rsidTr="002C1915">
        <w:trPr>
          <w:trHeight w:val="1500"/>
        </w:trPr>
        <w:tc>
          <w:tcPr>
            <w:tcW w:w="4265" w:type="dxa"/>
            <w:vMerge/>
            <w:tcBorders>
              <w:left w:val="single" w:sz="4" w:space="0" w:color="auto"/>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Всего </w:t>
            </w:r>
          </w:p>
        </w:tc>
        <w:tc>
          <w:tcPr>
            <w:tcW w:w="1336" w:type="dxa"/>
            <w:tcBorders>
              <w:top w:val="nil"/>
              <w:left w:val="nil"/>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В т.ч. малые, включая </w:t>
            </w:r>
            <w:proofErr w:type="spellStart"/>
            <w:r w:rsidRPr="00EA14C1">
              <w:rPr>
                <w:rFonts w:ascii="Times New Roman" w:eastAsia="Times New Roman" w:hAnsi="Times New Roman"/>
                <w:color w:val="000000"/>
                <w:sz w:val="28"/>
                <w:szCs w:val="28"/>
                <w:lang w:eastAsia="ru-RU"/>
              </w:rPr>
              <w:t>микропред</w:t>
            </w:r>
            <w:proofErr w:type="spellEnd"/>
            <w:r w:rsidRPr="00EA14C1">
              <w:rPr>
                <w:rFonts w:ascii="Times New Roman" w:eastAsia="Times New Roman" w:hAnsi="Times New Roman"/>
                <w:color w:val="000000"/>
                <w:sz w:val="28"/>
                <w:szCs w:val="28"/>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Доля МП в общем кол-ве</w:t>
            </w:r>
          </w:p>
        </w:tc>
        <w:tc>
          <w:tcPr>
            <w:tcW w:w="1417" w:type="dxa"/>
            <w:tcBorders>
              <w:top w:val="nil"/>
              <w:left w:val="nil"/>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Всего</w:t>
            </w:r>
          </w:p>
        </w:tc>
        <w:tc>
          <w:tcPr>
            <w:tcW w:w="1418" w:type="dxa"/>
            <w:tcBorders>
              <w:top w:val="nil"/>
              <w:left w:val="nil"/>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Малые, включая </w:t>
            </w:r>
            <w:proofErr w:type="spellStart"/>
            <w:r w:rsidRPr="00EA14C1">
              <w:rPr>
                <w:rFonts w:ascii="Times New Roman" w:eastAsia="Times New Roman" w:hAnsi="Times New Roman"/>
                <w:color w:val="000000"/>
                <w:sz w:val="28"/>
                <w:szCs w:val="28"/>
                <w:lang w:eastAsia="ru-RU"/>
              </w:rPr>
              <w:t>микропред</w:t>
            </w:r>
            <w:proofErr w:type="spellEnd"/>
            <w:r w:rsidRPr="00EA14C1">
              <w:rPr>
                <w:rFonts w:ascii="Times New Roman" w:eastAsia="Times New Roman" w:hAnsi="Times New Roman"/>
                <w:color w:val="000000"/>
                <w:sz w:val="28"/>
                <w:szCs w:val="28"/>
                <w:lang w:eastAsia="ru-RU"/>
              </w:rPr>
              <w:t>.</w:t>
            </w:r>
          </w:p>
        </w:tc>
      </w:tr>
      <w:tr w:rsidR="00D452CB" w:rsidRPr="00EA14C1" w:rsidTr="002C1915">
        <w:trPr>
          <w:trHeight w:val="79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Число предприятий и организаций</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525771"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493</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r w:rsidR="00525771" w:rsidRPr="00EA14C1">
              <w:rPr>
                <w:rFonts w:ascii="Times New Roman" w:eastAsia="Times New Roman" w:hAnsi="Times New Roman"/>
                <w:color w:val="000000"/>
                <w:sz w:val="28"/>
                <w:szCs w:val="28"/>
                <w:lang w:eastAsia="ru-RU"/>
              </w:rPr>
              <w:t>1</w:t>
            </w:r>
            <w:r w:rsidR="00BF70F1" w:rsidRPr="00EA14C1">
              <w:rPr>
                <w:rFonts w:ascii="Times New Roman" w:eastAsia="Times New Roman" w:hAnsi="Times New Roman"/>
                <w:color w:val="000000"/>
                <w:sz w:val="28"/>
                <w:szCs w:val="28"/>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BF70F1"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62</w:t>
            </w:r>
            <w:r w:rsidR="00D452CB"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9</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100</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100</w:t>
            </w:r>
          </w:p>
        </w:tc>
      </w:tr>
      <w:tr w:rsidR="00D452CB" w:rsidRPr="00EA14C1" w:rsidTr="002C1915">
        <w:trPr>
          <w:trHeight w:val="360"/>
        </w:trPr>
        <w:tc>
          <w:tcPr>
            <w:tcW w:w="4265" w:type="dxa"/>
            <w:tcBorders>
              <w:top w:val="nil"/>
              <w:left w:val="single" w:sz="4" w:space="0" w:color="auto"/>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из них:</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p>
        </w:tc>
      </w:tr>
      <w:tr w:rsidR="00D452CB" w:rsidRPr="00EA14C1" w:rsidTr="002C1915">
        <w:trPr>
          <w:trHeight w:val="72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сельское хозяйство, охота и лесное хозяйство</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574313"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574313"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574313"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574313"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574313"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D452CB"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6</w:t>
            </w:r>
          </w:p>
        </w:tc>
      </w:tr>
      <w:tr w:rsidR="00D452CB" w:rsidRPr="00EA14C1" w:rsidTr="002C1915">
        <w:trPr>
          <w:trHeight w:val="58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рыболовство, рыбоводство</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B90288">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w:t>
            </w:r>
          </w:p>
        </w:tc>
      </w:tr>
      <w:tr w:rsidR="00D452CB" w:rsidRPr="00EA14C1" w:rsidTr="002C1915">
        <w:trPr>
          <w:trHeight w:val="52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добыча полезных ископаемых</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525771"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7</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525771"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7</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525771" w:rsidRPr="00EA14C1">
              <w:rPr>
                <w:rFonts w:ascii="Times New Roman" w:eastAsia="Times New Roman" w:hAnsi="Times New Roman"/>
                <w:color w:val="000000"/>
                <w:sz w:val="28"/>
                <w:szCs w:val="2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525771"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F531B2" w:rsidRPr="00EA14C1">
              <w:rPr>
                <w:rFonts w:ascii="Times New Roman" w:eastAsia="Times New Roman" w:hAnsi="Times New Roman"/>
                <w:color w:val="000000"/>
                <w:sz w:val="28"/>
                <w:szCs w:val="28"/>
                <w:lang w:eastAsia="ru-RU"/>
              </w:rPr>
              <w:t>3</w:t>
            </w:r>
          </w:p>
        </w:tc>
      </w:tr>
      <w:tr w:rsidR="00D452CB" w:rsidRPr="00EA14C1" w:rsidTr="002C1915">
        <w:trPr>
          <w:trHeight w:val="55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обрабатывающие производства</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F531B2" w:rsidRPr="00EA14C1">
              <w:rPr>
                <w:rFonts w:ascii="Times New Roman" w:eastAsia="Times New Roman" w:hAnsi="Times New Roman"/>
                <w:color w:val="000000"/>
                <w:sz w:val="28"/>
                <w:szCs w:val="28"/>
                <w:lang w:eastAsia="ru-RU"/>
              </w:rPr>
              <w:t>7</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F531B2" w:rsidRPr="00EA14C1">
              <w:rPr>
                <w:rFonts w:ascii="Times New Roman" w:eastAsia="Times New Roman" w:hAnsi="Times New Roman"/>
                <w:color w:val="000000"/>
                <w:sz w:val="28"/>
                <w:szCs w:val="28"/>
                <w:lang w:eastAsia="ru-RU"/>
              </w:rPr>
              <w:t>6</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F531B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96</w:t>
            </w:r>
            <w:r w:rsidR="007339AB" w:rsidRPr="00EA14C1">
              <w:rPr>
                <w:rFonts w:ascii="Times New Roman" w:eastAsia="Times New Roman" w:hAnsi="Times New Roman"/>
                <w:color w:val="000000"/>
                <w:sz w:val="28"/>
                <w:szCs w:val="28"/>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r w:rsidR="00F531B2" w:rsidRPr="00EA14C1">
              <w:rPr>
                <w:rFonts w:ascii="Times New Roman" w:eastAsia="Times New Roman" w:hAnsi="Times New Roman"/>
                <w:color w:val="000000"/>
                <w:sz w:val="28"/>
                <w:szCs w:val="28"/>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F531B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8,4</w:t>
            </w:r>
          </w:p>
        </w:tc>
      </w:tr>
      <w:tr w:rsidR="00D452CB" w:rsidRPr="00EA14C1" w:rsidTr="002C1915">
        <w:trPr>
          <w:trHeight w:val="112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обеспечение   электрической энергией, газом и паром; кондиционирование воздуха</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643CEC"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643CEC"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643CEC"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0,8</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643CEC" w:rsidRPr="00EA14C1">
              <w:rPr>
                <w:rFonts w:ascii="Times New Roman" w:eastAsia="Times New Roman" w:hAnsi="Times New Roman"/>
                <w:color w:val="000000"/>
                <w:sz w:val="28"/>
                <w:szCs w:val="28"/>
                <w:lang w:eastAsia="ru-RU"/>
              </w:rPr>
              <w:t>3</w:t>
            </w:r>
          </w:p>
        </w:tc>
      </w:tr>
      <w:tr w:rsidR="00D452CB" w:rsidRPr="00EA14C1" w:rsidTr="002C1915">
        <w:trPr>
          <w:trHeight w:val="154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водоснабжение; водоотведение, организация сбора и утилизация отходов, деятельность по ликвидации загрязнений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C1298D"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C1298D"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60</w:t>
            </w:r>
            <w:r w:rsidR="00D452CB"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0</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C1298D"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2,0</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1,9</w:t>
            </w:r>
          </w:p>
        </w:tc>
      </w:tr>
      <w:tr w:rsidR="00D452CB" w:rsidRPr="00EA14C1" w:rsidTr="002C1915">
        <w:trPr>
          <w:trHeight w:val="58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616C1C"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С</w:t>
            </w:r>
            <w:r w:rsidR="00D452CB" w:rsidRPr="00EA14C1">
              <w:rPr>
                <w:rFonts w:ascii="Times New Roman" w:eastAsia="Times New Roman" w:hAnsi="Times New Roman"/>
                <w:color w:val="000000"/>
                <w:sz w:val="28"/>
                <w:szCs w:val="28"/>
                <w:lang w:eastAsia="ru-RU"/>
              </w:rPr>
              <w:t>троительство</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701A53" w:rsidRPr="00EA14C1">
              <w:rPr>
                <w:rFonts w:ascii="Times New Roman" w:eastAsia="Times New Roman" w:hAnsi="Times New Roman"/>
                <w:color w:val="000000"/>
                <w:sz w:val="28"/>
                <w:szCs w:val="28"/>
                <w:lang w:eastAsia="ru-RU"/>
              </w:rPr>
              <w:t>8</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7339A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701A53" w:rsidRPr="00EA14C1">
              <w:rPr>
                <w:rFonts w:ascii="Times New Roman" w:eastAsia="Times New Roman" w:hAnsi="Times New Roman"/>
                <w:color w:val="000000"/>
                <w:sz w:val="28"/>
                <w:szCs w:val="28"/>
                <w:lang w:eastAsia="ru-RU"/>
              </w:rPr>
              <w:t>7</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7339A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96</w:t>
            </w:r>
            <w:r w:rsidR="00D452CB" w:rsidRPr="00EA14C1">
              <w:rPr>
                <w:rFonts w:ascii="Times New Roman" w:eastAsia="Times New Roman" w:hAnsi="Times New Roman"/>
                <w:color w:val="000000"/>
                <w:sz w:val="28"/>
                <w:szCs w:val="28"/>
                <w:lang w:eastAsia="ru-RU"/>
              </w:rPr>
              <w:t>,</w:t>
            </w:r>
            <w:r w:rsidR="00701A53" w:rsidRPr="00EA14C1">
              <w:rPr>
                <w:rFonts w:ascii="Times New Roman" w:eastAsia="Times New Roman" w:hAnsi="Times New Roman"/>
                <w:color w:val="000000"/>
                <w:sz w:val="28"/>
                <w:szCs w:val="2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7339A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r w:rsidR="00D452CB" w:rsidRPr="00EA14C1">
              <w:rPr>
                <w:rFonts w:ascii="Times New Roman" w:eastAsia="Times New Roman" w:hAnsi="Times New Roman"/>
                <w:color w:val="000000"/>
                <w:sz w:val="28"/>
                <w:szCs w:val="28"/>
                <w:lang w:eastAsia="ru-RU"/>
              </w:rPr>
              <w:t>,</w:t>
            </w:r>
            <w:r w:rsidR="00701A53" w:rsidRPr="00EA14C1">
              <w:rPr>
                <w:rFonts w:ascii="Times New Roman" w:eastAsia="Times New Roman" w:hAnsi="Times New Roman"/>
                <w:color w:val="000000"/>
                <w:sz w:val="28"/>
                <w:szCs w:val="28"/>
                <w:lang w:eastAsia="ru-RU"/>
              </w:rPr>
              <w:t>7</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701A53"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8,7</w:t>
            </w:r>
          </w:p>
        </w:tc>
      </w:tr>
      <w:tr w:rsidR="00D452CB" w:rsidRPr="00EA14C1" w:rsidTr="002C1915">
        <w:trPr>
          <w:trHeight w:val="109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оптовая и розничная торговля; ремонт автотранспортных средств,   мотоциклов</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r w:rsidR="0004285E" w:rsidRPr="00EA14C1">
              <w:rPr>
                <w:rFonts w:ascii="Times New Roman" w:eastAsia="Times New Roman" w:hAnsi="Times New Roman"/>
                <w:color w:val="000000"/>
                <w:sz w:val="28"/>
                <w:szCs w:val="28"/>
                <w:lang w:eastAsia="ru-RU"/>
              </w:rPr>
              <w:t>0</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04285E"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49</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693AAE"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98</w:t>
            </w:r>
            <w:r w:rsidR="00D452CB" w:rsidRPr="00EA14C1">
              <w:rPr>
                <w:rFonts w:ascii="Times New Roman" w:eastAsia="Times New Roman" w:hAnsi="Times New Roman"/>
                <w:color w:val="000000"/>
                <w:sz w:val="28"/>
                <w:szCs w:val="28"/>
                <w:lang w:eastAsia="ru-RU"/>
              </w:rPr>
              <w:t>,</w:t>
            </w:r>
            <w:r w:rsidR="0004285E" w:rsidRPr="00EA14C1">
              <w:rPr>
                <w:rFonts w:ascii="Times New Roman" w:eastAsia="Times New Roman" w:hAnsi="Times New Roman"/>
                <w:color w:val="000000"/>
                <w:sz w:val="28"/>
                <w:szCs w:val="28"/>
                <w:lang w:eastAsia="ru-RU"/>
              </w:rPr>
              <w:t>0</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693AAE"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w:t>
            </w:r>
            <w:r w:rsidR="00D452CB" w:rsidRPr="00EA14C1">
              <w:rPr>
                <w:rFonts w:ascii="Times New Roman" w:eastAsia="Times New Roman" w:hAnsi="Times New Roman"/>
                <w:color w:val="000000"/>
                <w:sz w:val="28"/>
                <w:szCs w:val="28"/>
                <w:lang w:eastAsia="ru-RU"/>
              </w:rPr>
              <w:t>,</w:t>
            </w:r>
            <w:r w:rsidR="0004285E" w:rsidRPr="00EA14C1">
              <w:rPr>
                <w:rFonts w:ascii="Times New Roman" w:eastAsia="Times New Roman" w:hAnsi="Times New Roman"/>
                <w:color w:val="000000"/>
                <w:sz w:val="28"/>
                <w:szCs w:val="28"/>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04285E"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15</w:t>
            </w:r>
            <w:r w:rsidR="00D452CB"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8</w:t>
            </w:r>
          </w:p>
        </w:tc>
      </w:tr>
      <w:tr w:rsidR="00D452CB" w:rsidRPr="00EA14C1" w:rsidTr="002C1915">
        <w:trPr>
          <w:trHeight w:val="69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транспортировка и хранение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961422" w:rsidRPr="00EA14C1">
              <w:rPr>
                <w:rFonts w:ascii="Times New Roman" w:eastAsia="Times New Roman" w:hAnsi="Times New Roman"/>
                <w:color w:val="000000"/>
                <w:sz w:val="28"/>
                <w:szCs w:val="28"/>
                <w:lang w:eastAsia="ru-RU"/>
              </w:rPr>
              <w:t>2</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961422" w:rsidRPr="00EA14C1">
              <w:rPr>
                <w:rFonts w:ascii="Times New Roman" w:eastAsia="Times New Roman" w:hAnsi="Times New Roman"/>
                <w:color w:val="000000"/>
                <w:sz w:val="28"/>
                <w:szCs w:val="28"/>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96142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90</w:t>
            </w:r>
            <w:r w:rsidR="00D452CB"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9</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r w:rsidR="00961422" w:rsidRPr="00EA14C1">
              <w:rPr>
                <w:rFonts w:ascii="Times New Roman" w:eastAsia="Times New Roman" w:hAnsi="Times New Roman"/>
                <w:color w:val="000000"/>
                <w:sz w:val="28"/>
                <w:szCs w:val="28"/>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w:t>
            </w:r>
            <w:r w:rsidR="00DA533E" w:rsidRPr="00EA14C1">
              <w:rPr>
                <w:rFonts w:ascii="Times New Roman" w:eastAsia="Times New Roman" w:hAnsi="Times New Roman"/>
                <w:color w:val="000000"/>
                <w:sz w:val="28"/>
                <w:szCs w:val="28"/>
                <w:lang w:eastAsia="ru-RU"/>
              </w:rPr>
              <w:t>5</w:t>
            </w:r>
          </w:p>
        </w:tc>
      </w:tr>
      <w:tr w:rsidR="00D452CB" w:rsidRPr="00EA14C1" w:rsidTr="002C1915">
        <w:trPr>
          <w:trHeight w:val="103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lastRenderedPageBreak/>
              <w:t>деятельность гостиниц и предприятий общественного питания</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CC57F0"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r w:rsidR="007C5B44" w:rsidRPr="00EA14C1">
              <w:rPr>
                <w:rFonts w:ascii="Times New Roman" w:eastAsia="Times New Roman" w:hAnsi="Times New Roman"/>
                <w:color w:val="000000"/>
                <w:sz w:val="28"/>
                <w:szCs w:val="28"/>
                <w:lang w:eastAsia="ru-RU"/>
              </w:rPr>
              <w:t>6</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CC57F0"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r w:rsidR="007C5B44" w:rsidRPr="00EA14C1">
              <w:rPr>
                <w:rFonts w:ascii="Times New Roman" w:eastAsia="Times New Roman" w:hAnsi="Times New Roman"/>
                <w:color w:val="000000"/>
                <w:sz w:val="28"/>
                <w:szCs w:val="28"/>
                <w:lang w:eastAsia="ru-RU"/>
              </w:rPr>
              <w:t>6</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CC57F0"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9,</w:t>
            </w:r>
            <w:r w:rsidR="007C5B44" w:rsidRPr="00EA14C1">
              <w:rPr>
                <w:rFonts w:ascii="Times New Roman" w:eastAsia="Times New Roman" w:hAnsi="Times New Roman"/>
                <w:color w:val="000000"/>
                <w:sz w:val="28"/>
                <w:szCs w:val="2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7C5B44"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14</w:t>
            </w:r>
            <w:r w:rsidR="00D452CB"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8</w:t>
            </w:r>
          </w:p>
        </w:tc>
      </w:tr>
      <w:tr w:rsidR="00D452CB" w:rsidRPr="00EA14C1" w:rsidTr="002C1915">
        <w:trPr>
          <w:trHeight w:val="79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деятельность в области информации и связи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EA14C1" w:rsidRDefault="006072A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7</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EA14C1" w:rsidRDefault="006072A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EA14C1" w:rsidRDefault="006072A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71</w:t>
            </w:r>
            <w:r w:rsidR="00D452CB"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EA14C1" w:rsidRDefault="006072A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D452CB" w:rsidRPr="00EA14C1">
              <w:rPr>
                <w:rFonts w:ascii="Times New Roman" w:eastAsia="Times New Roman" w:hAnsi="Times New Roman"/>
                <w:color w:val="000000"/>
                <w:sz w:val="28"/>
                <w:szCs w:val="28"/>
                <w:lang w:eastAsia="ru-RU"/>
              </w:rPr>
              <w:t>,</w:t>
            </w:r>
            <w:r w:rsidR="00F505C3" w:rsidRPr="00EA14C1">
              <w:rPr>
                <w:rFonts w:ascii="Times New Roman" w:eastAsia="Times New Roman" w:hAnsi="Times New Roman"/>
                <w:color w:val="000000"/>
                <w:sz w:val="28"/>
                <w:szCs w:val="2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6072A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D452CB"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6</w:t>
            </w:r>
          </w:p>
        </w:tc>
      </w:tr>
      <w:tr w:rsidR="00E81882" w:rsidRPr="00EA14C1" w:rsidTr="002C1915">
        <w:trPr>
          <w:trHeight w:val="91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E81882" w:rsidRPr="00EA14C1" w:rsidRDefault="00E81882"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деятельность финансовая и страховая </w:t>
            </w:r>
          </w:p>
        </w:tc>
        <w:tc>
          <w:tcPr>
            <w:tcW w:w="790"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7</w:t>
            </w:r>
          </w:p>
        </w:tc>
        <w:tc>
          <w:tcPr>
            <w:tcW w:w="1336"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71,4</w:t>
            </w:r>
          </w:p>
        </w:tc>
        <w:tc>
          <w:tcPr>
            <w:tcW w:w="1417"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1,4</w:t>
            </w:r>
          </w:p>
        </w:tc>
        <w:tc>
          <w:tcPr>
            <w:tcW w:w="1418"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1,6</w:t>
            </w:r>
          </w:p>
        </w:tc>
      </w:tr>
      <w:tr w:rsidR="00E81882" w:rsidRPr="00EA14C1" w:rsidTr="002C1915">
        <w:trPr>
          <w:trHeight w:val="81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E81882" w:rsidRPr="00EA14C1" w:rsidRDefault="00E81882"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деятельность по операциям с недвижимым имуществом </w:t>
            </w:r>
          </w:p>
        </w:tc>
        <w:tc>
          <w:tcPr>
            <w:tcW w:w="790"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AB7709" w:rsidRPr="00EA14C1">
              <w:rPr>
                <w:rFonts w:ascii="Times New Roman" w:eastAsia="Times New Roman" w:hAnsi="Times New Roman"/>
                <w:color w:val="000000"/>
                <w:sz w:val="28"/>
                <w:szCs w:val="28"/>
                <w:lang w:eastAsia="ru-RU"/>
              </w:rPr>
              <w:t>8</w:t>
            </w:r>
          </w:p>
        </w:tc>
        <w:tc>
          <w:tcPr>
            <w:tcW w:w="1336"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AB7709" w:rsidRPr="00EA14C1">
              <w:rPr>
                <w:rFonts w:ascii="Times New Roman" w:eastAsia="Times New Roman" w:hAnsi="Times New Roman"/>
                <w:color w:val="000000"/>
                <w:sz w:val="28"/>
                <w:szCs w:val="28"/>
                <w:lang w:eastAsia="ru-RU"/>
              </w:rPr>
              <w:t>6</w:t>
            </w:r>
          </w:p>
        </w:tc>
        <w:tc>
          <w:tcPr>
            <w:tcW w:w="1276"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92,</w:t>
            </w:r>
            <w:r w:rsidR="00AB7709" w:rsidRPr="00EA14C1">
              <w:rPr>
                <w:rFonts w:ascii="Times New Roman" w:eastAsia="Times New Roman" w:hAnsi="Times New Roman"/>
                <w:color w:val="000000"/>
                <w:sz w:val="28"/>
                <w:szCs w:val="28"/>
                <w:lang w:eastAsia="ru-RU"/>
              </w:rPr>
              <w:t>9</w:t>
            </w:r>
          </w:p>
        </w:tc>
        <w:tc>
          <w:tcPr>
            <w:tcW w:w="1417"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r w:rsidR="00974D58" w:rsidRPr="00EA14C1">
              <w:rPr>
                <w:rFonts w:ascii="Times New Roman" w:eastAsia="Times New Roman" w:hAnsi="Times New Roman"/>
                <w:color w:val="000000"/>
                <w:sz w:val="28"/>
                <w:szCs w:val="28"/>
                <w:lang w:eastAsia="ru-RU"/>
              </w:rPr>
              <w:t>8</w:t>
            </w:r>
          </w:p>
        </w:tc>
        <w:tc>
          <w:tcPr>
            <w:tcW w:w="1418" w:type="dxa"/>
            <w:tcBorders>
              <w:top w:val="nil"/>
              <w:left w:val="nil"/>
              <w:bottom w:val="single" w:sz="4" w:space="0" w:color="auto"/>
              <w:right w:val="single" w:sz="4" w:space="0" w:color="auto"/>
            </w:tcBorders>
            <w:shd w:val="clear" w:color="auto" w:fill="auto"/>
            <w:noWrap/>
            <w:vAlign w:val="bottom"/>
            <w:hideMark/>
          </w:tcPr>
          <w:p w:rsidR="00E81882" w:rsidRPr="00EA14C1" w:rsidRDefault="00AB7709"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8,4</w:t>
            </w:r>
          </w:p>
        </w:tc>
      </w:tr>
      <w:tr w:rsidR="00E81882" w:rsidRPr="00EA14C1" w:rsidTr="002C1915">
        <w:trPr>
          <w:trHeight w:val="105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E81882" w:rsidRPr="00EA14C1" w:rsidRDefault="00E81882"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деятельность профессиональная, научная и техническая </w:t>
            </w:r>
          </w:p>
        </w:tc>
        <w:tc>
          <w:tcPr>
            <w:tcW w:w="790"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F43A5F" w:rsidRPr="00EA14C1">
              <w:rPr>
                <w:rFonts w:ascii="Times New Roman" w:eastAsia="Times New Roman" w:hAnsi="Times New Roman"/>
                <w:color w:val="000000"/>
                <w:sz w:val="28"/>
                <w:szCs w:val="28"/>
                <w:lang w:eastAsia="ru-RU"/>
              </w:rPr>
              <w:t>5</w:t>
            </w:r>
          </w:p>
        </w:tc>
        <w:tc>
          <w:tcPr>
            <w:tcW w:w="1336"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F43A5F" w:rsidRPr="00EA14C1">
              <w:rPr>
                <w:rFonts w:ascii="Times New Roman" w:eastAsia="Times New Roman" w:hAnsi="Times New Roman"/>
                <w:color w:val="000000"/>
                <w:sz w:val="28"/>
                <w:szCs w:val="28"/>
                <w:lang w:eastAsia="ru-RU"/>
              </w:rPr>
              <w:t>2</w:t>
            </w:r>
          </w:p>
        </w:tc>
        <w:tc>
          <w:tcPr>
            <w:tcW w:w="1276" w:type="dxa"/>
            <w:tcBorders>
              <w:top w:val="nil"/>
              <w:left w:val="nil"/>
              <w:bottom w:val="single" w:sz="4" w:space="0" w:color="auto"/>
              <w:right w:val="single" w:sz="4" w:space="0" w:color="auto"/>
            </w:tcBorders>
            <w:shd w:val="clear" w:color="auto" w:fill="auto"/>
            <w:noWrap/>
            <w:vAlign w:val="bottom"/>
            <w:hideMark/>
          </w:tcPr>
          <w:p w:rsidR="00E81882" w:rsidRPr="00EA14C1" w:rsidRDefault="00F43A5F"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80</w:t>
            </w:r>
            <w:r w:rsidR="00E81882"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0</w:t>
            </w:r>
          </w:p>
        </w:tc>
        <w:tc>
          <w:tcPr>
            <w:tcW w:w="1417" w:type="dxa"/>
            <w:tcBorders>
              <w:top w:val="nil"/>
              <w:left w:val="nil"/>
              <w:bottom w:val="single" w:sz="4" w:space="0" w:color="auto"/>
              <w:right w:val="single" w:sz="4" w:space="0" w:color="auto"/>
            </w:tcBorders>
            <w:shd w:val="clear" w:color="auto" w:fill="auto"/>
            <w:noWrap/>
            <w:vAlign w:val="bottom"/>
            <w:hideMark/>
          </w:tcPr>
          <w:p w:rsidR="00E81882" w:rsidRPr="00EA14C1" w:rsidRDefault="00F43A5F"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r w:rsidR="00E81882"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0</w:t>
            </w:r>
          </w:p>
        </w:tc>
        <w:tc>
          <w:tcPr>
            <w:tcW w:w="1418"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r w:rsidR="00F43A5F" w:rsidRPr="00EA14C1">
              <w:rPr>
                <w:rFonts w:ascii="Times New Roman" w:eastAsia="Times New Roman" w:hAnsi="Times New Roman"/>
                <w:color w:val="000000"/>
                <w:sz w:val="28"/>
                <w:szCs w:val="28"/>
                <w:lang w:eastAsia="ru-RU"/>
              </w:rPr>
              <w:t>9</w:t>
            </w:r>
          </w:p>
        </w:tc>
      </w:tr>
      <w:tr w:rsidR="00E81882" w:rsidRPr="00EA14C1" w:rsidTr="002C1915">
        <w:trPr>
          <w:trHeight w:val="121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E81882" w:rsidRPr="00EA14C1" w:rsidRDefault="00E81882"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деятельность административная и сопутствующие дополнительные услуги </w:t>
            </w:r>
          </w:p>
        </w:tc>
        <w:tc>
          <w:tcPr>
            <w:tcW w:w="790"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r w:rsidR="009D3D4E" w:rsidRPr="00EA14C1">
              <w:rPr>
                <w:rFonts w:ascii="Times New Roman" w:eastAsia="Times New Roman" w:hAnsi="Times New Roman"/>
                <w:color w:val="000000"/>
                <w:sz w:val="28"/>
                <w:szCs w:val="28"/>
                <w:lang w:eastAsia="ru-RU"/>
              </w:rPr>
              <w:t>7</w:t>
            </w:r>
          </w:p>
        </w:tc>
        <w:tc>
          <w:tcPr>
            <w:tcW w:w="1336"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r w:rsidR="009D3D4E" w:rsidRPr="00EA14C1">
              <w:rPr>
                <w:rFonts w:ascii="Times New Roman" w:eastAsia="Times New Roman" w:hAnsi="Times New Roman"/>
                <w:color w:val="000000"/>
                <w:sz w:val="28"/>
                <w:szCs w:val="28"/>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E81882" w:rsidRPr="00EA14C1" w:rsidRDefault="009D3D4E"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94</w:t>
            </w:r>
            <w:r w:rsidR="00E81882"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7,</w:t>
            </w:r>
            <w:r w:rsidR="009D3D4E" w:rsidRPr="00EA14C1">
              <w:rPr>
                <w:rFonts w:ascii="Times New Roman" w:eastAsia="Times New Roman" w:hAnsi="Times New Roman"/>
                <w:color w:val="000000"/>
                <w:sz w:val="28"/>
                <w:szCs w:val="28"/>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E81882" w:rsidRPr="00EA14C1" w:rsidRDefault="009D3D4E"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11</w:t>
            </w:r>
            <w:r w:rsidR="00E81882"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3</w:t>
            </w:r>
          </w:p>
        </w:tc>
      </w:tr>
      <w:tr w:rsidR="00E81882" w:rsidRPr="00EA14C1" w:rsidTr="002C1915">
        <w:trPr>
          <w:trHeight w:val="127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E81882" w:rsidRPr="00EA14C1" w:rsidRDefault="00E81882"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государственное управление и обеспечение военной безопасности; социальное обеспечение </w:t>
            </w:r>
          </w:p>
        </w:tc>
        <w:tc>
          <w:tcPr>
            <w:tcW w:w="790" w:type="dxa"/>
            <w:tcBorders>
              <w:top w:val="nil"/>
              <w:left w:val="nil"/>
              <w:bottom w:val="single" w:sz="4" w:space="0" w:color="auto"/>
              <w:right w:val="single" w:sz="4" w:space="0" w:color="auto"/>
            </w:tcBorders>
            <w:shd w:val="clear" w:color="auto" w:fill="auto"/>
            <w:noWrap/>
            <w:vAlign w:val="bottom"/>
            <w:hideMark/>
          </w:tcPr>
          <w:p w:rsidR="00E81882" w:rsidRPr="00EA14C1" w:rsidRDefault="00AD6DA8"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r w:rsidR="00E81882" w:rsidRPr="00EA14C1">
              <w:rPr>
                <w:rFonts w:ascii="Times New Roman" w:eastAsia="Times New Roman" w:hAnsi="Times New Roman"/>
                <w:color w:val="000000"/>
                <w:sz w:val="28"/>
                <w:szCs w:val="28"/>
                <w:lang w:eastAsia="ru-RU"/>
              </w:rPr>
              <w:t>7</w:t>
            </w:r>
          </w:p>
        </w:tc>
        <w:tc>
          <w:tcPr>
            <w:tcW w:w="1336"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p>
        </w:tc>
        <w:tc>
          <w:tcPr>
            <w:tcW w:w="1276"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AD6DA8" w:rsidRPr="00EA14C1">
              <w:rPr>
                <w:rFonts w:ascii="Times New Roman" w:eastAsia="Times New Roman" w:hAnsi="Times New Roman"/>
                <w:color w:val="000000"/>
                <w:sz w:val="28"/>
                <w:szCs w:val="28"/>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E81882" w:rsidRPr="00EA14C1" w:rsidRDefault="00AD6DA8"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9</w:t>
            </w:r>
            <w:r w:rsidR="00E81882" w:rsidRPr="00EA14C1">
              <w:rPr>
                <w:rFonts w:ascii="Times New Roman" w:eastAsia="Times New Roman" w:hAnsi="Times New Roman"/>
                <w:color w:val="000000"/>
                <w:sz w:val="28"/>
                <w:szCs w:val="28"/>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0,3</w:t>
            </w:r>
          </w:p>
        </w:tc>
      </w:tr>
      <w:tr w:rsidR="00E81882" w:rsidRPr="00EA14C1" w:rsidTr="002C1915">
        <w:trPr>
          <w:trHeight w:val="117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E81882" w:rsidRPr="00EA14C1" w:rsidRDefault="008968A8"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о</w:t>
            </w:r>
            <w:r w:rsidR="00E81882" w:rsidRPr="00EA14C1">
              <w:rPr>
                <w:rFonts w:ascii="Times New Roman" w:eastAsia="Times New Roman" w:hAnsi="Times New Roman"/>
                <w:color w:val="000000"/>
                <w:sz w:val="28"/>
                <w:szCs w:val="28"/>
                <w:lang w:eastAsia="ru-RU"/>
              </w:rPr>
              <w:t>бразование</w:t>
            </w:r>
          </w:p>
        </w:tc>
        <w:tc>
          <w:tcPr>
            <w:tcW w:w="790"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r w:rsidR="007D0453" w:rsidRPr="00EA14C1">
              <w:rPr>
                <w:rFonts w:ascii="Times New Roman" w:eastAsia="Times New Roman" w:hAnsi="Times New Roman"/>
                <w:color w:val="000000"/>
                <w:sz w:val="28"/>
                <w:szCs w:val="28"/>
                <w:lang w:eastAsia="ru-RU"/>
              </w:rPr>
              <w:t>8</w:t>
            </w:r>
          </w:p>
        </w:tc>
        <w:tc>
          <w:tcPr>
            <w:tcW w:w="1336" w:type="dxa"/>
            <w:tcBorders>
              <w:top w:val="nil"/>
              <w:left w:val="nil"/>
              <w:bottom w:val="single" w:sz="4" w:space="0" w:color="auto"/>
              <w:right w:val="single" w:sz="4" w:space="0" w:color="auto"/>
            </w:tcBorders>
            <w:shd w:val="clear" w:color="auto" w:fill="auto"/>
            <w:noWrap/>
            <w:vAlign w:val="bottom"/>
            <w:hideMark/>
          </w:tcPr>
          <w:p w:rsidR="00E81882" w:rsidRPr="00EA14C1" w:rsidRDefault="007D0453"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E81882" w:rsidRPr="00EA14C1" w:rsidRDefault="007D0453"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8</w:t>
            </w:r>
            <w:r w:rsidR="00E81882"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rsidR="00E81882" w:rsidRPr="00EA14C1" w:rsidRDefault="007D0453"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11</w:t>
            </w:r>
            <w:r w:rsidR="00E81882"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8</w:t>
            </w:r>
          </w:p>
        </w:tc>
        <w:tc>
          <w:tcPr>
            <w:tcW w:w="1418"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7D0453" w:rsidRPr="00EA14C1">
              <w:rPr>
                <w:rFonts w:ascii="Times New Roman" w:eastAsia="Times New Roman" w:hAnsi="Times New Roman"/>
                <w:color w:val="000000"/>
                <w:sz w:val="28"/>
                <w:szCs w:val="28"/>
                <w:lang w:eastAsia="ru-RU"/>
              </w:rPr>
              <w:t>6</w:t>
            </w:r>
          </w:p>
        </w:tc>
      </w:tr>
      <w:tr w:rsidR="00E81882" w:rsidRPr="00EA14C1" w:rsidTr="002C1915">
        <w:trPr>
          <w:trHeight w:val="111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E81882" w:rsidRPr="00EA14C1" w:rsidRDefault="00E81882"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деятельность в области здравоохранения и социальных услуг </w:t>
            </w:r>
          </w:p>
        </w:tc>
        <w:tc>
          <w:tcPr>
            <w:tcW w:w="790"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B2588F" w:rsidRPr="00EA14C1">
              <w:rPr>
                <w:rFonts w:ascii="Times New Roman" w:eastAsia="Times New Roman" w:hAnsi="Times New Roman"/>
                <w:color w:val="000000"/>
                <w:sz w:val="28"/>
                <w:szCs w:val="28"/>
                <w:lang w:eastAsia="ru-RU"/>
              </w:rPr>
              <w:t>1</w:t>
            </w:r>
          </w:p>
        </w:tc>
        <w:tc>
          <w:tcPr>
            <w:tcW w:w="1336"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B2588F" w:rsidRPr="00EA14C1">
              <w:rPr>
                <w:rFonts w:ascii="Times New Roman" w:eastAsia="Times New Roman" w:hAnsi="Times New Roman"/>
                <w:color w:val="000000"/>
                <w:sz w:val="28"/>
                <w:szCs w:val="2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E81882" w:rsidRPr="00EA14C1" w:rsidRDefault="00B2588F"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61</w:t>
            </w:r>
            <w:r w:rsidR="00E81882"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9</w:t>
            </w:r>
          </w:p>
        </w:tc>
        <w:tc>
          <w:tcPr>
            <w:tcW w:w="1417"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r w:rsidR="00B2588F" w:rsidRPr="00EA14C1">
              <w:rPr>
                <w:rFonts w:ascii="Times New Roman" w:eastAsia="Times New Roman" w:hAnsi="Times New Roman"/>
                <w:color w:val="000000"/>
                <w:sz w:val="28"/>
                <w:szCs w:val="2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r w:rsidR="00B2588F" w:rsidRPr="00EA14C1">
              <w:rPr>
                <w:rFonts w:ascii="Times New Roman" w:eastAsia="Times New Roman" w:hAnsi="Times New Roman"/>
                <w:color w:val="000000"/>
                <w:sz w:val="28"/>
                <w:szCs w:val="28"/>
                <w:lang w:eastAsia="ru-RU"/>
              </w:rPr>
              <w:t>2</w:t>
            </w:r>
          </w:p>
        </w:tc>
      </w:tr>
      <w:tr w:rsidR="00E81882" w:rsidRPr="00EA14C1" w:rsidTr="002C1915">
        <w:trPr>
          <w:trHeight w:val="117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E81882" w:rsidRPr="00EA14C1" w:rsidRDefault="00E81882"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деятельность в области культуры, спорта, организации досуга и развлечений</w:t>
            </w:r>
          </w:p>
        </w:tc>
        <w:tc>
          <w:tcPr>
            <w:tcW w:w="790"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r w:rsidR="00502F67" w:rsidRPr="00EA14C1">
              <w:rPr>
                <w:rFonts w:ascii="Times New Roman" w:eastAsia="Times New Roman" w:hAnsi="Times New Roman"/>
                <w:color w:val="000000"/>
                <w:sz w:val="28"/>
                <w:szCs w:val="28"/>
                <w:lang w:eastAsia="ru-RU"/>
              </w:rPr>
              <w:t>4</w:t>
            </w:r>
          </w:p>
        </w:tc>
        <w:tc>
          <w:tcPr>
            <w:tcW w:w="1336" w:type="dxa"/>
            <w:tcBorders>
              <w:top w:val="nil"/>
              <w:left w:val="nil"/>
              <w:bottom w:val="single" w:sz="4" w:space="0" w:color="auto"/>
              <w:right w:val="single" w:sz="4" w:space="0" w:color="auto"/>
            </w:tcBorders>
            <w:shd w:val="clear" w:color="auto" w:fill="auto"/>
            <w:noWrap/>
            <w:vAlign w:val="bottom"/>
            <w:hideMark/>
          </w:tcPr>
          <w:p w:rsidR="00E81882" w:rsidRPr="00EA14C1" w:rsidRDefault="00502F67"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7</w:t>
            </w:r>
          </w:p>
        </w:tc>
        <w:tc>
          <w:tcPr>
            <w:tcW w:w="1276" w:type="dxa"/>
            <w:tcBorders>
              <w:top w:val="nil"/>
              <w:left w:val="nil"/>
              <w:bottom w:val="single" w:sz="4" w:space="0" w:color="auto"/>
              <w:right w:val="single" w:sz="4" w:space="0" w:color="auto"/>
            </w:tcBorders>
            <w:shd w:val="clear" w:color="auto" w:fill="auto"/>
            <w:noWrap/>
            <w:vAlign w:val="bottom"/>
            <w:hideMark/>
          </w:tcPr>
          <w:p w:rsidR="00E81882" w:rsidRPr="00EA14C1" w:rsidRDefault="00502F67"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15</w:t>
            </w:r>
            <w:r w:rsidR="00E81882"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9</w:t>
            </w:r>
          </w:p>
        </w:tc>
        <w:tc>
          <w:tcPr>
            <w:tcW w:w="1417" w:type="dxa"/>
            <w:tcBorders>
              <w:top w:val="nil"/>
              <w:left w:val="nil"/>
              <w:bottom w:val="single" w:sz="4" w:space="0" w:color="auto"/>
              <w:right w:val="single" w:sz="4" w:space="0" w:color="auto"/>
            </w:tcBorders>
            <w:shd w:val="clear" w:color="auto" w:fill="auto"/>
            <w:noWrap/>
            <w:vAlign w:val="bottom"/>
            <w:hideMark/>
          </w:tcPr>
          <w:p w:rsidR="00E81882" w:rsidRPr="00EA14C1" w:rsidRDefault="00502F67"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8</w:t>
            </w:r>
            <w:r w:rsidR="00E81882"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9</w:t>
            </w:r>
          </w:p>
        </w:tc>
        <w:tc>
          <w:tcPr>
            <w:tcW w:w="1418"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502F67" w:rsidRPr="00EA14C1">
              <w:rPr>
                <w:rFonts w:ascii="Times New Roman" w:eastAsia="Times New Roman" w:hAnsi="Times New Roman"/>
                <w:color w:val="000000"/>
                <w:sz w:val="28"/>
                <w:szCs w:val="28"/>
                <w:lang w:eastAsia="ru-RU"/>
              </w:rPr>
              <w:t>3</w:t>
            </w:r>
          </w:p>
        </w:tc>
      </w:tr>
      <w:tr w:rsidR="00E81882" w:rsidRPr="00EA14C1" w:rsidTr="002C1915">
        <w:trPr>
          <w:trHeight w:val="87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E81882" w:rsidRPr="00EA14C1" w:rsidRDefault="00E81882"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предоставление прочих видов услуг</w:t>
            </w:r>
          </w:p>
        </w:tc>
        <w:tc>
          <w:tcPr>
            <w:tcW w:w="790"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r w:rsidR="005C6D9E" w:rsidRPr="00EA14C1">
              <w:rPr>
                <w:rFonts w:ascii="Times New Roman" w:eastAsia="Times New Roman" w:hAnsi="Times New Roman"/>
                <w:color w:val="000000"/>
                <w:sz w:val="28"/>
                <w:szCs w:val="28"/>
                <w:lang w:eastAsia="ru-RU"/>
              </w:rPr>
              <w:t>0</w:t>
            </w:r>
          </w:p>
        </w:tc>
        <w:tc>
          <w:tcPr>
            <w:tcW w:w="1336"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11</w:t>
            </w:r>
          </w:p>
        </w:tc>
        <w:tc>
          <w:tcPr>
            <w:tcW w:w="1276" w:type="dxa"/>
            <w:tcBorders>
              <w:top w:val="nil"/>
              <w:left w:val="nil"/>
              <w:bottom w:val="single" w:sz="4" w:space="0" w:color="auto"/>
              <w:right w:val="single" w:sz="4" w:space="0" w:color="auto"/>
            </w:tcBorders>
            <w:shd w:val="clear" w:color="auto" w:fill="auto"/>
            <w:noWrap/>
            <w:vAlign w:val="bottom"/>
            <w:hideMark/>
          </w:tcPr>
          <w:p w:rsidR="00E81882" w:rsidRPr="00EA14C1" w:rsidRDefault="005C6D9E"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36</w:t>
            </w:r>
            <w:r w:rsidR="00E81882"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eastAsia="ru-RU"/>
              </w:rPr>
              <w:t>7</w:t>
            </w:r>
          </w:p>
        </w:tc>
        <w:tc>
          <w:tcPr>
            <w:tcW w:w="1417"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w:t>
            </w:r>
            <w:r w:rsidR="005C6D9E" w:rsidRPr="00EA14C1">
              <w:rPr>
                <w:rFonts w:ascii="Times New Roman" w:eastAsia="Times New Roman" w:hAnsi="Times New Roman"/>
                <w:color w:val="000000"/>
                <w:sz w:val="28"/>
                <w:szCs w:val="28"/>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E81882" w:rsidRPr="00EA14C1" w:rsidRDefault="00E81882"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3,5</w:t>
            </w:r>
          </w:p>
        </w:tc>
      </w:tr>
    </w:tbl>
    <w:p w:rsidR="00D452CB" w:rsidRPr="00EA14C1" w:rsidRDefault="00D452CB" w:rsidP="00857243">
      <w:pPr>
        <w:spacing w:after="0" w:line="240" w:lineRule="auto"/>
        <w:rPr>
          <w:rFonts w:ascii="Times New Roman" w:eastAsia="Times New Roman" w:hAnsi="Times New Roman"/>
          <w:sz w:val="28"/>
          <w:szCs w:val="28"/>
          <w:lang w:eastAsia="ru-RU"/>
        </w:rPr>
      </w:pPr>
    </w:p>
    <w:p w:rsidR="00D452CB" w:rsidRPr="00EA14C1" w:rsidRDefault="00D452CB" w:rsidP="00D452CB">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Распределение хозяйствующих субъектов </w:t>
      </w:r>
      <w:proofErr w:type="spellStart"/>
      <w:r w:rsidRPr="00EA14C1">
        <w:rPr>
          <w:rFonts w:ascii="Times New Roman" w:eastAsia="Times New Roman" w:hAnsi="Times New Roman"/>
          <w:sz w:val="28"/>
          <w:szCs w:val="28"/>
          <w:lang w:eastAsia="ru-RU"/>
        </w:rPr>
        <w:t>Ташт</w:t>
      </w:r>
      <w:r w:rsidR="00C971F7" w:rsidRPr="00EA14C1">
        <w:rPr>
          <w:rFonts w:ascii="Times New Roman" w:eastAsia="Times New Roman" w:hAnsi="Times New Roman"/>
          <w:sz w:val="28"/>
          <w:szCs w:val="28"/>
          <w:lang w:eastAsia="ru-RU"/>
        </w:rPr>
        <w:t>агольского</w:t>
      </w:r>
      <w:proofErr w:type="spellEnd"/>
      <w:r w:rsidR="00C971F7" w:rsidRPr="00EA14C1">
        <w:rPr>
          <w:rFonts w:ascii="Times New Roman" w:eastAsia="Times New Roman" w:hAnsi="Times New Roman"/>
          <w:sz w:val="28"/>
          <w:szCs w:val="28"/>
          <w:lang w:eastAsia="ru-RU"/>
        </w:rPr>
        <w:t xml:space="preserve"> муниципального округа</w:t>
      </w:r>
      <w:r w:rsidRPr="00EA14C1">
        <w:rPr>
          <w:rFonts w:ascii="Times New Roman" w:eastAsia="Times New Roman" w:hAnsi="Times New Roman"/>
          <w:sz w:val="28"/>
          <w:szCs w:val="28"/>
          <w:lang w:eastAsia="ru-RU"/>
        </w:rPr>
        <w:t xml:space="preserve"> по организационно-правовым ф</w:t>
      </w:r>
      <w:r w:rsidR="007D0D26" w:rsidRPr="00EA14C1">
        <w:rPr>
          <w:rFonts w:ascii="Times New Roman" w:eastAsia="Times New Roman" w:hAnsi="Times New Roman"/>
          <w:sz w:val="28"/>
          <w:szCs w:val="28"/>
          <w:lang w:eastAsia="ru-RU"/>
        </w:rPr>
        <w:t>ормам по состоянию на 01.01.2026</w:t>
      </w:r>
      <w:r w:rsidRPr="00EA14C1">
        <w:rPr>
          <w:rFonts w:ascii="Times New Roman" w:eastAsia="Times New Roman" w:hAnsi="Times New Roman"/>
          <w:sz w:val="28"/>
          <w:szCs w:val="28"/>
          <w:lang w:eastAsia="ru-RU"/>
        </w:rPr>
        <w:t xml:space="preserve"> года представлено в Таблице 2, по формам собственности - в Таблице 3.</w:t>
      </w:r>
    </w:p>
    <w:p w:rsidR="00D452CB" w:rsidRPr="00EA14C1" w:rsidRDefault="00D452CB" w:rsidP="00D452CB">
      <w:pPr>
        <w:spacing w:after="0" w:line="240" w:lineRule="auto"/>
        <w:jc w:val="right"/>
        <w:rPr>
          <w:rFonts w:ascii="Times New Roman" w:eastAsia="Times New Roman" w:hAnsi="Times New Roman"/>
          <w:sz w:val="28"/>
          <w:szCs w:val="28"/>
          <w:lang w:eastAsia="ru-RU"/>
        </w:rPr>
      </w:pPr>
    </w:p>
    <w:p w:rsidR="00D452CB" w:rsidRPr="00EA14C1" w:rsidRDefault="00D452CB" w:rsidP="00D452CB">
      <w:pPr>
        <w:spacing w:after="0" w:line="240" w:lineRule="auto"/>
        <w:ind w:firstLine="708"/>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Таблица 2</w:t>
      </w:r>
    </w:p>
    <w:p w:rsidR="00D452CB" w:rsidRPr="00EA14C1" w:rsidRDefault="00D452CB" w:rsidP="00D452CB">
      <w:pPr>
        <w:spacing w:after="0" w:line="240" w:lineRule="auto"/>
        <w:jc w:val="right"/>
        <w:rPr>
          <w:rFonts w:ascii="Times New Roman" w:eastAsia="Times New Roman" w:hAnsi="Times New Roman"/>
          <w:sz w:val="28"/>
          <w:szCs w:val="28"/>
          <w:lang w:eastAsia="ru-RU"/>
        </w:rPr>
      </w:pPr>
    </w:p>
    <w:p w:rsidR="00D452CB" w:rsidRPr="00EA14C1" w:rsidRDefault="00D452CB" w:rsidP="00D452CB">
      <w:pPr>
        <w:spacing w:after="0" w:line="240" w:lineRule="auto"/>
        <w:jc w:val="center"/>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Распределение организаций по организационно-правовым формам </w:t>
      </w:r>
    </w:p>
    <w:p w:rsidR="00D452CB" w:rsidRPr="00EA14C1" w:rsidRDefault="00D452CB" w:rsidP="00D452CB">
      <w:pPr>
        <w:spacing w:after="0" w:line="240" w:lineRule="auto"/>
        <w:jc w:val="center"/>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lastRenderedPageBreak/>
        <w:t>(на 01.01.202</w:t>
      </w:r>
      <w:r w:rsidR="006662B3" w:rsidRPr="00EA14C1">
        <w:rPr>
          <w:rFonts w:ascii="Times New Roman" w:eastAsia="Times New Roman" w:hAnsi="Times New Roman"/>
          <w:sz w:val="28"/>
          <w:szCs w:val="28"/>
          <w:lang w:eastAsia="ru-RU"/>
        </w:rPr>
        <w:t>6</w:t>
      </w:r>
      <w:r w:rsidRPr="00EA14C1">
        <w:rPr>
          <w:rFonts w:ascii="Times New Roman" w:eastAsia="Times New Roman" w:hAnsi="Times New Roman"/>
          <w:sz w:val="28"/>
          <w:szCs w:val="28"/>
          <w:lang w:eastAsia="ru-RU"/>
        </w:rPr>
        <w:t xml:space="preserve"> года)</w:t>
      </w:r>
    </w:p>
    <w:p w:rsidR="00D452CB" w:rsidRPr="00EA14C1" w:rsidRDefault="00D452CB" w:rsidP="00D452CB">
      <w:pPr>
        <w:spacing w:after="0" w:line="240" w:lineRule="auto"/>
        <w:jc w:val="center"/>
        <w:rPr>
          <w:rFonts w:ascii="Times New Roman" w:eastAsia="Times New Roman" w:hAnsi="Times New Roman"/>
          <w:sz w:val="28"/>
          <w:szCs w:val="28"/>
          <w:lang w:eastAsia="ru-RU"/>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513"/>
        <w:gridCol w:w="1418"/>
        <w:gridCol w:w="1559"/>
      </w:tblGrid>
      <w:tr w:rsidR="00D452CB" w:rsidRPr="00EA14C1" w:rsidTr="002C1915">
        <w:trPr>
          <w:trHeight w:val="79"/>
        </w:trPr>
        <w:tc>
          <w:tcPr>
            <w:tcW w:w="7513" w:type="dxa"/>
          </w:tcPr>
          <w:p w:rsidR="00D452CB" w:rsidRPr="00EA14C1" w:rsidRDefault="00D452CB" w:rsidP="002C1915">
            <w:pPr>
              <w:spacing w:after="0" w:line="240" w:lineRule="auto"/>
              <w:ind w:right="-125"/>
              <w:rPr>
                <w:rFonts w:ascii="Times New Roman" w:hAnsi="Times New Roman"/>
                <w:sz w:val="28"/>
                <w:szCs w:val="28"/>
              </w:rPr>
            </w:pPr>
          </w:p>
        </w:tc>
        <w:tc>
          <w:tcPr>
            <w:tcW w:w="1418" w:type="dxa"/>
          </w:tcPr>
          <w:p w:rsidR="00D452CB" w:rsidRPr="00EA14C1" w:rsidRDefault="00D452CB" w:rsidP="002C1915">
            <w:pPr>
              <w:tabs>
                <w:tab w:val="decimal" w:pos="453"/>
              </w:tabs>
              <w:spacing w:after="0" w:line="240" w:lineRule="auto"/>
              <w:jc w:val="center"/>
              <w:rPr>
                <w:rFonts w:ascii="Times New Roman" w:hAnsi="Times New Roman"/>
                <w:sz w:val="28"/>
                <w:szCs w:val="28"/>
              </w:rPr>
            </w:pPr>
            <w:r w:rsidRPr="00EA14C1">
              <w:rPr>
                <w:rFonts w:ascii="Times New Roman" w:hAnsi="Times New Roman"/>
                <w:sz w:val="28"/>
                <w:szCs w:val="28"/>
              </w:rPr>
              <w:t>Единиц</w:t>
            </w:r>
          </w:p>
        </w:tc>
        <w:tc>
          <w:tcPr>
            <w:tcW w:w="1559" w:type="dxa"/>
          </w:tcPr>
          <w:p w:rsidR="00D452CB" w:rsidRPr="00EA14C1" w:rsidRDefault="00D452CB" w:rsidP="002C1915">
            <w:pPr>
              <w:tabs>
                <w:tab w:val="decimal" w:pos="286"/>
              </w:tabs>
              <w:spacing w:after="0" w:line="240" w:lineRule="auto"/>
              <w:jc w:val="center"/>
              <w:rPr>
                <w:rFonts w:ascii="Times New Roman" w:hAnsi="Times New Roman"/>
                <w:sz w:val="28"/>
                <w:szCs w:val="28"/>
              </w:rPr>
            </w:pPr>
            <w:proofErr w:type="gramStart"/>
            <w:r w:rsidRPr="00EA14C1">
              <w:rPr>
                <w:rFonts w:ascii="Times New Roman" w:hAnsi="Times New Roman"/>
                <w:sz w:val="28"/>
                <w:szCs w:val="28"/>
              </w:rPr>
              <w:t>В</w:t>
            </w:r>
            <w:proofErr w:type="gramEnd"/>
            <w:r w:rsidRPr="00EA14C1">
              <w:rPr>
                <w:rFonts w:ascii="Times New Roman" w:hAnsi="Times New Roman"/>
                <w:sz w:val="28"/>
                <w:szCs w:val="28"/>
              </w:rPr>
              <w:t xml:space="preserve"> % к итогу</w:t>
            </w:r>
          </w:p>
        </w:tc>
      </w:tr>
      <w:tr w:rsidR="00D452CB" w:rsidRPr="00EA14C1" w:rsidTr="002C1915">
        <w:trPr>
          <w:trHeight w:val="79"/>
        </w:trPr>
        <w:tc>
          <w:tcPr>
            <w:tcW w:w="7513" w:type="dxa"/>
            <w:vAlign w:val="bottom"/>
          </w:tcPr>
          <w:p w:rsidR="00D452CB" w:rsidRPr="00EA14C1" w:rsidRDefault="00D452CB" w:rsidP="002C1915">
            <w:pPr>
              <w:spacing w:after="0" w:line="240" w:lineRule="auto"/>
              <w:ind w:right="-124"/>
              <w:rPr>
                <w:rFonts w:ascii="Times New Roman" w:hAnsi="Times New Roman"/>
                <w:sz w:val="28"/>
                <w:szCs w:val="28"/>
              </w:rPr>
            </w:pPr>
            <w:r w:rsidRPr="00EA14C1">
              <w:rPr>
                <w:rFonts w:ascii="Times New Roman" w:hAnsi="Times New Roman"/>
                <w:sz w:val="28"/>
                <w:szCs w:val="28"/>
              </w:rPr>
              <w:t>Число предприятий и организаций</w:t>
            </w:r>
          </w:p>
        </w:tc>
        <w:tc>
          <w:tcPr>
            <w:tcW w:w="1418" w:type="dxa"/>
            <w:vAlign w:val="center"/>
          </w:tcPr>
          <w:p w:rsidR="00D452CB" w:rsidRPr="00EA14C1" w:rsidRDefault="004173FF" w:rsidP="002C1915">
            <w:pPr>
              <w:spacing w:after="0" w:line="240" w:lineRule="auto"/>
              <w:ind w:firstLine="742"/>
              <w:jc w:val="both"/>
              <w:rPr>
                <w:rFonts w:ascii="Times New Roman" w:hAnsi="Times New Roman"/>
                <w:sz w:val="28"/>
                <w:szCs w:val="28"/>
                <w:lang w:val="en-US"/>
              </w:rPr>
            </w:pPr>
            <w:r w:rsidRPr="00EA14C1">
              <w:rPr>
                <w:rFonts w:ascii="Times New Roman" w:hAnsi="Times New Roman"/>
                <w:sz w:val="28"/>
                <w:szCs w:val="28"/>
                <w:lang w:val="en-US"/>
              </w:rPr>
              <w:t>493</w:t>
            </w:r>
          </w:p>
        </w:tc>
        <w:tc>
          <w:tcPr>
            <w:tcW w:w="1559" w:type="dxa"/>
            <w:vAlign w:val="center"/>
          </w:tcPr>
          <w:p w:rsidR="00D452CB" w:rsidRPr="00EA14C1" w:rsidRDefault="00D452CB" w:rsidP="002C1915">
            <w:pPr>
              <w:tabs>
                <w:tab w:val="decimal" w:pos="286"/>
              </w:tabs>
              <w:spacing w:after="0" w:line="240" w:lineRule="auto"/>
              <w:ind w:firstLine="742"/>
              <w:jc w:val="both"/>
              <w:rPr>
                <w:rFonts w:ascii="Times New Roman" w:hAnsi="Times New Roman"/>
                <w:sz w:val="28"/>
                <w:szCs w:val="28"/>
              </w:rPr>
            </w:pPr>
            <w:r w:rsidRPr="00EA14C1">
              <w:rPr>
                <w:rFonts w:ascii="Times New Roman" w:hAnsi="Times New Roman"/>
                <w:sz w:val="28"/>
                <w:szCs w:val="28"/>
              </w:rPr>
              <w:t>100</w:t>
            </w:r>
          </w:p>
        </w:tc>
      </w:tr>
      <w:tr w:rsidR="00D452CB" w:rsidRPr="00EA14C1" w:rsidTr="002C1915">
        <w:trPr>
          <w:trHeight w:val="79"/>
        </w:trPr>
        <w:tc>
          <w:tcPr>
            <w:tcW w:w="7513" w:type="dxa"/>
            <w:vAlign w:val="bottom"/>
          </w:tcPr>
          <w:p w:rsidR="00D452CB" w:rsidRPr="00EA14C1" w:rsidRDefault="00D452CB" w:rsidP="002C1915">
            <w:pPr>
              <w:spacing w:after="0" w:line="240" w:lineRule="auto"/>
              <w:rPr>
                <w:rFonts w:ascii="Times New Roman" w:hAnsi="Times New Roman"/>
                <w:sz w:val="28"/>
                <w:szCs w:val="28"/>
              </w:rPr>
            </w:pPr>
            <w:r w:rsidRPr="00EA14C1">
              <w:rPr>
                <w:rFonts w:ascii="Times New Roman" w:hAnsi="Times New Roman"/>
                <w:sz w:val="28"/>
                <w:szCs w:val="28"/>
              </w:rPr>
              <w:t>в том числе по формам собственности:</w:t>
            </w:r>
          </w:p>
        </w:tc>
        <w:tc>
          <w:tcPr>
            <w:tcW w:w="1418" w:type="dxa"/>
            <w:vAlign w:val="center"/>
          </w:tcPr>
          <w:p w:rsidR="00D452CB" w:rsidRPr="00EA14C1" w:rsidRDefault="00D452CB" w:rsidP="002C1915">
            <w:pPr>
              <w:spacing w:after="0" w:line="240" w:lineRule="auto"/>
              <w:ind w:firstLine="742"/>
              <w:jc w:val="both"/>
              <w:rPr>
                <w:rFonts w:ascii="Times New Roman" w:hAnsi="Times New Roman"/>
                <w:sz w:val="28"/>
                <w:szCs w:val="28"/>
              </w:rPr>
            </w:pPr>
          </w:p>
        </w:tc>
        <w:tc>
          <w:tcPr>
            <w:tcW w:w="1559" w:type="dxa"/>
            <w:vAlign w:val="center"/>
          </w:tcPr>
          <w:p w:rsidR="00D452CB" w:rsidRPr="00EA14C1" w:rsidRDefault="00D452CB" w:rsidP="002C1915">
            <w:pPr>
              <w:tabs>
                <w:tab w:val="decimal" w:pos="286"/>
              </w:tabs>
              <w:spacing w:after="0" w:line="240" w:lineRule="auto"/>
              <w:ind w:firstLine="742"/>
              <w:jc w:val="both"/>
              <w:rPr>
                <w:rFonts w:ascii="Times New Roman" w:hAnsi="Times New Roman"/>
                <w:sz w:val="28"/>
                <w:szCs w:val="28"/>
              </w:rPr>
            </w:pPr>
          </w:p>
        </w:tc>
      </w:tr>
      <w:tr w:rsidR="00D452CB" w:rsidRPr="00EA14C1" w:rsidTr="002C1915">
        <w:trPr>
          <w:trHeight w:val="79"/>
        </w:trPr>
        <w:tc>
          <w:tcPr>
            <w:tcW w:w="7513" w:type="dxa"/>
            <w:vAlign w:val="bottom"/>
          </w:tcPr>
          <w:p w:rsidR="00D452CB" w:rsidRPr="00EA14C1" w:rsidRDefault="00D452CB" w:rsidP="002C1915">
            <w:pPr>
              <w:pStyle w:val="aa"/>
              <w:tabs>
                <w:tab w:val="decimal" w:pos="363"/>
              </w:tabs>
              <w:spacing w:line="240" w:lineRule="auto"/>
              <w:jc w:val="left"/>
              <w:rPr>
                <w:b w:val="0"/>
                <w:szCs w:val="28"/>
                <w:lang w:eastAsia="ru-RU"/>
              </w:rPr>
            </w:pPr>
            <w:r w:rsidRPr="00EA14C1">
              <w:rPr>
                <w:b w:val="0"/>
                <w:szCs w:val="28"/>
                <w:lang w:eastAsia="ru-RU"/>
              </w:rPr>
              <w:t>Государственная и муниципальная</w:t>
            </w:r>
          </w:p>
        </w:tc>
        <w:tc>
          <w:tcPr>
            <w:tcW w:w="1418" w:type="dxa"/>
            <w:vAlign w:val="center"/>
          </w:tcPr>
          <w:p w:rsidR="00D452CB" w:rsidRPr="00EA14C1" w:rsidRDefault="004173FF" w:rsidP="002C1915">
            <w:pPr>
              <w:spacing w:after="0" w:line="240" w:lineRule="auto"/>
              <w:ind w:firstLine="742"/>
              <w:jc w:val="both"/>
              <w:rPr>
                <w:rFonts w:ascii="Times New Roman" w:hAnsi="Times New Roman"/>
                <w:sz w:val="28"/>
                <w:szCs w:val="28"/>
              </w:rPr>
            </w:pPr>
            <w:r w:rsidRPr="00EA14C1">
              <w:rPr>
                <w:rFonts w:ascii="Times New Roman" w:hAnsi="Times New Roman"/>
                <w:sz w:val="28"/>
                <w:szCs w:val="28"/>
                <w:lang w:val="en-US"/>
              </w:rPr>
              <w:t>1</w:t>
            </w:r>
            <w:r w:rsidR="002D5194" w:rsidRPr="00EA14C1">
              <w:rPr>
                <w:rFonts w:ascii="Times New Roman" w:hAnsi="Times New Roman"/>
                <w:sz w:val="28"/>
                <w:szCs w:val="28"/>
              </w:rPr>
              <w:t>57</w:t>
            </w:r>
          </w:p>
        </w:tc>
        <w:tc>
          <w:tcPr>
            <w:tcW w:w="1559" w:type="dxa"/>
            <w:vAlign w:val="center"/>
          </w:tcPr>
          <w:p w:rsidR="00D452CB" w:rsidRPr="00EA14C1" w:rsidRDefault="002D5194" w:rsidP="002C1915">
            <w:pPr>
              <w:tabs>
                <w:tab w:val="decimal" w:pos="0"/>
              </w:tabs>
              <w:spacing w:after="0" w:line="240" w:lineRule="auto"/>
              <w:ind w:firstLine="742"/>
              <w:jc w:val="both"/>
              <w:rPr>
                <w:rFonts w:ascii="Times New Roman" w:hAnsi="Times New Roman"/>
                <w:sz w:val="28"/>
                <w:szCs w:val="28"/>
              </w:rPr>
            </w:pPr>
            <w:r w:rsidRPr="00EA14C1">
              <w:rPr>
                <w:rFonts w:ascii="Times New Roman" w:hAnsi="Times New Roman"/>
                <w:sz w:val="28"/>
                <w:szCs w:val="28"/>
              </w:rPr>
              <w:t>31</w:t>
            </w:r>
            <w:r w:rsidR="00D452CB" w:rsidRPr="00EA14C1">
              <w:rPr>
                <w:rFonts w:ascii="Times New Roman" w:hAnsi="Times New Roman"/>
                <w:sz w:val="28"/>
                <w:szCs w:val="28"/>
              </w:rPr>
              <w:t>,</w:t>
            </w:r>
            <w:r w:rsidRPr="00EA14C1">
              <w:rPr>
                <w:rFonts w:ascii="Times New Roman" w:hAnsi="Times New Roman"/>
                <w:sz w:val="28"/>
                <w:szCs w:val="28"/>
              </w:rPr>
              <w:t>8</w:t>
            </w:r>
          </w:p>
        </w:tc>
      </w:tr>
      <w:tr w:rsidR="00D452CB" w:rsidRPr="00EA14C1" w:rsidTr="002C1915">
        <w:trPr>
          <w:trHeight w:val="79"/>
        </w:trPr>
        <w:tc>
          <w:tcPr>
            <w:tcW w:w="7513" w:type="dxa"/>
            <w:vAlign w:val="bottom"/>
          </w:tcPr>
          <w:p w:rsidR="00D452CB" w:rsidRPr="00EA14C1" w:rsidRDefault="00D452CB" w:rsidP="002C1915">
            <w:pPr>
              <w:pStyle w:val="aa"/>
              <w:tabs>
                <w:tab w:val="decimal" w:pos="363"/>
              </w:tabs>
              <w:spacing w:line="240" w:lineRule="auto"/>
              <w:jc w:val="left"/>
              <w:rPr>
                <w:b w:val="0"/>
                <w:szCs w:val="28"/>
                <w:lang w:eastAsia="ru-RU"/>
              </w:rPr>
            </w:pPr>
            <w:r w:rsidRPr="00EA14C1">
              <w:rPr>
                <w:b w:val="0"/>
                <w:szCs w:val="28"/>
                <w:lang w:eastAsia="ru-RU"/>
              </w:rPr>
              <w:t>Частная</w:t>
            </w:r>
          </w:p>
        </w:tc>
        <w:tc>
          <w:tcPr>
            <w:tcW w:w="1418" w:type="dxa"/>
            <w:vAlign w:val="center"/>
          </w:tcPr>
          <w:p w:rsidR="00D452CB" w:rsidRPr="00EA14C1" w:rsidRDefault="00D452CB" w:rsidP="002C1915">
            <w:pPr>
              <w:spacing w:after="0" w:line="240" w:lineRule="auto"/>
              <w:ind w:firstLine="742"/>
              <w:jc w:val="both"/>
              <w:rPr>
                <w:rFonts w:ascii="Times New Roman" w:hAnsi="Times New Roman"/>
                <w:sz w:val="28"/>
                <w:szCs w:val="28"/>
              </w:rPr>
            </w:pPr>
            <w:r w:rsidRPr="00EA14C1">
              <w:rPr>
                <w:rFonts w:ascii="Times New Roman" w:hAnsi="Times New Roman"/>
                <w:sz w:val="28"/>
                <w:szCs w:val="28"/>
              </w:rPr>
              <w:t>3</w:t>
            </w:r>
            <w:r w:rsidR="006662B3" w:rsidRPr="00EA14C1">
              <w:rPr>
                <w:rFonts w:ascii="Times New Roman" w:hAnsi="Times New Roman"/>
                <w:sz w:val="28"/>
                <w:szCs w:val="28"/>
              </w:rPr>
              <w:t>10</w:t>
            </w:r>
          </w:p>
        </w:tc>
        <w:tc>
          <w:tcPr>
            <w:tcW w:w="1559" w:type="dxa"/>
            <w:vAlign w:val="center"/>
          </w:tcPr>
          <w:p w:rsidR="00D452CB" w:rsidRPr="00EA14C1" w:rsidRDefault="004173FF" w:rsidP="002C1915">
            <w:pPr>
              <w:tabs>
                <w:tab w:val="decimal" w:pos="286"/>
              </w:tabs>
              <w:spacing w:after="0" w:line="240" w:lineRule="auto"/>
              <w:ind w:firstLine="742"/>
              <w:jc w:val="both"/>
              <w:rPr>
                <w:rFonts w:ascii="Times New Roman" w:hAnsi="Times New Roman"/>
                <w:sz w:val="28"/>
                <w:szCs w:val="28"/>
              </w:rPr>
            </w:pPr>
            <w:r w:rsidRPr="00EA14C1">
              <w:rPr>
                <w:rFonts w:ascii="Times New Roman" w:hAnsi="Times New Roman"/>
                <w:sz w:val="28"/>
                <w:szCs w:val="28"/>
              </w:rPr>
              <w:t>6</w:t>
            </w:r>
            <w:r w:rsidR="006662B3" w:rsidRPr="00EA14C1">
              <w:rPr>
                <w:rFonts w:ascii="Times New Roman" w:hAnsi="Times New Roman"/>
                <w:sz w:val="28"/>
                <w:szCs w:val="28"/>
              </w:rPr>
              <w:t>2</w:t>
            </w:r>
            <w:r w:rsidR="00D452CB" w:rsidRPr="00EA14C1">
              <w:rPr>
                <w:rFonts w:ascii="Times New Roman" w:hAnsi="Times New Roman"/>
                <w:sz w:val="28"/>
                <w:szCs w:val="28"/>
              </w:rPr>
              <w:t>,</w:t>
            </w:r>
            <w:r w:rsidR="006662B3" w:rsidRPr="00EA14C1">
              <w:rPr>
                <w:rFonts w:ascii="Times New Roman" w:hAnsi="Times New Roman"/>
                <w:sz w:val="28"/>
                <w:szCs w:val="28"/>
              </w:rPr>
              <w:t>9</w:t>
            </w:r>
          </w:p>
        </w:tc>
      </w:tr>
      <w:tr w:rsidR="00D452CB" w:rsidRPr="00EA14C1" w:rsidTr="002C1915">
        <w:trPr>
          <w:trHeight w:val="79"/>
        </w:trPr>
        <w:tc>
          <w:tcPr>
            <w:tcW w:w="7513" w:type="dxa"/>
            <w:vAlign w:val="bottom"/>
          </w:tcPr>
          <w:p w:rsidR="00D452CB" w:rsidRPr="00EA14C1" w:rsidRDefault="00D452CB" w:rsidP="002C1915">
            <w:pPr>
              <w:pStyle w:val="aa"/>
              <w:tabs>
                <w:tab w:val="decimal" w:pos="363"/>
              </w:tabs>
              <w:spacing w:line="240" w:lineRule="auto"/>
              <w:jc w:val="left"/>
              <w:rPr>
                <w:b w:val="0"/>
                <w:szCs w:val="28"/>
                <w:lang w:eastAsia="ru-RU"/>
              </w:rPr>
            </w:pPr>
            <w:r w:rsidRPr="00EA14C1">
              <w:rPr>
                <w:b w:val="0"/>
                <w:szCs w:val="28"/>
                <w:lang w:eastAsia="ru-RU"/>
              </w:rPr>
              <w:t>собственность общественных и религиозных организаций (объединений)</w:t>
            </w:r>
          </w:p>
        </w:tc>
        <w:tc>
          <w:tcPr>
            <w:tcW w:w="1418" w:type="dxa"/>
            <w:vAlign w:val="center"/>
          </w:tcPr>
          <w:p w:rsidR="00D452CB" w:rsidRPr="00EA14C1" w:rsidRDefault="00D452CB" w:rsidP="002C1915">
            <w:pPr>
              <w:spacing w:after="0" w:line="240" w:lineRule="auto"/>
              <w:ind w:firstLine="742"/>
              <w:jc w:val="both"/>
              <w:rPr>
                <w:rFonts w:ascii="Times New Roman" w:hAnsi="Times New Roman"/>
                <w:sz w:val="28"/>
                <w:szCs w:val="28"/>
              </w:rPr>
            </w:pPr>
            <w:r w:rsidRPr="00EA14C1">
              <w:rPr>
                <w:rFonts w:ascii="Times New Roman" w:hAnsi="Times New Roman"/>
                <w:sz w:val="28"/>
                <w:szCs w:val="28"/>
              </w:rPr>
              <w:t>-</w:t>
            </w:r>
          </w:p>
        </w:tc>
        <w:tc>
          <w:tcPr>
            <w:tcW w:w="1559" w:type="dxa"/>
            <w:vAlign w:val="center"/>
          </w:tcPr>
          <w:p w:rsidR="00D452CB" w:rsidRPr="00EA14C1" w:rsidRDefault="00D452CB" w:rsidP="002C1915">
            <w:pPr>
              <w:tabs>
                <w:tab w:val="decimal" w:pos="0"/>
              </w:tabs>
              <w:spacing w:after="0" w:line="240" w:lineRule="auto"/>
              <w:ind w:firstLine="742"/>
              <w:jc w:val="both"/>
              <w:rPr>
                <w:rFonts w:ascii="Times New Roman" w:hAnsi="Times New Roman"/>
                <w:sz w:val="28"/>
                <w:szCs w:val="28"/>
              </w:rPr>
            </w:pPr>
            <w:r w:rsidRPr="00EA14C1">
              <w:rPr>
                <w:rFonts w:ascii="Times New Roman" w:hAnsi="Times New Roman"/>
                <w:sz w:val="28"/>
                <w:szCs w:val="28"/>
              </w:rPr>
              <w:t>-</w:t>
            </w:r>
          </w:p>
        </w:tc>
      </w:tr>
      <w:tr w:rsidR="00D452CB" w:rsidRPr="00EA14C1" w:rsidTr="002C1915">
        <w:trPr>
          <w:trHeight w:val="79"/>
        </w:trPr>
        <w:tc>
          <w:tcPr>
            <w:tcW w:w="7513" w:type="dxa"/>
            <w:vAlign w:val="bottom"/>
          </w:tcPr>
          <w:p w:rsidR="00D452CB" w:rsidRPr="00EA14C1" w:rsidRDefault="00D452CB" w:rsidP="002C1915">
            <w:pPr>
              <w:pStyle w:val="aa"/>
              <w:tabs>
                <w:tab w:val="decimal" w:pos="363"/>
              </w:tabs>
              <w:spacing w:line="240" w:lineRule="auto"/>
              <w:jc w:val="left"/>
              <w:rPr>
                <w:b w:val="0"/>
                <w:szCs w:val="28"/>
                <w:lang w:eastAsia="ru-RU"/>
              </w:rPr>
            </w:pPr>
            <w:r w:rsidRPr="00EA14C1">
              <w:rPr>
                <w:b w:val="0"/>
                <w:szCs w:val="28"/>
                <w:lang w:eastAsia="ru-RU"/>
              </w:rPr>
              <w:t xml:space="preserve">прочие формы собственности, включая смешанную, собственность иностранных юридических лиц, граждан и лиц без </w:t>
            </w:r>
            <w:proofErr w:type="spellStart"/>
            <w:r w:rsidRPr="00EA14C1">
              <w:rPr>
                <w:b w:val="0"/>
                <w:szCs w:val="28"/>
                <w:lang w:eastAsia="ru-RU"/>
              </w:rPr>
              <w:t>гражд</w:t>
            </w:r>
            <w:proofErr w:type="spellEnd"/>
            <w:r w:rsidRPr="00EA14C1">
              <w:rPr>
                <w:b w:val="0"/>
                <w:szCs w:val="28"/>
                <w:lang w:eastAsia="ru-RU"/>
              </w:rPr>
              <w:t>.</w:t>
            </w:r>
          </w:p>
        </w:tc>
        <w:tc>
          <w:tcPr>
            <w:tcW w:w="1418" w:type="dxa"/>
            <w:vAlign w:val="center"/>
          </w:tcPr>
          <w:p w:rsidR="00D452CB" w:rsidRPr="00EA14C1" w:rsidRDefault="00D452CB" w:rsidP="002C1915">
            <w:pPr>
              <w:spacing w:after="0" w:line="240" w:lineRule="auto"/>
              <w:ind w:firstLine="742"/>
              <w:jc w:val="both"/>
              <w:rPr>
                <w:rFonts w:ascii="Times New Roman" w:hAnsi="Times New Roman"/>
                <w:sz w:val="28"/>
                <w:szCs w:val="28"/>
                <w:lang w:val="en-US"/>
              </w:rPr>
            </w:pPr>
            <w:r w:rsidRPr="00EA14C1">
              <w:rPr>
                <w:rFonts w:ascii="Times New Roman" w:hAnsi="Times New Roman"/>
                <w:sz w:val="28"/>
                <w:szCs w:val="28"/>
                <w:lang w:val="en-US"/>
              </w:rPr>
              <w:t>3</w:t>
            </w:r>
          </w:p>
        </w:tc>
        <w:tc>
          <w:tcPr>
            <w:tcW w:w="1559" w:type="dxa"/>
            <w:vAlign w:val="center"/>
          </w:tcPr>
          <w:p w:rsidR="00D452CB" w:rsidRPr="00EA14C1" w:rsidRDefault="00D452CB" w:rsidP="002C1915">
            <w:pPr>
              <w:tabs>
                <w:tab w:val="decimal" w:pos="0"/>
              </w:tabs>
              <w:spacing w:after="0" w:line="240" w:lineRule="auto"/>
              <w:ind w:firstLine="742"/>
              <w:jc w:val="both"/>
              <w:rPr>
                <w:rFonts w:ascii="Times New Roman" w:hAnsi="Times New Roman"/>
                <w:sz w:val="28"/>
                <w:szCs w:val="28"/>
                <w:lang w:val="en-US"/>
              </w:rPr>
            </w:pPr>
            <w:r w:rsidRPr="00EA14C1">
              <w:rPr>
                <w:rFonts w:ascii="Times New Roman" w:hAnsi="Times New Roman"/>
                <w:sz w:val="28"/>
                <w:szCs w:val="28"/>
              </w:rPr>
              <w:t>0,</w:t>
            </w:r>
            <w:r w:rsidR="004173FF" w:rsidRPr="00EA14C1">
              <w:rPr>
                <w:rFonts w:ascii="Times New Roman" w:hAnsi="Times New Roman"/>
                <w:sz w:val="28"/>
                <w:szCs w:val="28"/>
                <w:lang w:val="en-US"/>
              </w:rPr>
              <w:t>6</w:t>
            </w:r>
          </w:p>
        </w:tc>
      </w:tr>
    </w:tbl>
    <w:p w:rsidR="00D452CB" w:rsidRPr="00EA14C1" w:rsidRDefault="00D452CB" w:rsidP="00D452CB">
      <w:pPr>
        <w:spacing w:after="0" w:line="240" w:lineRule="auto"/>
        <w:rPr>
          <w:rFonts w:ascii="Times New Roman" w:hAnsi="Times New Roman"/>
          <w:sz w:val="28"/>
          <w:szCs w:val="28"/>
        </w:rPr>
      </w:pPr>
    </w:p>
    <w:p w:rsidR="00D452CB" w:rsidRPr="00EA14C1" w:rsidRDefault="00D452CB" w:rsidP="00D452CB">
      <w:pPr>
        <w:spacing w:after="0" w:line="240" w:lineRule="auto"/>
        <w:jc w:val="right"/>
        <w:rPr>
          <w:rFonts w:ascii="Times New Roman" w:hAnsi="Times New Roman"/>
          <w:sz w:val="28"/>
          <w:szCs w:val="28"/>
        </w:rPr>
      </w:pPr>
      <w:r w:rsidRPr="00EA14C1">
        <w:rPr>
          <w:rFonts w:ascii="Times New Roman" w:hAnsi="Times New Roman"/>
          <w:sz w:val="28"/>
          <w:szCs w:val="28"/>
        </w:rPr>
        <w:t>Таблица 3</w:t>
      </w:r>
    </w:p>
    <w:p w:rsidR="00D452CB" w:rsidRPr="00EA14C1" w:rsidRDefault="00D452CB" w:rsidP="00D452CB">
      <w:pPr>
        <w:spacing w:after="0" w:line="240" w:lineRule="auto"/>
        <w:jc w:val="right"/>
        <w:rPr>
          <w:rFonts w:ascii="Times New Roman" w:hAnsi="Times New Roman"/>
          <w:sz w:val="28"/>
          <w:szCs w:val="28"/>
        </w:rPr>
      </w:pPr>
    </w:p>
    <w:p w:rsidR="00D452CB" w:rsidRPr="00EA14C1" w:rsidRDefault="00D452CB" w:rsidP="00D452CB">
      <w:pPr>
        <w:spacing w:after="0" w:line="240" w:lineRule="auto"/>
        <w:jc w:val="center"/>
        <w:rPr>
          <w:rFonts w:ascii="Times New Roman" w:hAnsi="Times New Roman"/>
          <w:sz w:val="28"/>
          <w:szCs w:val="28"/>
        </w:rPr>
      </w:pPr>
      <w:r w:rsidRPr="00EA14C1">
        <w:rPr>
          <w:rFonts w:ascii="Times New Roman" w:hAnsi="Times New Roman"/>
          <w:sz w:val="28"/>
          <w:szCs w:val="28"/>
        </w:rPr>
        <w:t xml:space="preserve">Распределение предприятий и организаций по формам собственности </w:t>
      </w:r>
    </w:p>
    <w:p w:rsidR="00D452CB" w:rsidRPr="00EA14C1" w:rsidRDefault="00D452CB" w:rsidP="00D452CB">
      <w:pPr>
        <w:spacing w:after="0" w:line="240" w:lineRule="auto"/>
        <w:jc w:val="center"/>
        <w:rPr>
          <w:rFonts w:ascii="Times New Roman" w:hAnsi="Times New Roman"/>
          <w:sz w:val="28"/>
          <w:szCs w:val="28"/>
        </w:rPr>
      </w:pPr>
      <w:r w:rsidRPr="00EA14C1">
        <w:rPr>
          <w:rFonts w:ascii="Times New Roman" w:hAnsi="Times New Roman"/>
          <w:sz w:val="28"/>
          <w:szCs w:val="28"/>
        </w:rPr>
        <w:t>(на 01.01.202</w:t>
      </w:r>
      <w:r w:rsidR="002D4597" w:rsidRPr="00EA14C1">
        <w:rPr>
          <w:rFonts w:ascii="Times New Roman" w:hAnsi="Times New Roman"/>
          <w:sz w:val="28"/>
          <w:szCs w:val="28"/>
        </w:rPr>
        <w:t>6</w:t>
      </w:r>
      <w:r w:rsidRPr="00EA14C1">
        <w:rPr>
          <w:rFonts w:ascii="Times New Roman" w:hAnsi="Times New Roman"/>
          <w:sz w:val="28"/>
          <w:szCs w:val="28"/>
        </w:rPr>
        <w:t xml:space="preserve"> года)</w:t>
      </w:r>
    </w:p>
    <w:p w:rsidR="00D452CB" w:rsidRPr="00EA14C1" w:rsidRDefault="00D452CB" w:rsidP="00D452CB">
      <w:pPr>
        <w:pStyle w:val="ac"/>
        <w:spacing w:line="240" w:lineRule="auto"/>
        <w:jc w:val="left"/>
        <w:rPr>
          <w:rFonts w:ascii="Times New Roman" w:hAnsi="Times New Roman"/>
          <w:b w:val="0"/>
          <w:szCs w:val="28"/>
        </w:rPr>
      </w:pPr>
    </w:p>
    <w:tbl>
      <w:tblPr>
        <w:tblW w:w="10502" w:type="dxa"/>
        <w:tblInd w:w="96" w:type="dxa"/>
        <w:tblLook w:val="04A0"/>
      </w:tblPr>
      <w:tblGrid>
        <w:gridCol w:w="7525"/>
        <w:gridCol w:w="1418"/>
        <w:gridCol w:w="1559"/>
      </w:tblGrid>
      <w:tr w:rsidR="00D452CB" w:rsidRPr="00EA14C1" w:rsidTr="002C1915">
        <w:trPr>
          <w:trHeight w:val="1200"/>
        </w:trPr>
        <w:tc>
          <w:tcPr>
            <w:tcW w:w="7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Единиц</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В процентах к итогу</w:t>
            </w:r>
          </w:p>
        </w:tc>
      </w:tr>
      <w:tr w:rsidR="00D452CB" w:rsidRPr="00EA14C1" w:rsidTr="002C1915">
        <w:trPr>
          <w:trHeight w:val="795"/>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Число предприятий и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365EC7" w:rsidP="002C1915">
            <w:pPr>
              <w:spacing w:after="0" w:line="240" w:lineRule="auto"/>
              <w:jc w:val="right"/>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val="en-US" w:eastAsia="ru-RU"/>
              </w:rPr>
              <w:t>493</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100</w:t>
            </w:r>
          </w:p>
        </w:tc>
      </w:tr>
      <w:tr w:rsidR="00D452CB" w:rsidRPr="00EA14C1" w:rsidTr="002C1915">
        <w:trPr>
          <w:trHeight w:val="433"/>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в том числе по организационно-правовым формам:</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w:t>
            </w:r>
          </w:p>
        </w:tc>
      </w:tr>
      <w:tr w:rsidR="00D452CB" w:rsidRPr="00EA14C1" w:rsidTr="002C1915">
        <w:trPr>
          <w:trHeight w:val="553"/>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юридические лица, являющиеся коммерческими организациями</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365EC7" w:rsidP="002C1915">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val="en-US" w:eastAsia="ru-RU"/>
              </w:rPr>
              <w:t>29</w:t>
            </w:r>
            <w:r w:rsidR="00054137" w:rsidRPr="00EA14C1">
              <w:rPr>
                <w:rFonts w:ascii="Times New Roman" w:eastAsia="Times New Roman" w:hAnsi="Times New Roman"/>
                <w:color w:val="000000"/>
                <w:sz w:val="28"/>
                <w:szCs w:val="28"/>
                <w:lang w:eastAsia="ru-RU"/>
              </w:rPr>
              <w:t>4</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EA14C1" w:rsidRDefault="00054137" w:rsidP="002C1915">
            <w:pPr>
              <w:spacing w:after="0" w:line="240" w:lineRule="auto"/>
              <w:jc w:val="right"/>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59</w:t>
            </w:r>
            <w:r w:rsidR="00D452CB" w:rsidRPr="00EA14C1">
              <w:rPr>
                <w:rFonts w:ascii="Times New Roman" w:eastAsia="Times New Roman" w:hAnsi="Times New Roman"/>
                <w:color w:val="000000"/>
                <w:sz w:val="28"/>
                <w:szCs w:val="28"/>
                <w:lang w:eastAsia="ru-RU"/>
              </w:rPr>
              <w:t>,</w:t>
            </w:r>
            <w:r w:rsidR="00FB3928" w:rsidRPr="00EA14C1">
              <w:rPr>
                <w:rFonts w:ascii="Times New Roman" w:eastAsia="Times New Roman" w:hAnsi="Times New Roman"/>
                <w:color w:val="000000"/>
                <w:sz w:val="28"/>
                <w:szCs w:val="28"/>
                <w:lang w:val="en-US" w:eastAsia="ru-RU"/>
              </w:rPr>
              <w:t>6</w:t>
            </w:r>
          </w:p>
        </w:tc>
      </w:tr>
      <w:tr w:rsidR="00D452CB" w:rsidRPr="00EA14C1" w:rsidTr="002C1915">
        <w:trPr>
          <w:trHeight w:val="600"/>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из них:</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EA14C1" w:rsidRDefault="00D452C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w:t>
            </w:r>
          </w:p>
        </w:tc>
      </w:tr>
      <w:tr w:rsidR="00435212" w:rsidRPr="00EA14C1" w:rsidTr="002C1915">
        <w:trPr>
          <w:trHeight w:val="300"/>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435212" w:rsidRPr="00EA14C1" w:rsidRDefault="00435212"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унитарные предприятия</w:t>
            </w:r>
          </w:p>
        </w:tc>
        <w:tc>
          <w:tcPr>
            <w:tcW w:w="1418" w:type="dxa"/>
            <w:tcBorders>
              <w:top w:val="nil"/>
              <w:left w:val="nil"/>
              <w:bottom w:val="single" w:sz="4" w:space="0" w:color="auto"/>
              <w:right w:val="single" w:sz="4" w:space="0" w:color="auto"/>
            </w:tcBorders>
            <w:shd w:val="clear" w:color="auto" w:fill="auto"/>
            <w:noWrap/>
            <w:vAlign w:val="bottom"/>
            <w:hideMark/>
          </w:tcPr>
          <w:p w:rsidR="00435212" w:rsidRPr="00EA14C1" w:rsidRDefault="00435212"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p>
        </w:tc>
        <w:tc>
          <w:tcPr>
            <w:tcW w:w="1559" w:type="dxa"/>
            <w:tcBorders>
              <w:top w:val="nil"/>
              <w:left w:val="nil"/>
              <w:bottom w:val="single" w:sz="4" w:space="0" w:color="auto"/>
              <w:right w:val="single" w:sz="4" w:space="0" w:color="auto"/>
            </w:tcBorders>
            <w:shd w:val="clear" w:color="auto" w:fill="auto"/>
            <w:noWrap/>
            <w:vAlign w:val="bottom"/>
            <w:hideMark/>
          </w:tcPr>
          <w:p w:rsidR="00435212" w:rsidRPr="00EA14C1" w:rsidRDefault="00435212"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0,8</w:t>
            </w:r>
          </w:p>
        </w:tc>
      </w:tr>
      <w:tr w:rsidR="00BA4457" w:rsidRPr="00EA14C1" w:rsidTr="002C1915">
        <w:trPr>
          <w:trHeight w:val="675"/>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BA4457" w:rsidRPr="00EA14C1" w:rsidRDefault="00BA4457"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хозяйственные общества  и товарищества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BA4457" w:rsidRPr="00EA14C1" w:rsidRDefault="00BA4457"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288</w:t>
            </w:r>
          </w:p>
        </w:tc>
        <w:tc>
          <w:tcPr>
            <w:tcW w:w="1559" w:type="dxa"/>
            <w:tcBorders>
              <w:top w:val="nil"/>
              <w:left w:val="nil"/>
              <w:bottom w:val="single" w:sz="4" w:space="0" w:color="auto"/>
              <w:right w:val="single" w:sz="4" w:space="0" w:color="auto"/>
            </w:tcBorders>
            <w:shd w:val="clear" w:color="auto" w:fill="auto"/>
            <w:noWrap/>
            <w:vAlign w:val="bottom"/>
            <w:hideMark/>
          </w:tcPr>
          <w:p w:rsidR="00BA4457" w:rsidRPr="00EA14C1" w:rsidRDefault="00BA4457"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58,4</w:t>
            </w:r>
          </w:p>
        </w:tc>
      </w:tr>
      <w:tr w:rsidR="00BA4457" w:rsidRPr="00EA14C1" w:rsidTr="002C1915">
        <w:trPr>
          <w:trHeight w:val="525"/>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BA4457" w:rsidRPr="00EA14C1" w:rsidRDefault="00BA4457"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в т.ч. акционерные общества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BA4457" w:rsidRPr="00EA14C1" w:rsidRDefault="00BA4457"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p>
        </w:tc>
        <w:tc>
          <w:tcPr>
            <w:tcW w:w="1559" w:type="dxa"/>
            <w:tcBorders>
              <w:top w:val="nil"/>
              <w:left w:val="nil"/>
              <w:bottom w:val="single" w:sz="4" w:space="0" w:color="auto"/>
              <w:right w:val="single" w:sz="4" w:space="0" w:color="auto"/>
            </w:tcBorders>
            <w:shd w:val="clear" w:color="auto" w:fill="auto"/>
            <w:noWrap/>
            <w:vAlign w:val="bottom"/>
            <w:hideMark/>
          </w:tcPr>
          <w:p w:rsidR="00BA4457" w:rsidRPr="00EA14C1" w:rsidRDefault="00BA4457"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0,6</w:t>
            </w:r>
          </w:p>
        </w:tc>
      </w:tr>
      <w:tr w:rsidR="00360D5C" w:rsidRPr="00EA14C1" w:rsidTr="002C1915">
        <w:trPr>
          <w:trHeight w:val="549"/>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360D5C" w:rsidRPr="00EA14C1" w:rsidRDefault="00360D5C"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юридические лица, являющиеся  некоммерческими организациями</w:t>
            </w:r>
          </w:p>
        </w:tc>
        <w:tc>
          <w:tcPr>
            <w:tcW w:w="1418" w:type="dxa"/>
            <w:tcBorders>
              <w:top w:val="nil"/>
              <w:left w:val="nil"/>
              <w:bottom w:val="single" w:sz="4" w:space="0" w:color="auto"/>
              <w:right w:val="single" w:sz="4" w:space="0" w:color="auto"/>
            </w:tcBorders>
            <w:shd w:val="clear" w:color="auto" w:fill="auto"/>
            <w:noWrap/>
            <w:vAlign w:val="bottom"/>
            <w:hideMark/>
          </w:tcPr>
          <w:p w:rsidR="00360D5C" w:rsidRPr="00EA14C1" w:rsidRDefault="00360D5C"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151</w:t>
            </w:r>
          </w:p>
        </w:tc>
        <w:tc>
          <w:tcPr>
            <w:tcW w:w="1559" w:type="dxa"/>
            <w:tcBorders>
              <w:top w:val="nil"/>
              <w:left w:val="nil"/>
              <w:bottom w:val="single" w:sz="4" w:space="0" w:color="auto"/>
              <w:right w:val="single" w:sz="4" w:space="0" w:color="auto"/>
            </w:tcBorders>
            <w:shd w:val="clear" w:color="auto" w:fill="auto"/>
            <w:noWrap/>
            <w:vAlign w:val="bottom"/>
            <w:hideMark/>
          </w:tcPr>
          <w:p w:rsidR="00360D5C" w:rsidRPr="00EA14C1" w:rsidRDefault="00360D5C"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30,6</w:t>
            </w:r>
          </w:p>
        </w:tc>
      </w:tr>
      <w:tr w:rsidR="00360D5C" w:rsidRPr="00EA14C1" w:rsidTr="002C1915">
        <w:trPr>
          <w:trHeight w:val="435"/>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360D5C" w:rsidRPr="00EA14C1" w:rsidRDefault="00360D5C"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из них:</w:t>
            </w:r>
          </w:p>
        </w:tc>
        <w:tc>
          <w:tcPr>
            <w:tcW w:w="1418" w:type="dxa"/>
            <w:tcBorders>
              <w:top w:val="nil"/>
              <w:left w:val="nil"/>
              <w:bottom w:val="single" w:sz="4" w:space="0" w:color="auto"/>
              <w:right w:val="single" w:sz="4" w:space="0" w:color="auto"/>
            </w:tcBorders>
            <w:shd w:val="clear" w:color="auto" w:fill="auto"/>
            <w:noWrap/>
            <w:vAlign w:val="bottom"/>
            <w:hideMark/>
          </w:tcPr>
          <w:p w:rsidR="00360D5C" w:rsidRPr="00EA14C1" w:rsidRDefault="00360D5C"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360D5C" w:rsidRPr="00EA14C1" w:rsidRDefault="00360D5C"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w:t>
            </w:r>
          </w:p>
        </w:tc>
      </w:tr>
      <w:tr w:rsidR="005939A9" w:rsidRPr="00EA14C1" w:rsidTr="002C1915">
        <w:trPr>
          <w:trHeight w:val="536"/>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5939A9" w:rsidRPr="00EA14C1" w:rsidRDefault="005939A9"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потребительские кооперативы</w:t>
            </w:r>
          </w:p>
        </w:tc>
        <w:tc>
          <w:tcPr>
            <w:tcW w:w="1418" w:type="dxa"/>
            <w:tcBorders>
              <w:top w:val="nil"/>
              <w:left w:val="nil"/>
              <w:bottom w:val="single" w:sz="4" w:space="0" w:color="auto"/>
              <w:right w:val="single" w:sz="4" w:space="0" w:color="auto"/>
            </w:tcBorders>
            <w:shd w:val="clear" w:color="auto" w:fill="auto"/>
            <w:noWrap/>
            <w:vAlign w:val="bottom"/>
            <w:hideMark/>
          </w:tcPr>
          <w:p w:rsidR="005939A9" w:rsidRPr="00EA14C1" w:rsidRDefault="005939A9"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p>
        </w:tc>
        <w:tc>
          <w:tcPr>
            <w:tcW w:w="1559" w:type="dxa"/>
            <w:tcBorders>
              <w:top w:val="nil"/>
              <w:left w:val="nil"/>
              <w:bottom w:val="single" w:sz="4" w:space="0" w:color="auto"/>
              <w:right w:val="single" w:sz="4" w:space="0" w:color="auto"/>
            </w:tcBorders>
            <w:shd w:val="clear" w:color="auto" w:fill="auto"/>
            <w:noWrap/>
            <w:vAlign w:val="bottom"/>
            <w:hideMark/>
          </w:tcPr>
          <w:p w:rsidR="005939A9" w:rsidRPr="00EA14C1" w:rsidRDefault="005939A9"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0,4</w:t>
            </w:r>
          </w:p>
        </w:tc>
      </w:tr>
      <w:tr w:rsidR="008572BB" w:rsidRPr="00EA14C1" w:rsidTr="002C1915">
        <w:trPr>
          <w:trHeight w:val="525"/>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8572BB" w:rsidRPr="00EA14C1" w:rsidRDefault="008572B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Фонды</w:t>
            </w:r>
          </w:p>
        </w:tc>
        <w:tc>
          <w:tcPr>
            <w:tcW w:w="1418" w:type="dxa"/>
            <w:tcBorders>
              <w:top w:val="nil"/>
              <w:left w:val="nil"/>
              <w:bottom w:val="single" w:sz="4" w:space="0" w:color="auto"/>
              <w:right w:val="single" w:sz="4" w:space="0" w:color="auto"/>
            </w:tcBorders>
            <w:shd w:val="clear" w:color="auto" w:fill="auto"/>
            <w:noWrap/>
            <w:vAlign w:val="bottom"/>
            <w:hideMark/>
          </w:tcPr>
          <w:p w:rsidR="008572BB" w:rsidRPr="00EA14C1" w:rsidRDefault="008572BB"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p>
        </w:tc>
        <w:tc>
          <w:tcPr>
            <w:tcW w:w="1559" w:type="dxa"/>
            <w:tcBorders>
              <w:top w:val="nil"/>
              <w:left w:val="nil"/>
              <w:bottom w:val="single" w:sz="4" w:space="0" w:color="auto"/>
              <w:right w:val="single" w:sz="4" w:space="0" w:color="auto"/>
            </w:tcBorders>
            <w:shd w:val="clear" w:color="auto" w:fill="auto"/>
            <w:noWrap/>
            <w:vAlign w:val="bottom"/>
            <w:hideMark/>
          </w:tcPr>
          <w:p w:rsidR="008572BB" w:rsidRPr="00EA14C1" w:rsidRDefault="008572BB"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0,6</w:t>
            </w:r>
          </w:p>
        </w:tc>
      </w:tr>
      <w:tr w:rsidR="008572BB" w:rsidRPr="00EA14C1" w:rsidTr="002C1915">
        <w:trPr>
          <w:trHeight w:val="300"/>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8572BB" w:rsidRPr="00EA14C1" w:rsidRDefault="008572BB"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Учреждения</w:t>
            </w:r>
          </w:p>
        </w:tc>
        <w:tc>
          <w:tcPr>
            <w:tcW w:w="1418" w:type="dxa"/>
            <w:tcBorders>
              <w:top w:val="nil"/>
              <w:left w:val="nil"/>
              <w:bottom w:val="single" w:sz="4" w:space="0" w:color="auto"/>
              <w:right w:val="single" w:sz="4" w:space="0" w:color="auto"/>
            </w:tcBorders>
            <w:shd w:val="clear" w:color="auto" w:fill="auto"/>
            <w:noWrap/>
            <w:vAlign w:val="bottom"/>
            <w:hideMark/>
          </w:tcPr>
          <w:p w:rsidR="008572BB" w:rsidRPr="00EA14C1" w:rsidRDefault="008572BB"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113</w:t>
            </w:r>
          </w:p>
        </w:tc>
        <w:tc>
          <w:tcPr>
            <w:tcW w:w="1559" w:type="dxa"/>
            <w:tcBorders>
              <w:top w:val="nil"/>
              <w:left w:val="nil"/>
              <w:bottom w:val="single" w:sz="4" w:space="0" w:color="auto"/>
              <w:right w:val="single" w:sz="4" w:space="0" w:color="auto"/>
            </w:tcBorders>
            <w:shd w:val="clear" w:color="auto" w:fill="auto"/>
            <w:noWrap/>
            <w:vAlign w:val="bottom"/>
            <w:hideMark/>
          </w:tcPr>
          <w:p w:rsidR="008572BB" w:rsidRPr="00EA14C1" w:rsidRDefault="008572BB" w:rsidP="00FC3E23">
            <w:pPr>
              <w:spacing w:after="0" w:line="240" w:lineRule="auto"/>
              <w:jc w:val="right"/>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22,9</w:t>
            </w:r>
          </w:p>
        </w:tc>
      </w:tr>
    </w:tbl>
    <w:p w:rsidR="00FB3928" w:rsidRPr="00EA14C1" w:rsidRDefault="00FB3928" w:rsidP="00D452CB">
      <w:pPr>
        <w:spacing w:after="0" w:line="240" w:lineRule="auto"/>
        <w:jc w:val="both"/>
        <w:rPr>
          <w:rFonts w:ascii="Times New Roman" w:eastAsia="Times New Roman" w:hAnsi="Times New Roman"/>
          <w:sz w:val="28"/>
          <w:szCs w:val="28"/>
          <w:lang w:eastAsia="ru-RU"/>
        </w:rPr>
      </w:pPr>
    </w:p>
    <w:p w:rsidR="00D452CB" w:rsidRPr="00EA14C1" w:rsidRDefault="00D452CB" w:rsidP="00D452CB">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Наибольший удельный вес в структуре по формам собственности занимают коммерческие организации, представленные хозяйственными обществами и товариществами. Некоммерчес</w:t>
      </w:r>
      <w:r w:rsidR="003510E0" w:rsidRPr="00EA14C1">
        <w:rPr>
          <w:rFonts w:ascii="Times New Roman" w:eastAsia="Times New Roman" w:hAnsi="Times New Roman"/>
          <w:sz w:val="28"/>
          <w:szCs w:val="28"/>
          <w:lang w:eastAsia="ru-RU"/>
        </w:rPr>
        <w:t>кий сектор округа имеет вес 30,6</w:t>
      </w:r>
      <w:r w:rsidRPr="00EA14C1">
        <w:rPr>
          <w:rFonts w:ascii="Times New Roman" w:eastAsia="Times New Roman" w:hAnsi="Times New Roman"/>
          <w:sz w:val="28"/>
          <w:szCs w:val="28"/>
          <w:lang w:eastAsia="ru-RU"/>
        </w:rPr>
        <w:t xml:space="preserve"> %, где наибольшую долю составляют</w:t>
      </w:r>
      <w:r w:rsidR="003510E0" w:rsidRPr="00EA14C1">
        <w:rPr>
          <w:rFonts w:ascii="Times New Roman" w:eastAsia="Times New Roman" w:hAnsi="Times New Roman"/>
          <w:sz w:val="28"/>
          <w:szCs w:val="28"/>
          <w:lang w:eastAsia="ru-RU"/>
        </w:rPr>
        <w:t xml:space="preserve"> некоммерческие учреждения – 22,9</w:t>
      </w:r>
      <w:r w:rsidRPr="00EA14C1">
        <w:rPr>
          <w:rFonts w:ascii="Times New Roman" w:eastAsia="Times New Roman" w:hAnsi="Times New Roman"/>
          <w:sz w:val="28"/>
          <w:szCs w:val="28"/>
          <w:lang w:eastAsia="ru-RU"/>
        </w:rPr>
        <w:t xml:space="preserve"> %.</w:t>
      </w:r>
    </w:p>
    <w:p w:rsidR="00EF0BC7" w:rsidRPr="00EA14C1" w:rsidRDefault="00EF0BC7" w:rsidP="00CB3366">
      <w:pPr>
        <w:spacing w:after="0" w:line="240" w:lineRule="auto"/>
        <w:rPr>
          <w:rFonts w:ascii="Times New Roman" w:eastAsia="Times New Roman" w:hAnsi="Times New Roman"/>
          <w:sz w:val="28"/>
          <w:szCs w:val="28"/>
          <w:lang w:eastAsia="ru-RU"/>
        </w:rPr>
      </w:pPr>
    </w:p>
    <w:p w:rsidR="00735745" w:rsidRPr="00EA14C1" w:rsidRDefault="00735745" w:rsidP="003B4CE5">
      <w:pPr>
        <w:spacing w:after="0" w:line="240" w:lineRule="auto"/>
        <w:rPr>
          <w:rFonts w:ascii="Times New Roman" w:hAnsi="Times New Roman"/>
          <w:sz w:val="28"/>
          <w:szCs w:val="28"/>
        </w:rPr>
      </w:pPr>
    </w:p>
    <w:p w:rsidR="00735745" w:rsidRPr="00EA14C1" w:rsidRDefault="00735745" w:rsidP="003B4CE5">
      <w:pPr>
        <w:pStyle w:val="4"/>
        <w:spacing w:before="0" w:after="0" w:line="240" w:lineRule="auto"/>
        <w:jc w:val="center"/>
        <w:rPr>
          <w:lang w:eastAsia="ru-RU"/>
        </w:rPr>
      </w:pPr>
      <w:bookmarkStart w:id="160" w:name="_Toc473707806"/>
      <w:bookmarkStart w:id="161" w:name="_Toc473714379"/>
      <w:bookmarkStart w:id="162" w:name="_Toc473727784"/>
      <w:bookmarkStart w:id="163" w:name="_Toc473788600"/>
      <w:bookmarkStart w:id="164" w:name="_Toc473788761"/>
      <w:bookmarkStart w:id="165" w:name="_Toc474773854"/>
      <w:bookmarkStart w:id="166" w:name="_Toc474776451"/>
      <w:bookmarkStart w:id="167" w:name="_Toc474827312"/>
      <w:bookmarkStart w:id="168" w:name="_Toc476140997"/>
      <w:r w:rsidRPr="00EA14C1">
        <w:rPr>
          <w:lang w:eastAsia="ru-RU"/>
        </w:rPr>
        <w:t xml:space="preserve">3.2. Меры, принимаемые в регионе и </w:t>
      </w:r>
      <w:r w:rsidR="00347BE8" w:rsidRPr="00EA14C1">
        <w:rPr>
          <w:lang w:eastAsia="ru-RU"/>
        </w:rPr>
        <w:t>округе</w:t>
      </w:r>
      <w:r w:rsidRPr="00EA14C1">
        <w:rPr>
          <w:lang w:eastAsia="ru-RU"/>
        </w:rPr>
        <w:t xml:space="preserve"> с целью развития конкуренции и повышения инвестиционной привлекательности предприятий</w:t>
      </w:r>
      <w:bookmarkEnd w:id="160"/>
      <w:bookmarkEnd w:id="161"/>
      <w:bookmarkEnd w:id="162"/>
      <w:bookmarkEnd w:id="163"/>
      <w:bookmarkEnd w:id="164"/>
      <w:bookmarkEnd w:id="165"/>
      <w:bookmarkEnd w:id="166"/>
      <w:bookmarkEnd w:id="167"/>
      <w:bookmarkEnd w:id="168"/>
    </w:p>
    <w:p w:rsidR="00735745" w:rsidRPr="00EA14C1" w:rsidRDefault="00735745" w:rsidP="003B4CE5">
      <w:pPr>
        <w:spacing w:after="0" w:line="240" w:lineRule="auto"/>
        <w:ind w:firstLine="708"/>
        <w:jc w:val="both"/>
        <w:rPr>
          <w:rFonts w:ascii="Times New Roman" w:eastAsia="Times New Roman" w:hAnsi="Times New Roman"/>
          <w:b/>
          <w:sz w:val="28"/>
          <w:szCs w:val="28"/>
          <w:lang w:eastAsia="ru-RU"/>
        </w:rPr>
      </w:pPr>
    </w:p>
    <w:p w:rsidR="004C1BB4" w:rsidRPr="00EA14C1" w:rsidRDefault="004C1BB4" w:rsidP="004C1BB4">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В целях создания и развития благоприятных условий осуществления инвестиционной деятельности в Кемеровской области-Кузбассе и </w:t>
      </w:r>
      <w:proofErr w:type="spellStart"/>
      <w:r w:rsidRPr="00EA14C1">
        <w:rPr>
          <w:rFonts w:ascii="Times New Roman" w:eastAsia="Times New Roman" w:hAnsi="Times New Roman"/>
          <w:sz w:val="28"/>
          <w:szCs w:val="28"/>
          <w:lang w:eastAsia="ru-RU"/>
        </w:rPr>
        <w:t>Таштагольском</w:t>
      </w:r>
      <w:proofErr w:type="spellEnd"/>
      <w:r w:rsidR="00347BE8" w:rsidRPr="00EA14C1">
        <w:rPr>
          <w:rFonts w:ascii="Times New Roman" w:eastAsia="Times New Roman" w:hAnsi="Times New Roman"/>
          <w:sz w:val="28"/>
          <w:szCs w:val="28"/>
          <w:lang w:eastAsia="ru-RU"/>
        </w:rPr>
        <w:t xml:space="preserve"> муниципальном округе</w:t>
      </w:r>
      <w:r w:rsidRPr="00EA14C1">
        <w:rPr>
          <w:rFonts w:ascii="Times New Roman" w:eastAsia="Times New Roman" w:hAnsi="Times New Roman"/>
          <w:sz w:val="28"/>
          <w:szCs w:val="28"/>
          <w:lang w:eastAsia="ru-RU"/>
        </w:rPr>
        <w:t xml:space="preserve"> на сегодняшний день органами государственной власти области реализуется комплекс мер, направленных на предоставление государственной поддержки хозяйствующим субъектам, реализующим инвестиционные проекты. </w:t>
      </w:r>
    </w:p>
    <w:p w:rsidR="004C1BB4" w:rsidRPr="00EA14C1" w:rsidRDefault="004C1BB4" w:rsidP="004C1BB4">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Для реализации одной из ключевых мер государственной поддержки - предоставление льгот по налогам на прибыль</w:t>
      </w:r>
      <w:r w:rsidR="00347BE8" w:rsidRPr="00EA14C1">
        <w:rPr>
          <w:rFonts w:ascii="Times New Roman" w:eastAsia="Times New Roman" w:hAnsi="Times New Roman"/>
          <w:sz w:val="28"/>
          <w:szCs w:val="28"/>
          <w:lang w:eastAsia="ru-RU"/>
        </w:rPr>
        <w:t>,</w:t>
      </w:r>
      <w:r w:rsidRPr="00EA14C1">
        <w:rPr>
          <w:rFonts w:ascii="Times New Roman" w:eastAsia="Times New Roman" w:hAnsi="Times New Roman"/>
          <w:sz w:val="28"/>
          <w:szCs w:val="28"/>
          <w:lang w:eastAsia="ru-RU"/>
        </w:rPr>
        <w:t xml:space="preserve"> на имущество организаций, упрощенной системы налогообложения (объект налогообложения - доходы, уменьшенные на величину расходов)</w:t>
      </w:r>
      <w:r w:rsidR="00347BE8" w:rsidRPr="00EA14C1">
        <w:rPr>
          <w:rFonts w:ascii="Times New Roman" w:eastAsia="Times New Roman" w:hAnsi="Times New Roman"/>
          <w:sz w:val="28"/>
          <w:szCs w:val="28"/>
          <w:lang w:eastAsia="ru-RU"/>
        </w:rPr>
        <w:t xml:space="preserve"> и  транспортного налога</w:t>
      </w:r>
      <w:r w:rsidRPr="00EA14C1">
        <w:rPr>
          <w:rFonts w:ascii="Times New Roman" w:eastAsia="Times New Roman" w:hAnsi="Times New Roman"/>
          <w:sz w:val="28"/>
          <w:szCs w:val="28"/>
          <w:lang w:eastAsia="ru-RU"/>
        </w:rPr>
        <w:t xml:space="preserve"> - принят пакет законов, регламентирующих порядок и условия предоставления данных льгот. В их числе Закон Кемеровской области от 26.11.2008   №101-ОЗ (в ред. от 30.09.2024 № 89-ОЗ) «О налоговых льготах субъектам инвестиционной, инновационной и производственной деятельности, управляющим организациям технопарков, базовым организациям технопарков, резидентам территорий опережающего развития и особых экономических зон».</w:t>
      </w:r>
    </w:p>
    <w:p w:rsidR="004C1BB4" w:rsidRPr="00EA14C1" w:rsidRDefault="004C1BB4" w:rsidP="004C1BB4">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В соответствии с Законом Кемеровской области от 26.11.2008  № 102-ОЗ (в ред. от </w:t>
      </w:r>
      <w:r w:rsidR="00347BE8" w:rsidRPr="00EA14C1">
        <w:rPr>
          <w:rFonts w:ascii="Times New Roman" w:eastAsia="Times New Roman" w:hAnsi="Times New Roman"/>
          <w:sz w:val="28"/>
          <w:szCs w:val="28"/>
          <w:lang w:eastAsia="ru-RU"/>
        </w:rPr>
        <w:t>16</w:t>
      </w:r>
      <w:r w:rsidRPr="00EA14C1">
        <w:rPr>
          <w:rFonts w:ascii="Times New Roman" w:eastAsia="Times New Roman" w:hAnsi="Times New Roman"/>
          <w:sz w:val="28"/>
          <w:szCs w:val="28"/>
          <w:lang w:eastAsia="ru-RU"/>
        </w:rPr>
        <w:t>.</w:t>
      </w:r>
      <w:r w:rsidR="00347BE8" w:rsidRPr="00EA14C1">
        <w:rPr>
          <w:rFonts w:ascii="Times New Roman" w:eastAsia="Times New Roman" w:hAnsi="Times New Roman"/>
          <w:sz w:val="28"/>
          <w:szCs w:val="28"/>
          <w:lang w:eastAsia="ru-RU"/>
        </w:rPr>
        <w:t>12</w:t>
      </w:r>
      <w:r w:rsidRPr="00EA14C1">
        <w:rPr>
          <w:rFonts w:ascii="Times New Roman" w:eastAsia="Times New Roman" w:hAnsi="Times New Roman"/>
          <w:sz w:val="28"/>
          <w:szCs w:val="28"/>
          <w:lang w:eastAsia="ru-RU"/>
        </w:rPr>
        <w:t>.202</w:t>
      </w:r>
      <w:r w:rsidR="00347BE8" w:rsidRPr="00EA14C1">
        <w:rPr>
          <w:rFonts w:ascii="Times New Roman" w:eastAsia="Times New Roman" w:hAnsi="Times New Roman"/>
          <w:sz w:val="28"/>
          <w:szCs w:val="28"/>
          <w:lang w:eastAsia="ru-RU"/>
        </w:rPr>
        <w:t>5</w:t>
      </w:r>
      <w:r w:rsidRPr="00EA14C1">
        <w:rPr>
          <w:rFonts w:ascii="Times New Roman" w:eastAsia="Times New Roman" w:hAnsi="Times New Roman"/>
          <w:sz w:val="28"/>
          <w:szCs w:val="28"/>
          <w:lang w:eastAsia="ru-RU"/>
        </w:rPr>
        <w:t>г. №</w:t>
      </w:r>
      <w:r w:rsidR="00347BE8" w:rsidRPr="00EA14C1">
        <w:rPr>
          <w:rFonts w:ascii="Times New Roman" w:eastAsia="Times New Roman" w:hAnsi="Times New Roman"/>
          <w:sz w:val="28"/>
          <w:szCs w:val="28"/>
          <w:lang w:eastAsia="ru-RU"/>
        </w:rPr>
        <w:t>175</w:t>
      </w:r>
      <w:r w:rsidRPr="00EA14C1">
        <w:rPr>
          <w:rFonts w:ascii="Times New Roman" w:eastAsia="Times New Roman" w:hAnsi="Times New Roman"/>
          <w:sz w:val="28"/>
          <w:szCs w:val="28"/>
          <w:lang w:eastAsia="ru-RU"/>
        </w:rPr>
        <w:t>-ОЗ) «О государственной поддержке инвестиционной, инновационной и производственной деятельности в Кемеровской области</w:t>
      </w:r>
      <w:r w:rsidR="00347BE8" w:rsidRPr="00EA14C1">
        <w:rPr>
          <w:rFonts w:ascii="Times New Roman" w:eastAsia="Times New Roman" w:hAnsi="Times New Roman"/>
          <w:sz w:val="28"/>
          <w:szCs w:val="28"/>
          <w:lang w:eastAsia="ru-RU"/>
        </w:rPr>
        <w:t>-Кузбассе</w:t>
      </w:r>
      <w:r w:rsidRPr="00EA14C1">
        <w:rPr>
          <w:rFonts w:ascii="Times New Roman" w:eastAsia="Times New Roman" w:hAnsi="Times New Roman"/>
          <w:sz w:val="28"/>
          <w:szCs w:val="28"/>
          <w:lang w:eastAsia="ru-RU"/>
        </w:rPr>
        <w:t xml:space="preserve">» оказание государственной поддержки субъектам инвестиционной деятельности на территории Кемеровской области-Кузбасса осуществляется в следующих формах: </w:t>
      </w:r>
    </w:p>
    <w:p w:rsidR="004C1BB4" w:rsidRPr="00EA14C1" w:rsidRDefault="004C1BB4" w:rsidP="004C1BB4">
      <w:pPr>
        <w:pStyle w:val="11"/>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EA14C1">
        <w:rPr>
          <w:rFonts w:ascii="Times New Roman" w:hAnsi="Times New Roman"/>
          <w:sz w:val="28"/>
          <w:szCs w:val="28"/>
        </w:rPr>
        <w:t>установление субъектам инвестиционной деятельности льгот по налогам в пределах полномочий субъектов Российской Федерации;</w:t>
      </w:r>
    </w:p>
    <w:p w:rsidR="004C1BB4" w:rsidRPr="00EA14C1" w:rsidRDefault="004C1BB4" w:rsidP="004C1BB4">
      <w:pPr>
        <w:pStyle w:val="11"/>
        <w:numPr>
          <w:ilvl w:val="0"/>
          <w:numId w:val="1"/>
        </w:numPr>
        <w:autoSpaceDE w:val="0"/>
        <w:autoSpaceDN w:val="0"/>
        <w:adjustRightInd w:val="0"/>
        <w:spacing w:after="0" w:line="240" w:lineRule="auto"/>
        <w:ind w:left="0" w:firstLine="775"/>
        <w:jc w:val="both"/>
        <w:rPr>
          <w:rFonts w:ascii="Times New Roman" w:hAnsi="Times New Roman"/>
          <w:sz w:val="28"/>
          <w:szCs w:val="28"/>
        </w:rPr>
      </w:pPr>
      <w:r w:rsidRPr="00EA14C1">
        <w:rPr>
          <w:rFonts w:ascii="Times New Roman" w:hAnsi="Times New Roman"/>
          <w:sz w:val="28"/>
          <w:szCs w:val="28"/>
        </w:rPr>
        <w:t xml:space="preserve">изменение субъектам инвестиционной деятельности срока уплаты налогов и сборов, а также пеней и штрафов в форме отсрочки, рассрочки, инвестиционного налогового кредита в соответствии с налоговым </w:t>
      </w:r>
      <w:hyperlink r:id="rId25" w:history="1">
        <w:r w:rsidRPr="00EA14C1">
          <w:rPr>
            <w:rFonts w:ascii="Times New Roman" w:hAnsi="Times New Roman"/>
            <w:sz w:val="28"/>
            <w:szCs w:val="28"/>
          </w:rPr>
          <w:t>законодательством</w:t>
        </w:r>
      </w:hyperlink>
      <w:r w:rsidRPr="00EA14C1">
        <w:rPr>
          <w:rFonts w:ascii="Times New Roman" w:hAnsi="Times New Roman"/>
          <w:sz w:val="28"/>
          <w:szCs w:val="28"/>
        </w:rPr>
        <w:t xml:space="preserve"> Российской Федерации и Кемеровской области-Кузбасса;</w:t>
      </w:r>
    </w:p>
    <w:p w:rsidR="004C1BB4" w:rsidRPr="00EA14C1" w:rsidRDefault="004C1BB4" w:rsidP="004C1BB4">
      <w:pPr>
        <w:pStyle w:val="11"/>
        <w:numPr>
          <w:ilvl w:val="0"/>
          <w:numId w:val="1"/>
        </w:numPr>
        <w:autoSpaceDE w:val="0"/>
        <w:autoSpaceDN w:val="0"/>
        <w:adjustRightInd w:val="0"/>
        <w:spacing w:after="0" w:line="240" w:lineRule="auto"/>
        <w:ind w:left="0" w:firstLine="851"/>
        <w:jc w:val="both"/>
        <w:rPr>
          <w:rFonts w:ascii="Times New Roman" w:hAnsi="Times New Roman"/>
          <w:sz w:val="28"/>
          <w:szCs w:val="28"/>
        </w:rPr>
      </w:pPr>
      <w:r w:rsidRPr="00EA14C1">
        <w:rPr>
          <w:rFonts w:ascii="Times New Roman" w:hAnsi="Times New Roman"/>
          <w:sz w:val="28"/>
          <w:szCs w:val="28"/>
        </w:rPr>
        <w:t>предоставление субъектам инвестиционной деятельности льгот по аренде имущества, являющегося государственной собственностью Кемеровской области-Кузбасса и необходимого для реализации приоритетных инвестиционных проектов;</w:t>
      </w:r>
    </w:p>
    <w:p w:rsidR="004C1BB4" w:rsidRPr="00EA14C1" w:rsidRDefault="004C1BB4" w:rsidP="004C1BB4">
      <w:pPr>
        <w:pStyle w:val="11"/>
        <w:numPr>
          <w:ilvl w:val="0"/>
          <w:numId w:val="1"/>
        </w:numPr>
        <w:autoSpaceDE w:val="0"/>
        <w:autoSpaceDN w:val="0"/>
        <w:adjustRightInd w:val="0"/>
        <w:spacing w:after="0" w:line="240" w:lineRule="auto"/>
        <w:ind w:left="0" w:firstLine="775"/>
        <w:jc w:val="both"/>
        <w:rPr>
          <w:rFonts w:ascii="Times New Roman" w:hAnsi="Times New Roman"/>
          <w:sz w:val="28"/>
          <w:szCs w:val="28"/>
        </w:rPr>
      </w:pPr>
      <w:r w:rsidRPr="00EA14C1">
        <w:rPr>
          <w:rFonts w:ascii="Times New Roman" w:hAnsi="Times New Roman"/>
          <w:sz w:val="28"/>
          <w:szCs w:val="28"/>
        </w:rPr>
        <w:t>предоставление в соответствии с законодательством Российской Федерации и Кемеровской области-Кузбасса государственных гарантий Кемеровской области-Кузбасса в качестве обеспечения исполнения обязательств субъектами инвестиционной деятельности, возникающих в процессе реализации приоритетных инвестиционных проектов;</w:t>
      </w:r>
    </w:p>
    <w:p w:rsidR="004C1BB4" w:rsidRPr="00EA14C1" w:rsidRDefault="004C1BB4" w:rsidP="004C1BB4">
      <w:pPr>
        <w:pStyle w:val="11"/>
        <w:numPr>
          <w:ilvl w:val="0"/>
          <w:numId w:val="1"/>
        </w:numPr>
        <w:autoSpaceDE w:val="0"/>
        <w:autoSpaceDN w:val="0"/>
        <w:adjustRightInd w:val="0"/>
        <w:spacing w:after="0" w:line="240" w:lineRule="auto"/>
        <w:ind w:left="0" w:firstLine="851"/>
        <w:jc w:val="both"/>
        <w:rPr>
          <w:rFonts w:ascii="Times New Roman" w:hAnsi="Times New Roman"/>
          <w:sz w:val="28"/>
          <w:szCs w:val="28"/>
        </w:rPr>
      </w:pPr>
      <w:r w:rsidRPr="00EA14C1">
        <w:rPr>
          <w:rFonts w:ascii="Times New Roman" w:hAnsi="Times New Roman"/>
          <w:sz w:val="28"/>
          <w:szCs w:val="28"/>
        </w:rPr>
        <w:lastRenderedPageBreak/>
        <w:t>предоставление субъектам инвестиционной деятельности нефинансовых мер государственной поддержки, в том числе оказание организационной, информационной и консультационной помощи.</w:t>
      </w:r>
    </w:p>
    <w:p w:rsidR="004C1BB4" w:rsidRPr="00EA14C1" w:rsidRDefault="004C1BB4" w:rsidP="004C1BB4">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Субъектами инвестиционной деятельности, имеющими право претендовать на получение государственной поддержки, являются </w:t>
      </w:r>
      <w:r w:rsidRPr="00EA14C1">
        <w:rPr>
          <w:rFonts w:ascii="Times New Roman" w:hAnsi="Times New Roman"/>
          <w:sz w:val="28"/>
          <w:szCs w:val="28"/>
        </w:rPr>
        <w:t xml:space="preserve">инвестиционные проекты, которые включены в </w:t>
      </w:r>
      <w:hyperlink r:id="rId26" w:history="1">
        <w:r w:rsidRPr="00EA14C1">
          <w:rPr>
            <w:rFonts w:ascii="Times New Roman" w:hAnsi="Times New Roman"/>
            <w:sz w:val="28"/>
            <w:szCs w:val="28"/>
          </w:rPr>
          <w:t>Перечень</w:t>
        </w:r>
      </w:hyperlink>
      <w:r w:rsidRPr="00EA14C1">
        <w:rPr>
          <w:rFonts w:ascii="Times New Roman" w:hAnsi="Times New Roman"/>
          <w:sz w:val="28"/>
          <w:szCs w:val="28"/>
        </w:rPr>
        <w:t xml:space="preserve"> инвестиционных проектов.</w:t>
      </w:r>
    </w:p>
    <w:p w:rsidR="004C1BB4" w:rsidRPr="00EA14C1" w:rsidRDefault="004C1BB4" w:rsidP="004C1BB4">
      <w:pPr>
        <w:spacing w:after="0" w:line="240" w:lineRule="auto"/>
        <w:ind w:firstLine="708"/>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В соответствии с Законом Кемеровской области от 26.11.2008   № 102-ОЗ (в ред. от </w:t>
      </w:r>
      <w:r w:rsidR="00347BE8" w:rsidRPr="00EA14C1">
        <w:rPr>
          <w:rFonts w:ascii="Times New Roman" w:eastAsia="Times New Roman" w:hAnsi="Times New Roman"/>
          <w:sz w:val="28"/>
          <w:szCs w:val="28"/>
          <w:lang w:eastAsia="ru-RU"/>
        </w:rPr>
        <w:t>16</w:t>
      </w:r>
      <w:r w:rsidRPr="00EA14C1">
        <w:rPr>
          <w:rFonts w:ascii="Times New Roman" w:eastAsia="Times New Roman" w:hAnsi="Times New Roman"/>
          <w:sz w:val="28"/>
          <w:szCs w:val="28"/>
          <w:lang w:eastAsia="ru-RU"/>
        </w:rPr>
        <w:t>.</w:t>
      </w:r>
      <w:r w:rsidR="00347BE8" w:rsidRPr="00EA14C1">
        <w:rPr>
          <w:rFonts w:ascii="Times New Roman" w:eastAsia="Times New Roman" w:hAnsi="Times New Roman"/>
          <w:sz w:val="28"/>
          <w:szCs w:val="28"/>
          <w:lang w:eastAsia="ru-RU"/>
        </w:rPr>
        <w:t>12</w:t>
      </w:r>
      <w:r w:rsidRPr="00EA14C1">
        <w:rPr>
          <w:rFonts w:ascii="Times New Roman" w:eastAsia="Times New Roman" w:hAnsi="Times New Roman"/>
          <w:sz w:val="28"/>
          <w:szCs w:val="28"/>
          <w:lang w:eastAsia="ru-RU"/>
        </w:rPr>
        <w:t>.202</w:t>
      </w:r>
      <w:r w:rsidR="00347BE8" w:rsidRPr="00EA14C1">
        <w:rPr>
          <w:rFonts w:ascii="Times New Roman" w:eastAsia="Times New Roman" w:hAnsi="Times New Roman"/>
          <w:sz w:val="28"/>
          <w:szCs w:val="28"/>
          <w:lang w:eastAsia="ru-RU"/>
        </w:rPr>
        <w:t>5</w:t>
      </w:r>
      <w:r w:rsidRPr="00EA14C1">
        <w:rPr>
          <w:rFonts w:ascii="Times New Roman" w:eastAsia="Times New Roman" w:hAnsi="Times New Roman"/>
          <w:sz w:val="28"/>
          <w:szCs w:val="28"/>
          <w:lang w:eastAsia="ru-RU"/>
        </w:rPr>
        <w:t>г. №</w:t>
      </w:r>
      <w:r w:rsidR="00347BE8" w:rsidRPr="00EA14C1">
        <w:rPr>
          <w:rFonts w:ascii="Times New Roman" w:eastAsia="Times New Roman" w:hAnsi="Times New Roman"/>
          <w:sz w:val="28"/>
          <w:szCs w:val="28"/>
          <w:lang w:eastAsia="ru-RU"/>
        </w:rPr>
        <w:t>175</w:t>
      </w:r>
      <w:r w:rsidRPr="00EA14C1">
        <w:rPr>
          <w:rFonts w:ascii="Times New Roman" w:eastAsia="Times New Roman" w:hAnsi="Times New Roman"/>
          <w:sz w:val="28"/>
          <w:szCs w:val="28"/>
          <w:lang w:eastAsia="ru-RU"/>
        </w:rPr>
        <w:t>-ОЗ) «О государственной поддержке инвестиционной, инновационной и производственной деятельности в Кемеровской области</w:t>
      </w:r>
      <w:r w:rsidR="00347BE8" w:rsidRPr="00EA14C1">
        <w:rPr>
          <w:rFonts w:ascii="Times New Roman" w:eastAsia="Times New Roman" w:hAnsi="Times New Roman"/>
          <w:sz w:val="28"/>
          <w:szCs w:val="28"/>
          <w:lang w:eastAsia="ru-RU"/>
        </w:rPr>
        <w:t>-Кузбассе</w:t>
      </w:r>
      <w:r w:rsidRPr="00EA14C1">
        <w:rPr>
          <w:rFonts w:ascii="Times New Roman" w:eastAsia="Times New Roman" w:hAnsi="Times New Roman"/>
          <w:sz w:val="28"/>
          <w:szCs w:val="28"/>
          <w:lang w:eastAsia="ru-RU"/>
        </w:rPr>
        <w:t>» товаропроизводитель, претендующий на получение государственной поддержки, должен вести свою деятельность в следующих приоритетных видах деятельности:</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обработка древесины и производство изделий из дерева и пробки, кроме мебели, производство изделий из соломки и материалов для плетения;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текстильных изделий;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одежды;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кожи и изделий из кожи;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лекарственных средств и материалов, применяемых в </w:t>
      </w:r>
      <w:proofErr w:type="spellStart"/>
      <w:r w:rsidRPr="00EA14C1">
        <w:rPr>
          <w:rFonts w:ascii="Times New Roman" w:hAnsi="Times New Roman"/>
          <w:sz w:val="28"/>
          <w:szCs w:val="28"/>
          <w:lang w:eastAsia="ru-RU"/>
        </w:rPr>
        <w:t>медицинс</w:t>
      </w:r>
      <w:proofErr w:type="spellEnd"/>
      <w:r w:rsidRPr="00EA14C1">
        <w:rPr>
          <w:rFonts w:ascii="Times New Roman" w:hAnsi="Times New Roman"/>
          <w:sz w:val="28"/>
          <w:szCs w:val="28"/>
          <w:lang w:eastAsia="ru-RU"/>
        </w:rPr>
        <w:t xml:space="preserve">-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EA14C1">
        <w:rPr>
          <w:rFonts w:ascii="Times New Roman" w:hAnsi="Times New Roman"/>
          <w:sz w:val="28"/>
          <w:szCs w:val="28"/>
          <w:lang w:eastAsia="ru-RU"/>
        </w:rPr>
        <w:t>ких</w:t>
      </w:r>
      <w:proofErr w:type="spellEnd"/>
      <w:r w:rsidRPr="00EA14C1">
        <w:rPr>
          <w:rFonts w:ascii="Times New Roman" w:hAnsi="Times New Roman"/>
          <w:sz w:val="28"/>
          <w:szCs w:val="28"/>
          <w:lang w:eastAsia="ru-RU"/>
        </w:rPr>
        <w:t xml:space="preserve"> </w:t>
      </w:r>
      <w:proofErr w:type="gramStart"/>
      <w:r w:rsidRPr="00EA14C1">
        <w:rPr>
          <w:rFonts w:ascii="Times New Roman" w:hAnsi="Times New Roman"/>
          <w:sz w:val="28"/>
          <w:szCs w:val="28"/>
          <w:lang w:eastAsia="ru-RU"/>
        </w:rPr>
        <w:t>целях</w:t>
      </w:r>
      <w:proofErr w:type="gramEnd"/>
      <w:r w:rsidRPr="00EA14C1">
        <w:rPr>
          <w:rFonts w:ascii="Times New Roman" w:hAnsi="Times New Roman"/>
          <w:sz w:val="28"/>
          <w:szCs w:val="28"/>
          <w:lang w:eastAsia="ru-RU"/>
        </w:rPr>
        <w:t xml:space="preserve">;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пластмасс и синтетических смол в первичных формах;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промышленных газов;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прочих основных неорганических химических веществ;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прочих основных органических химических веществ;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резиновых и пластмассовых изделий;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компьютеров, электронных и оптических изделий;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электрического оборудования;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 xml:space="preserve">производство машин и оборудования, не включенных в другие группировки;  </w:t>
      </w:r>
    </w:p>
    <w:p w:rsidR="004C1BB4" w:rsidRPr="00EA14C1"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EA14C1">
        <w:rPr>
          <w:rFonts w:ascii="Times New Roman" w:hAnsi="Times New Roman"/>
          <w:sz w:val="28"/>
          <w:szCs w:val="28"/>
          <w:lang w:eastAsia="ru-RU"/>
        </w:rPr>
        <w:t>производство автотранспортных средств, прицепов и полуприцепов.</w:t>
      </w:r>
    </w:p>
    <w:p w:rsidR="00735745" w:rsidRPr="00EA14C1" w:rsidRDefault="00735745" w:rsidP="003B4CE5">
      <w:pPr>
        <w:autoSpaceDE w:val="0"/>
        <w:autoSpaceDN w:val="0"/>
        <w:adjustRightInd w:val="0"/>
        <w:spacing w:after="0" w:line="240" w:lineRule="auto"/>
        <w:ind w:firstLine="709"/>
        <w:jc w:val="both"/>
        <w:rPr>
          <w:rFonts w:ascii="Times New Roman" w:hAnsi="Times New Roman"/>
          <w:sz w:val="28"/>
          <w:szCs w:val="28"/>
        </w:rPr>
      </w:pPr>
    </w:p>
    <w:p w:rsidR="00735745" w:rsidRPr="00EA14C1" w:rsidRDefault="00735745" w:rsidP="003B4CE5">
      <w:pPr>
        <w:pStyle w:val="4"/>
        <w:spacing w:before="0" w:after="0" w:line="240" w:lineRule="auto"/>
        <w:jc w:val="center"/>
      </w:pPr>
      <w:bookmarkStart w:id="169" w:name="_Toc473707807"/>
      <w:bookmarkStart w:id="170" w:name="_Toc473714380"/>
      <w:bookmarkStart w:id="171" w:name="_Toc473727785"/>
      <w:bookmarkStart w:id="172" w:name="_Toc473788601"/>
      <w:bookmarkStart w:id="173" w:name="_Toc473788762"/>
      <w:bookmarkStart w:id="174" w:name="_Toc474773855"/>
      <w:bookmarkStart w:id="175" w:name="_Toc474776452"/>
      <w:bookmarkStart w:id="176" w:name="_Toc474827313"/>
      <w:bookmarkStart w:id="177" w:name="_Toc476140998"/>
      <w:r w:rsidRPr="00EA14C1">
        <w:t xml:space="preserve">3.3. Оценка состояния инвестиционного климата в </w:t>
      </w:r>
      <w:bookmarkEnd w:id="169"/>
      <w:bookmarkEnd w:id="170"/>
      <w:bookmarkEnd w:id="171"/>
      <w:bookmarkEnd w:id="172"/>
      <w:bookmarkEnd w:id="173"/>
      <w:bookmarkEnd w:id="174"/>
      <w:bookmarkEnd w:id="175"/>
      <w:bookmarkEnd w:id="176"/>
      <w:bookmarkEnd w:id="177"/>
      <w:proofErr w:type="spellStart"/>
      <w:r w:rsidRPr="00EA14C1">
        <w:t>Таштагольском</w:t>
      </w:r>
      <w:proofErr w:type="spellEnd"/>
      <w:r w:rsidRPr="00EA14C1">
        <w:t xml:space="preserve"> муниципальном</w:t>
      </w:r>
      <w:r w:rsidR="00896D4E" w:rsidRPr="00EA14C1">
        <w:t xml:space="preserve"> округе</w:t>
      </w:r>
    </w:p>
    <w:p w:rsidR="00735745" w:rsidRPr="00EA14C1" w:rsidRDefault="00735745" w:rsidP="003B4CE5">
      <w:pPr>
        <w:autoSpaceDE w:val="0"/>
        <w:autoSpaceDN w:val="0"/>
        <w:adjustRightInd w:val="0"/>
        <w:spacing w:after="0" w:line="240" w:lineRule="auto"/>
        <w:ind w:firstLine="709"/>
        <w:jc w:val="both"/>
        <w:rPr>
          <w:rFonts w:ascii="Times New Roman" w:hAnsi="Times New Roman"/>
          <w:sz w:val="28"/>
          <w:szCs w:val="28"/>
        </w:rPr>
      </w:pPr>
    </w:p>
    <w:p w:rsidR="00D723AF" w:rsidRPr="00EA14C1" w:rsidRDefault="00D723AF" w:rsidP="00D723AF">
      <w:pPr>
        <w:autoSpaceDE w:val="0"/>
        <w:autoSpaceDN w:val="0"/>
        <w:adjustRightInd w:val="0"/>
        <w:spacing w:after="0" w:line="240" w:lineRule="auto"/>
        <w:jc w:val="both"/>
        <w:rPr>
          <w:rFonts w:ascii="Times New Roman" w:hAnsi="Times New Roman"/>
          <w:sz w:val="28"/>
          <w:szCs w:val="28"/>
        </w:rPr>
      </w:pPr>
      <w:bookmarkStart w:id="178" w:name="_Toc473707808"/>
      <w:bookmarkStart w:id="179" w:name="_Toc473714381"/>
      <w:bookmarkStart w:id="180" w:name="_Toc473727786"/>
      <w:bookmarkStart w:id="181" w:name="_Toc473788602"/>
      <w:bookmarkStart w:id="182" w:name="_Toc473788763"/>
      <w:bookmarkStart w:id="183" w:name="_Toc474773856"/>
      <w:bookmarkStart w:id="184" w:name="_Toc474776453"/>
      <w:bookmarkStart w:id="185" w:name="_Toc474827314"/>
      <w:bookmarkStart w:id="186" w:name="_Toc476140999"/>
      <w:r w:rsidRPr="00EA14C1">
        <w:rPr>
          <w:rFonts w:ascii="Times New Roman" w:hAnsi="Times New Roman"/>
          <w:sz w:val="28"/>
          <w:szCs w:val="28"/>
        </w:rPr>
        <w:t xml:space="preserve">         Назначен инвестиционный уполномоченный в </w:t>
      </w:r>
      <w:proofErr w:type="spellStart"/>
      <w:r w:rsidRPr="00EA14C1">
        <w:rPr>
          <w:rFonts w:ascii="Times New Roman" w:hAnsi="Times New Roman"/>
          <w:sz w:val="28"/>
          <w:szCs w:val="28"/>
        </w:rPr>
        <w:t>Таштагольском</w:t>
      </w:r>
      <w:proofErr w:type="spellEnd"/>
      <w:r w:rsidRPr="00EA14C1">
        <w:rPr>
          <w:rFonts w:ascii="Times New Roman" w:hAnsi="Times New Roman"/>
          <w:sz w:val="28"/>
          <w:szCs w:val="28"/>
        </w:rPr>
        <w:t xml:space="preserve"> муниципальном</w:t>
      </w:r>
      <w:r w:rsidR="00BE0C0B" w:rsidRPr="00EA14C1">
        <w:rPr>
          <w:rFonts w:ascii="Times New Roman" w:hAnsi="Times New Roman"/>
          <w:sz w:val="28"/>
          <w:szCs w:val="28"/>
        </w:rPr>
        <w:t xml:space="preserve"> округе</w:t>
      </w:r>
      <w:r w:rsidRPr="00EA14C1">
        <w:rPr>
          <w:rFonts w:ascii="Times New Roman" w:hAnsi="Times New Roman"/>
          <w:sz w:val="28"/>
          <w:szCs w:val="28"/>
        </w:rPr>
        <w:t xml:space="preserve"> первый заместитель Главы </w:t>
      </w:r>
      <w:proofErr w:type="spellStart"/>
      <w:r w:rsidRPr="00EA14C1">
        <w:rPr>
          <w:rFonts w:ascii="Times New Roman" w:hAnsi="Times New Roman"/>
          <w:sz w:val="28"/>
          <w:szCs w:val="28"/>
        </w:rPr>
        <w:t>Ташт</w:t>
      </w:r>
      <w:r w:rsidR="000D4278" w:rsidRPr="00EA14C1">
        <w:rPr>
          <w:rFonts w:ascii="Times New Roman" w:hAnsi="Times New Roman"/>
          <w:sz w:val="28"/>
          <w:szCs w:val="28"/>
        </w:rPr>
        <w:t>агольского</w:t>
      </w:r>
      <w:proofErr w:type="spellEnd"/>
      <w:r w:rsidR="000D4278"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(по экономике) на которого возложены полномочия по оказанию содействия хозяйствующим субъектам в реализации частных инвестиционных проектов, по взаимодействию с инвестиционным уполномоченным в Кемеровской области-Кузбассе.</w:t>
      </w:r>
    </w:p>
    <w:p w:rsidR="00D723AF" w:rsidRPr="00EA14C1" w:rsidRDefault="00D723AF" w:rsidP="00D723AF">
      <w:pPr>
        <w:autoSpaceDE w:val="0"/>
        <w:autoSpaceDN w:val="0"/>
        <w:adjustRightInd w:val="0"/>
        <w:spacing w:after="0" w:line="240" w:lineRule="auto"/>
        <w:jc w:val="both"/>
        <w:rPr>
          <w:rFonts w:ascii="Times New Roman" w:hAnsi="Times New Roman"/>
          <w:sz w:val="28"/>
          <w:szCs w:val="28"/>
        </w:rPr>
      </w:pPr>
      <w:r w:rsidRPr="00EA14C1">
        <w:rPr>
          <w:rFonts w:ascii="Times New Roman" w:hAnsi="Times New Roman"/>
          <w:sz w:val="28"/>
          <w:szCs w:val="28"/>
        </w:rPr>
        <w:t xml:space="preserve">        </w:t>
      </w:r>
      <w:proofErr w:type="gramStart"/>
      <w:r w:rsidRPr="00EA14C1">
        <w:rPr>
          <w:rFonts w:ascii="Times New Roman" w:hAnsi="Times New Roman"/>
          <w:sz w:val="28"/>
          <w:szCs w:val="28"/>
        </w:rPr>
        <w:t xml:space="preserve">Создан на официальном сайте Администрации раздел «Таштагол </w:t>
      </w:r>
      <w:proofErr w:type="spellStart"/>
      <w:r w:rsidRPr="00EA14C1">
        <w:rPr>
          <w:rFonts w:ascii="Times New Roman" w:hAnsi="Times New Roman"/>
          <w:sz w:val="28"/>
          <w:szCs w:val="28"/>
        </w:rPr>
        <w:t>инвестицион-ный</w:t>
      </w:r>
      <w:proofErr w:type="spellEnd"/>
      <w:r w:rsidRPr="00EA14C1">
        <w:rPr>
          <w:rFonts w:ascii="Times New Roman" w:hAnsi="Times New Roman"/>
          <w:sz w:val="28"/>
          <w:szCs w:val="28"/>
        </w:rPr>
        <w:t>» в котором размещен инвестиционный паспорт; през</w:t>
      </w:r>
      <w:r w:rsidR="00BE0C0B" w:rsidRPr="00EA14C1">
        <w:rPr>
          <w:rFonts w:ascii="Times New Roman" w:hAnsi="Times New Roman"/>
          <w:sz w:val="28"/>
          <w:szCs w:val="28"/>
        </w:rPr>
        <w:t xml:space="preserve">ентация </w:t>
      </w:r>
      <w:r w:rsidRPr="00EA14C1">
        <w:rPr>
          <w:rFonts w:ascii="Times New Roman" w:hAnsi="Times New Roman"/>
          <w:sz w:val="28"/>
          <w:szCs w:val="28"/>
        </w:rPr>
        <w:t>с отражением реализуемых и планируемых к реализации инвестиционных проектов; список свободных муниципальных помещений; банк площадок земельных участков и другая информация.</w:t>
      </w:r>
      <w:proofErr w:type="gramEnd"/>
    </w:p>
    <w:p w:rsidR="00BE0C0B" w:rsidRPr="00EA14C1" w:rsidRDefault="00D723AF" w:rsidP="00D723AF">
      <w:pPr>
        <w:spacing w:after="0" w:line="240" w:lineRule="auto"/>
        <w:ind w:firstLine="539"/>
        <w:jc w:val="both"/>
        <w:rPr>
          <w:rFonts w:ascii="Times New Roman" w:hAnsi="Times New Roman"/>
          <w:sz w:val="28"/>
          <w:szCs w:val="28"/>
        </w:rPr>
      </w:pPr>
      <w:r w:rsidRPr="00EA14C1">
        <w:rPr>
          <w:rFonts w:ascii="Times New Roman" w:hAnsi="Times New Roman"/>
          <w:sz w:val="28"/>
          <w:szCs w:val="28"/>
        </w:rPr>
        <w:lastRenderedPageBreak/>
        <w:t xml:space="preserve">С целью улучшения состояния инвестиционного климата в </w:t>
      </w:r>
      <w:proofErr w:type="spellStart"/>
      <w:r w:rsidRPr="00EA14C1">
        <w:rPr>
          <w:rFonts w:ascii="Times New Roman" w:hAnsi="Times New Roman"/>
          <w:sz w:val="28"/>
          <w:szCs w:val="28"/>
        </w:rPr>
        <w:t>Таштагольском</w:t>
      </w:r>
      <w:proofErr w:type="spellEnd"/>
      <w:r w:rsidRPr="00EA14C1">
        <w:rPr>
          <w:rFonts w:ascii="Times New Roman" w:hAnsi="Times New Roman"/>
          <w:sz w:val="28"/>
          <w:szCs w:val="28"/>
        </w:rPr>
        <w:t xml:space="preserve"> муниципальном</w:t>
      </w:r>
      <w:r w:rsidR="00BE0C0B" w:rsidRPr="00EA14C1">
        <w:rPr>
          <w:rFonts w:ascii="Times New Roman" w:hAnsi="Times New Roman"/>
          <w:sz w:val="28"/>
          <w:szCs w:val="28"/>
        </w:rPr>
        <w:t xml:space="preserve"> округе</w:t>
      </w:r>
      <w:r w:rsidRPr="00EA14C1">
        <w:rPr>
          <w:rFonts w:ascii="Times New Roman" w:hAnsi="Times New Roman"/>
          <w:sz w:val="28"/>
          <w:szCs w:val="28"/>
        </w:rPr>
        <w:t xml:space="preserve"> Администрацией </w:t>
      </w:r>
      <w:proofErr w:type="spellStart"/>
      <w:r w:rsidRPr="00EA14C1">
        <w:rPr>
          <w:rFonts w:ascii="Times New Roman" w:hAnsi="Times New Roman"/>
          <w:sz w:val="28"/>
          <w:szCs w:val="28"/>
        </w:rPr>
        <w:t>Ташт</w:t>
      </w:r>
      <w:r w:rsidR="00BE0C0B" w:rsidRPr="00EA14C1">
        <w:rPr>
          <w:rFonts w:ascii="Times New Roman" w:hAnsi="Times New Roman"/>
          <w:sz w:val="28"/>
          <w:szCs w:val="28"/>
        </w:rPr>
        <w:t>агольского</w:t>
      </w:r>
      <w:proofErr w:type="spellEnd"/>
      <w:r w:rsidR="00BE0C0B"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проводится работа по выявлению и своевременному реагированию </w:t>
      </w:r>
      <w:proofErr w:type="gramStart"/>
      <w:r w:rsidRPr="00EA14C1">
        <w:rPr>
          <w:rFonts w:ascii="Times New Roman" w:hAnsi="Times New Roman"/>
          <w:sz w:val="28"/>
          <w:szCs w:val="28"/>
        </w:rPr>
        <w:t>на</w:t>
      </w:r>
      <w:proofErr w:type="gramEnd"/>
      <w:r w:rsidRPr="00EA14C1">
        <w:rPr>
          <w:rFonts w:ascii="Times New Roman" w:hAnsi="Times New Roman"/>
          <w:sz w:val="28"/>
          <w:szCs w:val="28"/>
        </w:rPr>
        <w:t xml:space="preserve"> существующие</w:t>
      </w:r>
    </w:p>
    <w:p w:rsidR="00D723AF" w:rsidRPr="00EA14C1" w:rsidRDefault="00D723AF" w:rsidP="00BE0C0B">
      <w:pPr>
        <w:spacing w:after="0" w:line="240" w:lineRule="auto"/>
        <w:jc w:val="both"/>
        <w:rPr>
          <w:rFonts w:ascii="Times New Roman" w:hAnsi="Times New Roman"/>
          <w:sz w:val="28"/>
          <w:szCs w:val="28"/>
        </w:rPr>
      </w:pPr>
      <w:r w:rsidRPr="00EA14C1">
        <w:rPr>
          <w:rFonts w:ascii="Times New Roman" w:hAnsi="Times New Roman"/>
          <w:sz w:val="28"/>
          <w:szCs w:val="28"/>
        </w:rPr>
        <w:t>проблемы, оказывающие отрицательное влияние на инвестиционную привлекательность</w:t>
      </w:r>
      <w:r w:rsidR="00BE0C0B" w:rsidRPr="00EA14C1">
        <w:rPr>
          <w:rFonts w:ascii="Times New Roman" w:hAnsi="Times New Roman"/>
          <w:sz w:val="28"/>
          <w:szCs w:val="28"/>
        </w:rPr>
        <w:t xml:space="preserve"> округа</w:t>
      </w:r>
      <w:r w:rsidRPr="00EA14C1">
        <w:rPr>
          <w:rFonts w:ascii="Times New Roman" w:hAnsi="Times New Roman"/>
          <w:sz w:val="28"/>
          <w:szCs w:val="28"/>
        </w:rPr>
        <w:t xml:space="preserve">. Изучается и внедряется опыт других городов и соседних регионов. </w:t>
      </w:r>
    </w:p>
    <w:p w:rsidR="00CF68B1" w:rsidRPr="00EA14C1" w:rsidRDefault="00CF68B1" w:rsidP="003B4CE5">
      <w:pPr>
        <w:pStyle w:val="4"/>
        <w:spacing w:before="0" w:after="0" w:line="240" w:lineRule="auto"/>
        <w:jc w:val="center"/>
        <w:rPr>
          <w:lang w:eastAsia="ru-RU"/>
        </w:rPr>
      </w:pPr>
    </w:p>
    <w:p w:rsidR="00735745" w:rsidRPr="00EA14C1" w:rsidRDefault="00735745" w:rsidP="003B4CE5">
      <w:pPr>
        <w:pStyle w:val="4"/>
        <w:spacing w:before="0" w:after="0" w:line="240" w:lineRule="auto"/>
        <w:jc w:val="center"/>
        <w:rPr>
          <w:lang w:eastAsia="ru-RU"/>
        </w:rPr>
      </w:pPr>
      <w:r w:rsidRPr="00EA14C1">
        <w:rPr>
          <w:lang w:eastAsia="ru-RU"/>
        </w:rPr>
        <w:t xml:space="preserve">3.4. Текущее состояние развития конкурентной среды на товарных рынках </w:t>
      </w:r>
      <w:proofErr w:type="spellStart"/>
      <w:r w:rsidRPr="00EA14C1">
        <w:rPr>
          <w:lang w:eastAsia="ru-RU"/>
        </w:rPr>
        <w:t>Таштагольского</w:t>
      </w:r>
      <w:proofErr w:type="spellEnd"/>
      <w:r w:rsidRPr="00EA14C1">
        <w:rPr>
          <w:lang w:eastAsia="ru-RU"/>
        </w:rPr>
        <w:t xml:space="preserve"> муниципального</w:t>
      </w:r>
      <w:r w:rsidR="00841B46" w:rsidRPr="00EA14C1">
        <w:rPr>
          <w:lang w:eastAsia="ru-RU"/>
        </w:rPr>
        <w:t xml:space="preserve"> округа</w:t>
      </w:r>
      <w:r w:rsidRPr="00EA14C1">
        <w:rPr>
          <w:lang w:eastAsia="ru-RU"/>
        </w:rPr>
        <w:t>, специфические факторы, влияющие на развитие конкуренции на рынках</w:t>
      </w:r>
      <w:bookmarkEnd w:id="178"/>
      <w:bookmarkEnd w:id="179"/>
      <w:bookmarkEnd w:id="180"/>
      <w:bookmarkEnd w:id="181"/>
      <w:bookmarkEnd w:id="182"/>
      <w:bookmarkEnd w:id="183"/>
      <w:bookmarkEnd w:id="184"/>
      <w:bookmarkEnd w:id="185"/>
      <w:bookmarkEnd w:id="186"/>
    </w:p>
    <w:p w:rsidR="00735745" w:rsidRPr="00EA14C1" w:rsidRDefault="00735745" w:rsidP="003B4CE5">
      <w:pPr>
        <w:spacing w:after="0" w:line="240" w:lineRule="auto"/>
        <w:ind w:firstLine="709"/>
        <w:jc w:val="both"/>
        <w:rPr>
          <w:rFonts w:ascii="Times New Roman" w:eastAsia="Times New Roman" w:hAnsi="Times New Roman"/>
          <w:b/>
          <w:sz w:val="28"/>
          <w:szCs w:val="28"/>
          <w:lang w:eastAsia="ru-RU"/>
        </w:rPr>
      </w:pPr>
    </w:p>
    <w:p w:rsidR="00735745" w:rsidRPr="00EA14C1" w:rsidRDefault="00735745" w:rsidP="003B4CE5">
      <w:pPr>
        <w:pStyle w:val="Default"/>
        <w:ind w:firstLine="709"/>
        <w:jc w:val="both"/>
        <w:rPr>
          <w:sz w:val="28"/>
          <w:szCs w:val="28"/>
        </w:rPr>
      </w:pPr>
      <w:r w:rsidRPr="00EA14C1">
        <w:rPr>
          <w:sz w:val="28"/>
          <w:szCs w:val="28"/>
        </w:rPr>
        <w:t>На состояние конкурентной среды каждого из товарных  рынков влияют как общие для всех факторы, связанные с общей экономической и политической ситу</w:t>
      </w:r>
      <w:r w:rsidR="00841B46" w:rsidRPr="00EA14C1">
        <w:rPr>
          <w:sz w:val="28"/>
          <w:szCs w:val="28"/>
        </w:rPr>
        <w:t>ацией в стране, регионе и округе</w:t>
      </w:r>
      <w:r w:rsidRPr="00EA14C1">
        <w:rPr>
          <w:sz w:val="28"/>
          <w:szCs w:val="28"/>
        </w:rPr>
        <w:t xml:space="preserve"> с действующим законодательством, с деятельностью контролирующих органов, так и специфические факторы, действующие на отдельных рынках. </w:t>
      </w:r>
    </w:p>
    <w:p w:rsidR="005572E5" w:rsidRPr="00EA14C1" w:rsidRDefault="005572E5" w:rsidP="003B4CE5">
      <w:pPr>
        <w:pStyle w:val="4"/>
        <w:spacing w:before="0" w:after="0" w:line="240" w:lineRule="auto"/>
        <w:jc w:val="center"/>
        <w:rPr>
          <w:lang w:eastAsia="ru-RU"/>
        </w:rPr>
      </w:pPr>
      <w:bookmarkStart w:id="187" w:name="_Toc473707809"/>
      <w:bookmarkStart w:id="188" w:name="_Toc473714382"/>
      <w:bookmarkStart w:id="189" w:name="_Toc473727787"/>
      <w:bookmarkStart w:id="190" w:name="_Toc473788603"/>
      <w:bookmarkStart w:id="191" w:name="_Toc473788764"/>
      <w:bookmarkStart w:id="192" w:name="_Toc474773857"/>
      <w:bookmarkStart w:id="193" w:name="_Toc474776454"/>
      <w:bookmarkStart w:id="194" w:name="_Toc474827315"/>
      <w:bookmarkStart w:id="195" w:name="_Toc476141000"/>
    </w:p>
    <w:p w:rsidR="00735745" w:rsidRPr="00EA14C1" w:rsidRDefault="00735745" w:rsidP="007600BE">
      <w:pPr>
        <w:pStyle w:val="4"/>
        <w:spacing w:before="0" w:after="0" w:line="240" w:lineRule="auto"/>
        <w:jc w:val="center"/>
        <w:rPr>
          <w:lang w:eastAsia="ru-RU"/>
        </w:rPr>
      </w:pPr>
      <w:r w:rsidRPr="00EA14C1">
        <w:rPr>
          <w:lang w:eastAsia="ru-RU"/>
        </w:rPr>
        <w:t xml:space="preserve">3.4.1. </w:t>
      </w:r>
      <w:bookmarkEnd w:id="187"/>
      <w:bookmarkEnd w:id="188"/>
      <w:bookmarkEnd w:id="189"/>
      <w:bookmarkEnd w:id="190"/>
      <w:bookmarkEnd w:id="191"/>
      <w:bookmarkEnd w:id="192"/>
      <w:bookmarkEnd w:id="193"/>
      <w:bookmarkEnd w:id="194"/>
      <w:bookmarkEnd w:id="195"/>
      <w:r w:rsidRPr="00EA14C1">
        <w:rPr>
          <w:lang w:eastAsia="ru-RU"/>
        </w:rPr>
        <w:t>Товарные рынки</w:t>
      </w:r>
    </w:p>
    <w:p w:rsidR="005572E5" w:rsidRPr="00EA14C1" w:rsidRDefault="005572E5" w:rsidP="007600BE">
      <w:pPr>
        <w:pStyle w:val="4"/>
        <w:spacing w:before="0" w:after="0" w:line="240" w:lineRule="auto"/>
        <w:jc w:val="center"/>
        <w:rPr>
          <w:lang w:eastAsia="ru-RU"/>
        </w:rPr>
      </w:pPr>
      <w:bookmarkStart w:id="196" w:name="_Toc473707810"/>
      <w:bookmarkStart w:id="197" w:name="_Toc473714383"/>
      <w:bookmarkStart w:id="198" w:name="_Toc473727788"/>
      <w:bookmarkStart w:id="199" w:name="_Toc473788604"/>
      <w:bookmarkStart w:id="200" w:name="_Toc473788765"/>
      <w:bookmarkStart w:id="201" w:name="_Toc474773858"/>
      <w:bookmarkStart w:id="202" w:name="_Toc474776455"/>
      <w:bookmarkStart w:id="203" w:name="_Toc474827316"/>
      <w:bookmarkStart w:id="204" w:name="_Toc476141001"/>
    </w:p>
    <w:p w:rsidR="00735745" w:rsidRPr="00EA14C1" w:rsidRDefault="00596AC0" w:rsidP="007600BE">
      <w:pPr>
        <w:pStyle w:val="4"/>
        <w:spacing w:before="0" w:after="0" w:line="240" w:lineRule="auto"/>
        <w:jc w:val="center"/>
        <w:rPr>
          <w:lang w:eastAsia="ru-RU"/>
        </w:rPr>
      </w:pPr>
      <w:bookmarkStart w:id="205" w:name="_Toc473707812"/>
      <w:bookmarkStart w:id="206" w:name="_Toc473714385"/>
      <w:bookmarkStart w:id="207" w:name="_Toc473727790"/>
      <w:bookmarkStart w:id="208" w:name="_Toc473788606"/>
      <w:bookmarkStart w:id="209" w:name="_Toc473788767"/>
      <w:bookmarkStart w:id="210" w:name="_Toc474773860"/>
      <w:bookmarkStart w:id="211" w:name="_Toc474776457"/>
      <w:bookmarkStart w:id="212" w:name="_Toc474827318"/>
      <w:bookmarkStart w:id="213" w:name="_Toc476141003"/>
      <w:bookmarkStart w:id="214" w:name="_Toc473707811"/>
      <w:bookmarkStart w:id="215" w:name="_Toc473714384"/>
      <w:bookmarkStart w:id="216" w:name="_Toc473727789"/>
      <w:bookmarkStart w:id="217" w:name="_Toc473788605"/>
      <w:bookmarkStart w:id="218" w:name="_Toc473788766"/>
      <w:bookmarkStart w:id="219" w:name="_Toc474773859"/>
      <w:bookmarkStart w:id="220" w:name="_Toc474776456"/>
      <w:bookmarkStart w:id="221" w:name="_Toc474827317"/>
      <w:bookmarkStart w:id="222" w:name="_Toc476141002"/>
      <w:bookmarkEnd w:id="196"/>
      <w:bookmarkEnd w:id="197"/>
      <w:bookmarkEnd w:id="198"/>
      <w:bookmarkEnd w:id="199"/>
      <w:bookmarkEnd w:id="200"/>
      <w:bookmarkEnd w:id="201"/>
      <w:bookmarkEnd w:id="202"/>
      <w:bookmarkEnd w:id="203"/>
      <w:bookmarkEnd w:id="204"/>
      <w:r w:rsidRPr="00EA14C1">
        <w:rPr>
          <w:lang w:eastAsia="ru-RU"/>
        </w:rPr>
        <w:t>3.4.1.1</w:t>
      </w:r>
      <w:r w:rsidR="00735745" w:rsidRPr="00EA14C1">
        <w:rPr>
          <w:lang w:eastAsia="ru-RU"/>
        </w:rPr>
        <w:t>. Рынок услуг дополнительного образования детей</w:t>
      </w:r>
      <w:bookmarkEnd w:id="205"/>
      <w:bookmarkEnd w:id="206"/>
      <w:bookmarkEnd w:id="207"/>
      <w:bookmarkEnd w:id="208"/>
      <w:bookmarkEnd w:id="209"/>
      <w:bookmarkEnd w:id="210"/>
      <w:bookmarkEnd w:id="211"/>
      <w:bookmarkEnd w:id="212"/>
      <w:bookmarkEnd w:id="213"/>
    </w:p>
    <w:p w:rsidR="00735745" w:rsidRPr="00EA14C1" w:rsidRDefault="00735745" w:rsidP="003B4CE5">
      <w:pPr>
        <w:spacing w:after="0" w:line="240" w:lineRule="auto"/>
        <w:ind w:firstLine="284"/>
        <w:jc w:val="both"/>
        <w:rPr>
          <w:rFonts w:ascii="Times New Roman" w:hAnsi="Times New Roman"/>
          <w:color w:val="FF0000"/>
          <w:sz w:val="28"/>
          <w:szCs w:val="28"/>
        </w:rPr>
      </w:pPr>
      <w:r w:rsidRPr="00EA14C1">
        <w:rPr>
          <w:rFonts w:ascii="Times New Roman" w:hAnsi="Times New Roman"/>
          <w:color w:val="FF0000"/>
          <w:sz w:val="28"/>
          <w:szCs w:val="28"/>
        </w:rPr>
        <w:t xml:space="preserve">    </w:t>
      </w:r>
    </w:p>
    <w:p w:rsidR="00662069" w:rsidRPr="00EA14C1" w:rsidRDefault="00662069" w:rsidP="002060A2">
      <w:pPr>
        <w:spacing w:after="0"/>
        <w:ind w:firstLine="709"/>
        <w:jc w:val="both"/>
        <w:rPr>
          <w:rFonts w:ascii="Times New Roman" w:hAnsi="Times New Roman"/>
          <w:sz w:val="28"/>
          <w:szCs w:val="28"/>
        </w:rPr>
      </w:pPr>
    </w:p>
    <w:p w:rsidR="00662069" w:rsidRPr="00EA14C1" w:rsidRDefault="00662069" w:rsidP="00662069">
      <w:pPr>
        <w:jc w:val="both"/>
        <w:rPr>
          <w:rFonts w:ascii="Times New Roman" w:hAnsi="Times New Roman"/>
          <w:sz w:val="28"/>
          <w:szCs w:val="28"/>
        </w:rPr>
      </w:pPr>
      <w:r w:rsidRPr="00EA14C1">
        <w:rPr>
          <w:rFonts w:ascii="Times New Roman" w:hAnsi="Times New Roman"/>
          <w:sz w:val="28"/>
          <w:szCs w:val="28"/>
        </w:rPr>
        <w:t xml:space="preserve">           На территории </w:t>
      </w:r>
      <w:proofErr w:type="spellStart"/>
      <w:r w:rsidRPr="00EA14C1">
        <w:rPr>
          <w:rFonts w:ascii="Times New Roman" w:hAnsi="Times New Roman"/>
          <w:sz w:val="28"/>
          <w:szCs w:val="28"/>
        </w:rPr>
        <w:t>Ташт</w:t>
      </w:r>
      <w:r w:rsidR="00277EEC" w:rsidRPr="00EA14C1">
        <w:rPr>
          <w:rFonts w:ascii="Times New Roman" w:hAnsi="Times New Roman"/>
          <w:sz w:val="28"/>
          <w:szCs w:val="28"/>
        </w:rPr>
        <w:t>агольского</w:t>
      </w:r>
      <w:proofErr w:type="spellEnd"/>
      <w:r w:rsidR="00277EEC"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функционирует  5 муниципальных бюджетных учреждений дополнительного образования детей. </w:t>
      </w:r>
    </w:p>
    <w:p w:rsidR="00662069" w:rsidRPr="00EA14C1" w:rsidRDefault="00662069" w:rsidP="00662069">
      <w:pPr>
        <w:jc w:val="both"/>
        <w:rPr>
          <w:rFonts w:ascii="Times New Roman" w:hAnsi="Times New Roman"/>
          <w:sz w:val="28"/>
          <w:szCs w:val="28"/>
        </w:rPr>
      </w:pPr>
      <w:r w:rsidRPr="00EA14C1">
        <w:rPr>
          <w:rFonts w:ascii="Times New Roman" w:hAnsi="Times New Roman"/>
          <w:sz w:val="28"/>
          <w:szCs w:val="28"/>
        </w:rPr>
        <w:t xml:space="preserve">           1.В рамках федерального проекта «Успех каждого ребенка» с сентября 2024 года на территории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w:t>
      </w:r>
      <w:r w:rsidR="00277EEC" w:rsidRPr="00EA14C1">
        <w:rPr>
          <w:rFonts w:ascii="Times New Roman" w:hAnsi="Times New Roman"/>
          <w:sz w:val="28"/>
          <w:szCs w:val="28"/>
        </w:rPr>
        <w:t xml:space="preserve">округа </w:t>
      </w:r>
      <w:r w:rsidRPr="00EA14C1">
        <w:rPr>
          <w:rFonts w:ascii="Times New Roman" w:hAnsi="Times New Roman"/>
          <w:sz w:val="28"/>
          <w:szCs w:val="28"/>
        </w:rPr>
        <w:t>внедряется система социального заказа дополнительного образования и персонифицированного учета детей, охваченных дополнительным образованием.</w:t>
      </w:r>
    </w:p>
    <w:p w:rsidR="00662069" w:rsidRPr="00EA14C1" w:rsidRDefault="00662069" w:rsidP="00662069">
      <w:pPr>
        <w:jc w:val="both"/>
        <w:rPr>
          <w:rFonts w:ascii="Times New Roman" w:hAnsi="Times New Roman"/>
          <w:sz w:val="28"/>
          <w:szCs w:val="28"/>
        </w:rPr>
      </w:pPr>
      <w:r w:rsidRPr="00EA14C1">
        <w:rPr>
          <w:rFonts w:ascii="Times New Roman" w:hAnsi="Times New Roman"/>
          <w:sz w:val="28"/>
          <w:szCs w:val="28"/>
        </w:rPr>
        <w:t xml:space="preserve">           По состоянию на сентябрь 202</w:t>
      </w:r>
      <w:r w:rsidR="00277EEC" w:rsidRPr="00EA14C1">
        <w:rPr>
          <w:rFonts w:ascii="Times New Roman" w:hAnsi="Times New Roman"/>
          <w:sz w:val="28"/>
          <w:szCs w:val="28"/>
        </w:rPr>
        <w:t>5</w:t>
      </w:r>
      <w:r w:rsidRPr="00EA14C1">
        <w:rPr>
          <w:rFonts w:ascii="Times New Roman" w:hAnsi="Times New Roman"/>
          <w:sz w:val="28"/>
          <w:szCs w:val="28"/>
        </w:rPr>
        <w:t xml:space="preserve"> года получили и активировали сертификат дополнительного образования  </w:t>
      </w:r>
      <w:r w:rsidR="00277EEC" w:rsidRPr="00EA14C1">
        <w:rPr>
          <w:rFonts w:ascii="Times New Roman" w:hAnsi="Times New Roman"/>
          <w:sz w:val="28"/>
          <w:szCs w:val="28"/>
        </w:rPr>
        <w:t>7476</w:t>
      </w:r>
      <w:r w:rsidRPr="00EA14C1">
        <w:rPr>
          <w:rFonts w:ascii="Times New Roman" w:hAnsi="Times New Roman"/>
          <w:sz w:val="28"/>
          <w:szCs w:val="28"/>
        </w:rPr>
        <w:t xml:space="preserve"> </w:t>
      </w:r>
      <w:r w:rsidR="00277EEC" w:rsidRPr="00EA14C1">
        <w:rPr>
          <w:rFonts w:ascii="Times New Roman" w:hAnsi="Times New Roman"/>
          <w:sz w:val="28"/>
          <w:szCs w:val="28"/>
        </w:rPr>
        <w:t>детей</w:t>
      </w:r>
      <w:r w:rsidRPr="00EA14C1">
        <w:rPr>
          <w:rFonts w:ascii="Times New Roman" w:hAnsi="Times New Roman"/>
          <w:sz w:val="28"/>
          <w:szCs w:val="28"/>
        </w:rPr>
        <w:t xml:space="preserve"> в возрасте от 5 до 17 лет включительно (8</w:t>
      </w:r>
      <w:r w:rsidR="00277EEC" w:rsidRPr="00EA14C1">
        <w:rPr>
          <w:rFonts w:ascii="Times New Roman" w:hAnsi="Times New Roman"/>
          <w:sz w:val="28"/>
          <w:szCs w:val="28"/>
        </w:rPr>
        <w:t>3,3</w:t>
      </w:r>
      <w:r w:rsidRPr="00EA14C1">
        <w:rPr>
          <w:rFonts w:ascii="Times New Roman" w:hAnsi="Times New Roman"/>
          <w:sz w:val="28"/>
          <w:szCs w:val="28"/>
        </w:rPr>
        <w:t xml:space="preserve">% от общего количества детей указанной категории, проживающих на территории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w:t>
      </w:r>
      <w:r w:rsidR="00277EEC" w:rsidRPr="00EA14C1">
        <w:rPr>
          <w:rFonts w:ascii="Times New Roman" w:hAnsi="Times New Roman"/>
          <w:sz w:val="28"/>
          <w:szCs w:val="28"/>
        </w:rPr>
        <w:t>округа</w:t>
      </w:r>
      <w:r w:rsidRPr="00EA14C1">
        <w:rPr>
          <w:rFonts w:ascii="Times New Roman" w:hAnsi="Times New Roman"/>
          <w:sz w:val="28"/>
          <w:szCs w:val="28"/>
        </w:rPr>
        <w:t>).</w:t>
      </w:r>
    </w:p>
    <w:p w:rsidR="00662069" w:rsidRPr="00EA14C1" w:rsidRDefault="00662069" w:rsidP="00662069">
      <w:pPr>
        <w:jc w:val="both"/>
        <w:rPr>
          <w:rFonts w:ascii="Times New Roman" w:hAnsi="Times New Roman"/>
          <w:sz w:val="28"/>
          <w:szCs w:val="28"/>
        </w:rPr>
      </w:pPr>
      <w:r w:rsidRPr="00EA14C1">
        <w:rPr>
          <w:rFonts w:ascii="Times New Roman" w:hAnsi="Times New Roman"/>
          <w:sz w:val="28"/>
          <w:szCs w:val="28"/>
        </w:rPr>
        <w:t xml:space="preserve">           Согласно данным региона</w:t>
      </w:r>
      <w:r w:rsidR="00277EEC" w:rsidRPr="00EA14C1">
        <w:rPr>
          <w:rFonts w:ascii="Times New Roman" w:hAnsi="Times New Roman"/>
          <w:sz w:val="28"/>
          <w:szCs w:val="28"/>
        </w:rPr>
        <w:t>льного модельного центра за 202</w:t>
      </w:r>
      <w:r w:rsidR="00AC0EC5" w:rsidRPr="00EA14C1">
        <w:rPr>
          <w:rFonts w:ascii="Times New Roman" w:hAnsi="Times New Roman"/>
          <w:sz w:val="28"/>
          <w:szCs w:val="28"/>
        </w:rPr>
        <w:t>5</w:t>
      </w:r>
      <w:r w:rsidRPr="00EA14C1">
        <w:rPr>
          <w:rFonts w:ascii="Times New Roman" w:hAnsi="Times New Roman"/>
          <w:sz w:val="28"/>
          <w:szCs w:val="28"/>
        </w:rPr>
        <w:t xml:space="preserve"> год использовано </w:t>
      </w:r>
      <w:r w:rsidR="00277EEC" w:rsidRPr="00EA14C1">
        <w:rPr>
          <w:rFonts w:ascii="Times New Roman" w:hAnsi="Times New Roman"/>
          <w:sz w:val="28"/>
          <w:szCs w:val="28"/>
        </w:rPr>
        <w:t>7184</w:t>
      </w:r>
      <w:r w:rsidRPr="00EA14C1">
        <w:rPr>
          <w:rFonts w:ascii="Times New Roman" w:hAnsi="Times New Roman"/>
          <w:sz w:val="28"/>
          <w:szCs w:val="28"/>
        </w:rPr>
        <w:t xml:space="preserve"> сертификатов. Охват детей дополнительным образованием составляет </w:t>
      </w:r>
      <w:r w:rsidR="00277EEC" w:rsidRPr="00EA14C1">
        <w:rPr>
          <w:rFonts w:ascii="Times New Roman" w:hAnsi="Times New Roman"/>
          <w:sz w:val="28"/>
          <w:szCs w:val="28"/>
        </w:rPr>
        <w:t>8</w:t>
      </w:r>
      <w:r w:rsidR="004D4A20" w:rsidRPr="00EA14C1">
        <w:rPr>
          <w:rFonts w:ascii="Times New Roman" w:hAnsi="Times New Roman"/>
          <w:sz w:val="28"/>
          <w:szCs w:val="28"/>
        </w:rPr>
        <w:t>5</w:t>
      </w:r>
      <w:r w:rsidRPr="00EA14C1">
        <w:rPr>
          <w:rFonts w:ascii="Times New Roman" w:hAnsi="Times New Roman"/>
          <w:sz w:val="28"/>
          <w:szCs w:val="28"/>
        </w:rPr>
        <w:t>,</w:t>
      </w:r>
      <w:r w:rsidR="00277EEC" w:rsidRPr="00EA14C1">
        <w:rPr>
          <w:rFonts w:ascii="Times New Roman" w:hAnsi="Times New Roman"/>
          <w:sz w:val="28"/>
          <w:szCs w:val="28"/>
        </w:rPr>
        <w:t>0</w:t>
      </w:r>
      <w:r w:rsidR="004D4A20" w:rsidRPr="00EA14C1">
        <w:rPr>
          <w:rFonts w:ascii="Times New Roman" w:hAnsi="Times New Roman"/>
          <w:sz w:val="28"/>
          <w:szCs w:val="28"/>
        </w:rPr>
        <w:t>2</w:t>
      </w:r>
      <w:r w:rsidRPr="00EA14C1">
        <w:rPr>
          <w:rFonts w:ascii="Times New Roman" w:hAnsi="Times New Roman"/>
          <w:sz w:val="28"/>
          <w:szCs w:val="28"/>
        </w:rPr>
        <w:t>%.</w:t>
      </w:r>
    </w:p>
    <w:p w:rsidR="00662069" w:rsidRPr="00EA14C1" w:rsidRDefault="00662069" w:rsidP="00662069">
      <w:pPr>
        <w:jc w:val="both"/>
        <w:rPr>
          <w:rFonts w:ascii="Times New Roman" w:hAnsi="Times New Roman"/>
          <w:sz w:val="28"/>
          <w:szCs w:val="28"/>
        </w:rPr>
      </w:pPr>
      <w:r w:rsidRPr="00EA14C1">
        <w:rPr>
          <w:rFonts w:ascii="Times New Roman" w:hAnsi="Times New Roman"/>
          <w:sz w:val="28"/>
          <w:szCs w:val="28"/>
        </w:rPr>
        <w:t xml:space="preserve">           Функции оператора социального заказа возложены на МБУ ДО ДЮЦ «Созвездие», которое является муниципальным опорным центром.</w:t>
      </w:r>
    </w:p>
    <w:p w:rsidR="00662069" w:rsidRPr="00EA14C1" w:rsidRDefault="00662069" w:rsidP="00662069">
      <w:pPr>
        <w:jc w:val="both"/>
        <w:rPr>
          <w:rFonts w:ascii="Times New Roman" w:hAnsi="Times New Roman"/>
          <w:sz w:val="28"/>
          <w:szCs w:val="28"/>
        </w:rPr>
      </w:pPr>
      <w:r w:rsidRPr="00EA14C1">
        <w:rPr>
          <w:rFonts w:ascii="Times New Roman" w:hAnsi="Times New Roman"/>
          <w:sz w:val="28"/>
          <w:szCs w:val="28"/>
        </w:rPr>
        <w:lastRenderedPageBreak/>
        <w:t xml:space="preserve">           На территории </w:t>
      </w:r>
      <w:proofErr w:type="spellStart"/>
      <w:r w:rsidRPr="00EA14C1">
        <w:rPr>
          <w:rFonts w:ascii="Times New Roman" w:hAnsi="Times New Roman"/>
          <w:sz w:val="28"/>
          <w:szCs w:val="28"/>
        </w:rPr>
        <w:t>Ташт</w:t>
      </w:r>
      <w:r w:rsidR="00277EEC" w:rsidRPr="00EA14C1">
        <w:rPr>
          <w:rFonts w:ascii="Times New Roman" w:hAnsi="Times New Roman"/>
          <w:sz w:val="28"/>
          <w:szCs w:val="28"/>
        </w:rPr>
        <w:t>агольского</w:t>
      </w:r>
      <w:proofErr w:type="spellEnd"/>
      <w:r w:rsidR="00277EEC"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функционирует  частное учреждение дополнительного образования детей  – ИП Майер К.А. (центр интеллектуального развития «</w:t>
      </w:r>
      <w:proofErr w:type="spellStart"/>
      <w:r w:rsidRPr="00EA14C1">
        <w:rPr>
          <w:rFonts w:ascii="Times New Roman" w:hAnsi="Times New Roman"/>
          <w:sz w:val="28"/>
          <w:szCs w:val="28"/>
        </w:rPr>
        <w:t>Continental</w:t>
      </w:r>
      <w:proofErr w:type="spellEnd"/>
      <w:r w:rsidRPr="00EA14C1">
        <w:rPr>
          <w:rFonts w:ascii="Times New Roman" w:hAnsi="Times New Roman"/>
          <w:sz w:val="28"/>
          <w:szCs w:val="28"/>
        </w:rPr>
        <w:t>»).</w:t>
      </w:r>
    </w:p>
    <w:p w:rsidR="00662069" w:rsidRPr="00EA14C1" w:rsidRDefault="00662069" w:rsidP="002060A2">
      <w:pPr>
        <w:spacing w:after="0"/>
        <w:ind w:firstLine="709"/>
        <w:jc w:val="both"/>
        <w:rPr>
          <w:rFonts w:ascii="Times New Roman" w:hAnsi="Times New Roman"/>
          <w:sz w:val="28"/>
          <w:szCs w:val="28"/>
        </w:rPr>
      </w:pPr>
    </w:p>
    <w:p w:rsidR="00735745" w:rsidRPr="00EA14C1" w:rsidRDefault="00596AC0" w:rsidP="00057EB7">
      <w:pPr>
        <w:pStyle w:val="4"/>
        <w:spacing w:before="0" w:after="0" w:line="240" w:lineRule="auto"/>
        <w:jc w:val="center"/>
        <w:rPr>
          <w:lang w:eastAsia="ru-RU"/>
        </w:rPr>
      </w:pPr>
      <w:r w:rsidRPr="00EA14C1">
        <w:rPr>
          <w:lang w:eastAsia="ru-RU"/>
        </w:rPr>
        <w:t>3.4.1.2</w:t>
      </w:r>
      <w:r w:rsidR="00735745" w:rsidRPr="00EA14C1">
        <w:rPr>
          <w:lang w:eastAsia="ru-RU"/>
        </w:rPr>
        <w:t>. Рынок услуг детского отдыха и оздоровления</w:t>
      </w:r>
      <w:bookmarkEnd w:id="214"/>
      <w:bookmarkEnd w:id="215"/>
      <w:bookmarkEnd w:id="216"/>
      <w:bookmarkEnd w:id="217"/>
      <w:bookmarkEnd w:id="218"/>
      <w:bookmarkEnd w:id="219"/>
      <w:bookmarkEnd w:id="220"/>
      <w:bookmarkEnd w:id="221"/>
      <w:bookmarkEnd w:id="222"/>
    </w:p>
    <w:p w:rsidR="00EF2BFB" w:rsidRPr="00EA14C1" w:rsidRDefault="00EF2BFB" w:rsidP="00EF2BFB">
      <w:pPr>
        <w:pStyle w:val="ConsPlusNormal"/>
        <w:rPr>
          <w:rFonts w:ascii="Times New Roman" w:hAnsi="Times New Roman" w:cs="Times New Roman"/>
          <w:szCs w:val="22"/>
        </w:rPr>
      </w:pPr>
    </w:p>
    <w:p w:rsidR="00EF2BFB" w:rsidRPr="00EA14C1" w:rsidRDefault="00EF2BFB" w:rsidP="00EF2BFB">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xml:space="preserve">           Летняя оздоровительная кампания в 20 бюджетных организациях была представлена различными формами: лагеря дневного пребывания, палаточные лагеря, сплавы и походы, игровые детские площадки, спортивные площадки, трудоустройство.</w:t>
      </w:r>
    </w:p>
    <w:p w:rsidR="00EF2BFB" w:rsidRPr="00EA14C1" w:rsidRDefault="00EF2BFB" w:rsidP="00EF2BFB">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xml:space="preserve">          В летний период 202</w:t>
      </w:r>
      <w:r w:rsidR="00277EEC" w:rsidRPr="00EA14C1">
        <w:rPr>
          <w:rFonts w:ascii="Times New Roman" w:hAnsi="Times New Roman" w:cs="Times New Roman"/>
          <w:sz w:val="28"/>
          <w:szCs w:val="28"/>
        </w:rPr>
        <w:t>5</w:t>
      </w:r>
      <w:r w:rsidRPr="00EA14C1">
        <w:rPr>
          <w:rFonts w:ascii="Times New Roman" w:hAnsi="Times New Roman" w:cs="Times New Roman"/>
          <w:sz w:val="28"/>
          <w:szCs w:val="28"/>
        </w:rPr>
        <w:t xml:space="preserve"> года были организованы водные походы в рай</w:t>
      </w:r>
      <w:r w:rsidR="008D6AE6" w:rsidRPr="00EA14C1">
        <w:rPr>
          <w:rFonts w:ascii="Times New Roman" w:hAnsi="Times New Roman" w:cs="Times New Roman"/>
          <w:sz w:val="28"/>
          <w:szCs w:val="28"/>
        </w:rPr>
        <w:t>о</w:t>
      </w:r>
      <w:r w:rsidRPr="00EA14C1">
        <w:rPr>
          <w:rFonts w:ascii="Times New Roman" w:hAnsi="Times New Roman" w:cs="Times New Roman"/>
          <w:sz w:val="28"/>
          <w:szCs w:val="28"/>
        </w:rPr>
        <w:t xml:space="preserve">не п. </w:t>
      </w:r>
      <w:proofErr w:type="spellStart"/>
      <w:r w:rsidRPr="00EA14C1">
        <w:rPr>
          <w:rFonts w:ascii="Times New Roman" w:hAnsi="Times New Roman" w:cs="Times New Roman"/>
          <w:sz w:val="28"/>
          <w:szCs w:val="28"/>
        </w:rPr>
        <w:t>Чи-лису-Анзас</w:t>
      </w:r>
      <w:proofErr w:type="spellEnd"/>
      <w:r w:rsidRPr="00EA14C1">
        <w:rPr>
          <w:rFonts w:ascii="Times New Roman" w:hAnsi="Times New Roman" w:cs="Times New Roman"/>
          <w:sz w:val="28"/>
          <w:szCs w:val="28"/>
        </w:rPr>
        <w:t xml:space="preserve"> (р. </w:t>
      </w:r>
      <w:proofErr w:type="spellStart"/>
      <w:r w:rsidRPr="00EA14C1">
        <w:rPr>
          <w:rFonts w:ascii="Times New Roman" w:hAnsi="Times New Roman" w:cs="Times New Roman"/>
          <w:sz w:val="28"/>
          <w:szCs w:val="28"/>
        </w:rPr>
        <w:t>Пызас</w:t>
      </w:r>
      <w:proofErr w:type="spellEnd"/>
      <w:r w:rsidRPr="00EA14C1">
        <w:rPr>
          <w:rFonts w:ascii="Times New Roman" w:hAnsi="Times New Roman" w:cs="Times New Roman"/>
          <w:sz w:val="28"/>
          <w:szCs w:val="28"/>
        </w:rPr>
        <w:t xml:space="preserve">) и по р. </w:t>
      </w:r>
      <w:proofErr w:type="spellStart"/>
      <w:r w:rsidRPr="00EA14C1">
        <w:rPr>
          <w:rFonts w:ascii="Times New Roman" w:hAnsi="Times New Roman" w:cs="Times New Roman"/>
          <w:sz w:val="28"/>
          <w:szCs w:val="28"/>
        </w:rPr>
        <w:t>Тельбес</w:t>
      </w:r>
      <w:proofErr w:type="spellEnd"/>
      <w:r w:rsidRPr="00EA14C1">
        <w:rPr>
          <w:rFonts w:ascii="Times New Roman" w:hAnsi="Times New Roman" w:cs="Times New Roman"/>
          <w:sz w:val="28"/>
          <w:szCs w:val="28"/>
        </w:rPr>
        <w:t xml:space="preserve"> в районе </w:t>
      </w:r>
      <w:proofErr w:type="spellStart"/>
      <w:r w:rsidRPr="00EA14C1">
        <w:rPr>
          <w:rFonts w:ascii="Times New Roman" w:hAnsi="Times New Roman" w:cs="Times New Roman"/>
          <w:sz w:val="28"/>
          <w:szCs w:val="28"/>
        </w:rPr>
        <w:t>пгт</w:t>
      </w:r>
      <w:proofErr w:type="spellEnd"/>
      <w:r w:rsidRPr="00EA14C1">
        <w:rPr>
          <w:rFonts w:ascii="Times New Roman" w:hAnsi="Times New Roman" w:cs="Times New Roman"/>
          <w:sz w:val="28"/>
          <w:szCs w:val="28"/>
        </w:rPr>
        <w:t>. Мундыбаш и пешие походы, в том числе «Горный стрелок».</w:t>
      </w:r>
    </w:p>
    <w:p w:rsidR="00EF2BFB" w:rsidRPr="00EA14C1" w:rsidRDefault="00EF2BFB" w:rsidP="00EF2BFB">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xml:space="preserve">         Все лето в образовательных организациях работали профильные смены, в том числе и на базе «Точек роста», оснащенных в рамках национального проекта «Образование». </w:t>
      </w:r>
    </w:p>
    <w:p w:rsidR="00EF2BFB" w:rsidRPr="00EA14C1" w:rsidRDefault="00EF2BFB" w:rsidP="00EF2BFB">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xml:space="preserve">        Для детей в период летних каникул работал </w:t>
      </w:r>
      <w:proofErr w:type="spellStart"/>
      <w:r w:rsidRPr="00EA14C1">
        <w:rPr>
          <w:rFonts w:ascii="Times New Roman" w:hAnsi="Times New Roman" w:cs="Times New Roman"/>
          <w:sz w:val="28"/>
          <w:szCs w:val="28"/>
        </w:rPr>
        <w:t>Автогородок</w:t>
      </w:r>
      <w:proofErr w:type="spellEnd"/>
      <w:r w:rsidRPr="00EA14C1">
        <w:rPr>
          <w:rFonts w:ascii="Times New Roman" w:hAnsi="Times New Roman" w:cs="Times New Roman"/>
          <w:sz w:val="28"/>
          <w:szCs w:val="28"/>
        </w:rPr>
        <w:t xml:space="preserve"> с профильной сменой по безопасности.  </w:t>
      </w:r>
    </w:p>
    <w:p w:rsidR="00EF2BFB" w:rsidRPr="00EA14C1" w:rsidRDefault="00EF2BFB" w:rsidP="00EF2BFB">
      <w:pPr>
        <w:pStyle w:val="ConsPlusNormal"/>
        <w:rPr>
          <w:rFonts w:ascii="Times New Roman" w:hAnsi="Times New Roman" w:cs="Times New Roman"/>
          <w:sz w:val="28"/>
          <w:szCs w:val="28"/>
        </w:rPr>
      </w:pPr>
      <w:r w:rsidRPr="00EA14C1">
        <w:rPr>
          <w:rFonts w:ascii="Times New Roman" w:hAnsi="Times New Roman" w:cs="Times New Roman"/>
          <w:sz w:val="28"/>
          <w:szCs w:val="28"/>
        </w:rPr>
        <w:t xml:space="preserve">        С 01 июня были организованны игровые дворовые и спортивные  площадки, через которые прошло более 2 000 детей. Были проведены спортивные мероприятия </w:t>
      </w:r>
      <w:proofErr w:type="spellStart"/>
      <w:proofErr w:type="gramStart"/>
      <w:r w:rsidRPr="00EA14C1">
        <w:rPr>
          <w:rFonts w:ascii="Times New Roman" w:hAnsi="Times New Roman" w:cs="Times New Roman"/>
          <w:sz w:val="28"/>
          <w:szCs w:val="28"/>
        </w:rPr>
        <w:t>различ-ной</w:t>
      </w:r>
      <w:proofErr w:type="spellEnd"/>
      <w:proofErr w:type="gramEnd"/>
      <w:r w:rsidRPr="00EA14C1">
        <w:rPr>
          <w:rFonts w:ascii="Times New Roman" w:hAnsi="Times New Roman" w:cs="Times New Roman"/>
          <w:sz w:val="28"/>
          <w:szCs w:val="28"/>
        </w:rPr>
        <w:t xml:space="preserve"> направленности.</w:t>
      </w:r>
    </w:p>
    <w:p w:rsidR="00EF2BFB" w:rsidRPr="00EA14C1" w:rsidRDefault="00EF2BFB" w:rsidP="00EF2BFB">
      <w:pPr>
        <w:pStyle w:val="ConsPlusNormal"/>
        <w:rPr>
          <w:rFonts w:ascii="Times New Roman" w:hAnsi="Times New Roman" w:cs="Times New Roman"/>
          <w:sz w:val="28"/>
          <w:szCs w:val="28"/>
        </w:rPr>
      </w:pPr>
      <w:r w:rsidRPr="00EA14C1">
        <w:rPr>
          <w:rFonts w:ascii="Times New Roman" w:hAnsi="Times New Roman" w:cs="Times New Roman"/>
          <w:sz w:val="28"/>
          <w:szCs w:val="28"/>
        </w:rPr>
        <w:t xml:space="preserve">       В текущем году на средс</w:t>
      </w:r>
      <w:r w:rsidR="00277EEC" w:rsidRPr="00EA14C1">
        <w:rPr>
          <w:rFonts w:ascii="Times New Roman" w:hAnsi="Times New Roman" w:cs="Times New Roman"/>
          <w:sz w:val="28"/>
          <w:szCs w:val="28"/>
        </w:rPr>
        <w:t xml:space="preserve">тва областного бюджета закуплено 40 </w:t>
      </w:r>
      <w:r w:rsidRPr="00EA14C1">
        <w:rPr>
          <w:rFonts w:ascii="Times New Roman" w:hAnsi="Times New Roman" w:cs="Times New Roman"/>
          <w:sz w:val="28"/>
          <w:szCs w:val="28"/>
        </w:rPr>
        <w:t>путёв</w:t>
      </w:r>
      <w:r w:rsidR="00277EEC" w:rsidRPr="00EA14C1">
        <w:rPr>
          <w:rFonts w:ascii="Times New Roman" w:hAnsi="Times New Roman" w:cs="Times New Roman"/>
          <w:sz w:val="28"/>
          <w:szCs w:val="28"/>
        </w:rPr>
        <w:t xml:space="preserve">ок в </w:t>
      </w:r>
      <w:proofErr w:type="spellStart"/>
      <w:proofErr w:type="gramStart"/>
      <w:r w:rsidR="00277EEC" w:rsidRPr="00EA14C1">
        <w:rPr>
          <w:rFonts w:ascii="Times New Roman" w:hAnsi="Times New Roman" w:cs="Times New Roman"/>
          <w:sz w:val="28"/>
          <w:szCs w:val="28"/>
        </w:rPr>
        <w:t>стацио-нар</w:t>
      </w:r>
      <w:r w:rsidRPr="00EA14C1">
        <w:rPr>
          <w:rFonts w:ascii="Times New Roman" w:hAnsi="Times New Roman" w:cs="Times New Roman"/>
          <w:sz w:val="28"/>
          <w:szCs w:val="28"/>
        </w:rPr>
        <w:t>ные</w:t>
      </w:r>
      <w:proofErr w:type="spellEnd"/>
      <w:proofErr w:type="gramEnd"/>
      <w:r w:rsidRPr="00EA14C1">
        <w:rPr>
          <w:rFonts w:ascii="Times New Roman" w:hAnsi="Times New Roman" w:cs="Times New Roman"/>
          <w:sz w:val="28"/>
          <w:szCs w:val="28"/>
        </w:rPr>
        <w:t xml:space="preserve"> загородные лагеря Кузбасса для детей из семей СВО.</w:t>
      </w:r>
    </w:p>
    <w:p w:rsidR="00EF2BFB" w:rsidRPr="00EA14C1" w:rsidRDefault="00EF2BFB" w:rsidP="00EF2BFB">
      <w:pPr>
        <w:pStyle w:val="ConsPlusNormal"/>
        <w:rPr>
          <w:rFonts w:ascii="Times New Roman" w:hAnsi="Times New Roman" w:cs="Times New Roman"/>
          <w:sz w:val="28"/>
          <w:szCs w:val="28"/>
        </w:rPr>
      </w:pPr>
    </w:p>
    <w:p w:rsidR="00EF2BFB" w:rsidRPr="00EA14C1" w:rsidRDefault="00EF2BFB" w:rsidP="00EF2BFB">
      <w:pPr>
        <w:pStyle w:val="ConsPlusNormal"/>
        <w:rPr>
          <w:rFonts w:ascii="Times New Roman" w:hAnsi="Times New Roman" w:cs="Times New Roman"/>
          <w:sz w:val="28"/>
          <w:szCs w:val="28"/>
        </w:rPr>
      </w:pPr>
      <w:r w:rsidRPr="00EA14C1">
        <w:rPr>
          <w:rFonts w:ascii="Times New Roman" w:hAnsi="Times New Roman" w:cs="Times New Roman"/>
          <w:sz w:val="28"/>
          <w:szCs w:val="28"/>
        </w:rPr>
        <w:t xml:space="preserve">       Всеми видами отдыха было охвачено более 6 тысяч детей. Выделено для этой </w:t>
      </w:r>
      <w:proofErr w:type="spellStart"/>
      <w:r w:rsidRPr="00EA14C1">
        <w:rPr>
          <w:rFonts w:ascii="Times New Roman" w:hAnsi="Times New Roman" w:cs="Times New Roman"/>
          <w:sz w:val="28"/>
          <w:szCs w:val="28"/>
        </w:rPr>
        <w:t>це-ли</w:t>
      </w:r>
      <w:proofErr w:type="spellEnd"/>
      <w:r w:rsidRPr="00EA14C1">
        <w:rPr>
          <w:rFonts w:ascii="Times New Roman" w:hAnsi="Times New Roman" w:cs="Times New Roman"/>
          <w:sz w:val="28"/>
          <w:szCs w:val="28"/>
        </w:rPr>
        <w:t xml:space="preserve"> из областного бюджета </w:t>
      </w:r>
      <w:r w:rsidR="00277EEC" w:rsidRPr="00EA14C1">
        <w:rPr>
          <w:rFonts w:ascii="Times New Roman" w:hAnsi="Times New Roman" w:cs="Times New Roman"/>
          <w:sz w:val="28"/>
          <w:szCs w:val="28"/>
        </w:rPr>
        <w:t>3186</w:t>
      </w:r>
      <w:r w:rsidRPr="00EA14C1">
        <w:rPr>
          <w:rFonts w:ascii="Times New Roman" w:hAnsi="Times New Roman" w:cs="Times New Roman"/>
          <w:sz w:val="28"/>
          <w:szCs w:val="28"/>
        </w:rPr>
        <w:t>,</w:t>
      </w:r>
      <w:r w:rsidR="00277EEC" w:rsidRPr="00EA14C1">
        <w:rPr>
          <w:rFonts w:ascii="Times New Roman" w:hAnsi="Times New Roman" w:cs="Times New Roman"/>
          <w:sz w:val="28"/>
          <w:szCs w:val="28"/>
        </w:rPr>
        <w:t>77</w:t>
      </w:r>
      <w:r w:rsidRPr="00EA14C1">
        <w:rPr>
          <w:rFonts w:ascii="Times New Roman" w:hAnsi="Times New Roman" w:cs="Times New Roman"/>
          <w:sz w:val="28"/>
          <w:szCs w:val="28"/>
        </w:rPr>
        <w:t xml:space="preserve"> тыс</w:t>
      </w:r>
      <w:proofErr w:type="gramStart"/>
      <w:r w:rsidRPr="00EA14C1">
        <w:rPr>
          <w:rFonts w:ascii="Times New Roman" w:hAnsi="Times New Roman" w:cs="Times New Roman"/>
          <w:sz w:val="28"/>
          <w:szCs w:val="28"/>
        </w:rPr>
        <w:t>.р</w:t>
      </w:r>
      <w:proofErr w:type="gramEnd"/>
      <w:r w:rsidRPr="00EA14C1">
        <w:rPr>
          <w:rFonts w:ascii="Times New Roman" w:hAnsi="Times New Roman" w:cs="Times New Roman"/>
          <w:sz w:val="28"/>
          <w:szCs w:val="28"/>
        </w:rPr>
        <w:t xml:space="preserve">ублей, из местного бюджета </w:t>
      </w:r>
      <w:r w:rsidR="00277EEC" w:rsidRPr="00EA14C1">
        <w:rPr>
          <w:rFonts w:ascii="Times New Roman" w:hAnsi="Times New Roman" w:cs="Times New Roman"/>
          <w:sz w:val="28"/>
          <w:szCs w:val="28"/>
        </w:rPr>
        <w:t>3044</w:t>
      </w:r>
      <w:r w:rsidRPr="00EA14C1">
        <w:rPr>
          <w:rFonts w:ascii="Times New Roman" w:hAnsi="Times New Roman" w:cs="Times New Roman"/>
          <w:sz w:val="28"/>
          <w:szCs w:val="28"/>
        </w:rPr>
        <w:t>,</w:t>
      </w:r>
      <w:r w:rsidR="00277EEC" w:rsidRPr="00EA14C1">
        <w:rPr>
          <w:rFonts w:ascii="Times New Roman" w:hAnsi="Times New Roman" w:cs="Times New Roman"/>
          <w:sz w:val="28"/>
          <w:szCs w:val="28"/>
        </w:rPr>
        <w:t>95</w:t>
      </w:r>
      <w:r w:rsidRPr="00EA14C1">
        <w:rPr>
          <w:rFonts w:ascii="Times New Roman" w:hAnsi="Times New Roman" w:cs="Times New Roman"/>
          <w:sz w:val="28"/>
          <w:szCs w:val="28"/>
        </w:rPr>
        <w:t xml:space="preserve"> тыс. рублей.</w:t>
      </w:r>
    </w:p>
    <w:p w:rsidR="00EF2BFB" w:rsidRPr="00EA14C1" w:rsidRDefault="00EF2BFB" w:rsidP="00EF2BFB">
      <w:pPr>
        <w:pStyle w:val="ConsPlusNormal"/>
        <w:rPr>
          <w:rFonts w:ascii="Times New Roman" w:hAnsi="Times New Roman" w:cs="Times New Roman"/>
          <w:sz w:val="28"/>
          <w:szCs w:val="28"/>
        </w:rPr>
      </w:pPr>
      <w:r w:rsidRPr="00EA14C1">
        <w:rPr>
          <w:rFonts w:ascii="Times New Roman" w:hAnsi="Times New Roman" w:cs="Times New Roman"/>
          <w:sz w:val="28"/>
          <w:szCs w:val="28"/>
        </w:rPr>
        <w:t xml:space="preserve">       На трудоустройство несовершеннолетних выделено </w:t>
      </w:r>
      <w:r w:rsidR="00277EEC" w:rsidRPr="00EA14C1">
        <w:rPr>
          <w:rFonts w:ascii="Times New Roman" w:hAnsi="Times New Roman" w:cs="Times New Roman"/>
          <w:sz w:val="28"/>
          <w:szCs w:val="28"/>
        </w:rPr>
        <w:t>1495</w:t>
      </w:r>
      <w:r w:rsidRPr="00EA14C1">
        <w:rPr>
          <w:rFonts w:ascii="Times New Roman" w:hAnsi="Times New Roman" w:cs="Times New Roman"/>
          <w:sz w:val="28"/>
          <w:szCs w:val="28"/>
        </w:rPr>
        <w:t xml:space="preserve">, </w:t>
      </w:r>
      <w:r w:rsidR="00A41C3B" w:rsidRPr="00EA14C1">
        <w:rPr>
          <w:rFonts w:ascii="Times New Roman" w:hAnsi="Times New Roman" w:cs="Times New Roman"/>
          <w:sz w:val="28"/>
          <w:szCs w:val="28"/>
        </w:rPr>
        <w:t>28</w:t>
      </w:r>
      <w:r w:rsidRPr="00EA14C1">
        <w:rPr>
          <w:rFonts w:ascii="Times New Roman" w:hAnsi="Times New Roman" w:cs="Times New Roman"/>
          <w:sz w:val="28"/>
          <w:szCs w:val="28"/>
        </w:rPr>
        <w:t xml:space="preserve"> тыс. рублей.</w:t>
      </w:r>
    </w:p>
    <w:p w:rsidR="00946DF9" w:rsidRPr="00EA14C1" w:rsidRDefault="00946DF9" w:rsidP="00EF2BFB">
      <w:pPr>
        <w:pStyle w:val="ConsPlusNormal"/>
        <w:rPr>
          <w:rFonts w:ascii="Times New Roman" w:hAnsi="Times New Roman" w:cs="Times New Roman"/>
          <w:sz w:val="28"/>
          <w:szCs w:val="28"/>
        </w:rPr>
      </w:pPr>
    </w:p>
    <w:p w:rsidR="00EF2BFB" w:rsidRPr="00EA14C1" w:rsidRDefault="00EF2BFB" w:rsidP="00946DF9">
      <w:pPr>
        <w:spacing w:line="240" w:lineRule="auto"/>
        <w:jc w:val="both"/>
        <w:rPr>
          <w:rFonts w:ascii="Times New Roman" w:hAnsi="Times New Roman"/>
          <w:sz w:val="28"/>
          <w:szCs w:val="28"/>
        </w:rPr>
      </w:pPr>
      <w:r w:rsidRPr="00EA14C1">
        <w:rPr>
          <w:rFonts w:ascii="Times New Roman" w:hAnsi="Times New Roman"/>
          <w:sz w:val="28"/>
          <w:szCs w:val="28"/>
        </w:rPr>
        <w:t xml:space="preserve">       Загородные лагеря: ООО «</w:t>
      </w:r>
      <w:proofErr w:type="spellStart"/>
      <w:r w:rsidRPr="00EA14C1">
        <w:rPr>
          <w:rFonts w:ascii="Times New Roman" w:hAnsi="Times New Roman"/>
          <w:sz w:val="28"/>
          <w:szCs w:val="28"/>
        </w:rPr>
        <w:t>Фанспорт</w:t>
      </w:r>
      <w:proofErr w:type="spellEnd"/>
      <w:r w:rsidRPr="00EA14C1">
        <w:rPr>
          <w:rFonts w:ascii="Times New Roman" w:hAnsi="Times New Roman"/>
          <w:sz w:val="28"/>
          <w:szCs w:val="28"/>
        </w:rPr>
        <w:t xml:space="preserve">» (руководитель </w:t>
      </w:r>
      <w:proofErr w:type="spellStart"/>
      <w:r w:rsidRPr="00EA14C1">
        <w:rPr>
          <w:rFonts w:ascii="Times New Roman" w:hAnsi="Times New Roman"/>
          <w:sz w:val="28"/>
          <w:szCs w:val="28"/>
        </w:rPr>
        <w:t>Веде</w:t>
      </w:r>
      <w:proofErr w:type="spellEnd"/>
      <w:r w:rsidRPr="00EA14C1">
        <w:rPr>
          <w:rFonts w:ascii="Times New Roman" w:hAnsi="Times New Roman"/>
          <w:sz w:val="28"/>
          <w:szCs w:val="28"/>
        </w:rPr>
        <w:t xml:space="preserve"> Олег Константинович), ДОЛ «Кедр» (ИП </w:t>
      </w:r>
      <w:proofErr w:type="spellStart"/>
      <w:r w:rsidRPr="00EA14C1">
        <w:rPr>
          <w:rFonts w:ascii="Times New Roman" w:hAnsi="Times New Roman"/>
          <w:sz w:val="28"/>
          <w:szCs w:val="28"/>
        </w:rPr>
        <w:t>Ковязин</w:t>
      </w:r>
      <w:proofErr w:type="spellEnd"/>
      <w:r w:rsidRPr="00EA14C1">
        <w:rPr>
          <w:rFonts w:ascii="Times New Roman" w:hAnsi="Times New Roman"/>
          <w:sz w:val="28"/>
          <w:szCs w:val="28"/>
        </w:rPr>
        <w:t xml:space="preserve"> Валерий Алексеевич). Оздоровлено в 202</w:t>
      </w:r>
      <w:r w:rsidR="00A41C3B" w:rsidRPr="00EA14C1">
        <w:rPr>
          <w:rFonts w:ascii="Times New Roman" w:hAnsi="Times New Roman"/>
          <w:sz w:val="28"/>
          <w:szCs w:val="28"/>
        </w:rPr>
        <w:t>5</w:t>
      </w:r>
      <w:r w:rsidRPr="00EA14C1">
        <w:rPr>
          <w:rFonts w:ascii="Times New Roman" w:hAnsi="Times New Roman"/>
          <w:sz w:val="28"/>
          <w:szCs w:val="28"/>
        </w:rPr>
        <w:t>г.-</w:t>
      </w:r>
      <w:r w:rsidR="00A41C3B" w:rsidRPr="00EA14C1">
        <w:rPr>
          <w:rFonts w:ascii="Times New Roman" w:hAnsi="Times New Roman"/>
          <w:sz w:val="28"/>
          <w:szCs w:val="28"/>
        </w:rPr>
        <w:t>1430</w:t>
      </w:r>
      <w:r w:rsidRPr="00EA14C1">
        <w:rPr>
          <w:rFonts w:ascii="Times New Roman" w:hAnsi="Times New Roman"/>
          <w:sz w:val="28"/>
          <w:szCs w:val="28"/>
        </w:rPr>
        <w:t xml:space="preserve">чел., на сумму </w:t>
      </w:r>
      <w:r w:rsidR="00A41C3B" w:rsidRPr="00EA14C1">
        <w:rPr>
          <w:rFonts w:ascii="Times New Roman" w:hAnsi="Times New Roman"/>
          <w:sz w:val="28"/>
          <w:szCs w:val="28"/>
        </w:rPr>
        <w:t>68124</w:t>
      </w:r>
      <w:r w:rsidRPr="00EA14C1">
        <w:rPr>
          <w:rFonts w:ascii="Times New Roman" w:hAnsi="Times New Roman"/>
          <w:sz w:val="28"/>
          <w:szCs w:val="28"/>
        </w:rPr>
        <w:t>,</w:t>
      </w:r>
      <w:r w:rsidR="00A41C3B" w:rsidRPr="00EA14C1">
        <w:rPr>
          <w:rFonts w:ascii="Times New Roman" w:hAnsi="Times New Roman"/>
          <w:sz w:val="28"/>
          <w:szCs w:val="28"/>
        </w:rPr>
        <w:t>4</w:t>
      </w:r>
      <w:r w:rsidRPr="00EA14C1">
        <w:rPr>
          <w:rFonts w:ascii="Times New Roman" w:hAnsi="Times New Roman"/>
          <w:sz w:val="28"/>
          <w:szCs w:val="28"/>
        </w:rPr>
        <w:t xml:space="preserve"> тыс</w:t>
      </w:r>
      <w:proofErr w:type="gramStart"/>
      <w:r w:rsidRPr="00EA14C1">
        <w:rPr>
          <w:rFonts w:ascii="Times New Roman" w:hAnsi="Times New Roman"/>
          <w:sz w:val="28"/>
          <w:szCs w:val="28"/>
        </w:rPr>
        <w:t>.р</w:t>
      </w:r>
      <w:proofErr w:type="gramEnd"/>
      <w:r w:rsidRPr="00EA14C1">
        <w:rPr>
          <w:rFonts w:ascii="Times New Roman" w:hAnsi="Times New Roman"/>
          <w:sz w:val="28"/>
          <w:szCs w:val="28"/>
        </w:rPr>
        <w:t>уб., в том числе: областной бюджет-</w:t>
      </w:r>
      <w:r w:rsidR="00A41C3B" w:rsidRPr="00EA14C1">
        <w:rPr>
          <w:rFonts w:ascii="Times New Roman" w:hAnsi="Times New Roman"/>
          <w:sz w:val="28"/>
          <w:szCs w:val="28"/>
        </w:rPr>
        <w:t>702</w:t>
      </w:r>
      <w:r w:rsidRPr="00EA14C1">
        <w:rPr>
          <w:rFonts w:ascii="Times New Roman" w:hAnsi="Times New Roman"/>
          <w:sz w:val="28"/>
          <w:szCs w:val="28"/>
        </w:rPr>
        <w:t xml:space="preserve"> тыс.руб., местный  бюджет-</w:t>
      </w:r>
      <w:r w:rsidR="00A41C3B" w:rsidRPr="00EA14C1">
        <w:rPr>
          <w:rFonts w:ascii="Times New Roman" w:hAnsi="Times New Roman"/>
          <w:sz w:val="28"/>
          <w:szCs w:val="28"/>
        </w:rPr>
        <w:t>263</w:t>
      </w:r>
      <w:r w:rsidRPr="00EA14C1">
        <w:rPr>
          <w:rFonts w:ascii="Times New Roman" w:hAnsi="Times New Roman"/>
          <w:sz w:val="28"/>
          <w:szCs w:val="28"/>
        </w:rPr>
        <w:t xml:space="preserve">тыс.руб.,за счет родителей </w:t>
      </w:r>
      <w:r w:rsidR="00A41C3B" w:rsidRPr="00EA14C1">
        <w:rPr>
          <w:rFonts w:ascii="Times New Roman" w:hAnsi="Times New Roman"/>
          <w:sz w:val="28"/>
          <w:szCs w:val="28"/>
        </w:rPr>
        <w:t>67159</w:t>
      </w:r>
      <w:r w:rsidRPr="00EA14C1">
        <w:rPr>
          <w:rFonts w:ascii="Times New Roman" w:hAnsi="Times New Roman"/>
          <w:sz w:val="28"/>
          <w:szCs w:val="28"/>
        </w:rPr>
        <w:t>,</w:t>
      </w:r>
      <w:r w:rsidR="00A41C3B" w:rsidRPr="00EA14C1">
        <w:rPr>
          <w:rFonts w:ascii="Times New Roman" w:hAnsi="Times New Roman"/>
          <w:sz w:val="28"/>
          <w:szCs w:val="28"/>
        </w:rPr>
        <w:t>4</w:t>
      </w:r>
      <w:r w:rsidRPr="00EA14C1">
        <w:rPr>
          <w:rFonts w:ascii="Times New Roman" w:hAnsi="Times New Roman"/>
          <w:sz w:val="28"/>
          <w:szCs w:val="28"/>
        </w:rPr>
        <w:t xml:space="preserve"> тыс.руб.</w:t>
      </w:r>
    </w:p>
    <w:p w:rsidR="004D5031" w:rsidRPr="00EA14C1" w:rsidRDefault="001A1E73" w:rsidP="004D5031">
      <w:pPr>
        <w:spacing w:after="0" w:line="240" w:lineRule="auto"/>
        <w:ind w:firstLine="709"/>
        <w:jc w:val="center"/>
        <w:rPr>
          <w:rFonts w:ascii="Times New Roman" w:hAnsi="Times New Roman"/>
          <w:b/>
          <w:sz w:val="28"/>
          <w:szCs w:val="28"/>
        </w:rPr>
      </w:pPr>
      <w:bookmarkStart w:id="223" w:name="_Toc473707813"/>
      <w:bookmarkStart w:id="224" w:name="_Toc473714386"/>
      <w:bookmarkStart w:id="225" w:name="_Toc473727791"/>
      <w:bookmarkStart w:id="226" w:name="_Toc473788607"/>
      <w:bookmarkStart w:id="227" w:name="_Toc473788768"/>
      <w:bookmarkStart w:id="228" w:name="_Toc474773861"/>
      <w:bookmarkStart w:id="229" w:name="_Toc474776458"/>
      <w:bookmarkStart w:id="230" w:name="_Toc474827319"/>
      <w:bookmarkStart w:id="231" w:name="_Toc476141004"/>
      <w:r w:rsidRPr="00EA14C1">
        <w:rPr>
          <w:rFonts w:ascii="Times New Roman" w:hAnsi="Times New Roman"/>
          <w:b/>
          <w:sz w:val="28"/>
          <w:szCs w:val="28"/>
        </w:rPr>
        <w:t>3.4.1.3. Рынок медицинских услуг</w:t>
      </w:r>
    </w:p>
    <w:p w:rsidR="004D5031" w:rsidRPr="00EA14C1" w:rsidRDefault="004D5031" w:rsidP="004D5031">
      <w:pPr>
        <w:spacing w:after="0" w:line="240" w:lineRule="auto"/>
        <w:ind w:firstLine="709"/>
        <w:jc w:val="center"/>
        <w:rPr>
          <w:rFonts w:ascii="Times New Roman" w:hAnsi="Times New Roman"/>
          <w:b/>
          <w:sz w:val="28"/>
          <w:szCs w:val="28"/>
        </w:rPr>
      </w:pPr>
    </w:p>
    <w:p w:rsidR="001A1E73" w:rsidRPr="00EA14C1" w:rsidRDefault="001A1E73" w:rsidP="004D5031">
      <w:pPr>
        <w:spacing w:after="0" w:line="240" w:lineRule="auto"/>
        <w:ind w:firstLine="709"/>
        <w:jc w:val="both"/>
        <w:rPr>
          <w:rFonts w:ascii="Times New Roman" w:hAnsi="Times New Roman"/>
          <w:b/>
          <w:sz w:val="28"/>
          <w:szCs w:val="28"/>
        </w:rPr>
      </w:pP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Таштагольского</w:t>
      </w:r>
      <w:proofErr w:type="spellEnd"/>
      <w:r w:rsidR="007B47AC"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находятся 3 организаций здравоохранения (медицинский центр ООО «</w:t>
      </w:r>
      <w:proofErr w:type="spellStart"/>
      <w:r w:rsidRPr="00EA14C1">
        <w:rPr>
          <w:rFonts w:ascii="Times New Roman" w:hAnsi="Times New Roman"/>
          <w:sz w:val="28"/>
          <w:szCs w:val="28"/>
        </w:rPr>
        <w:t>Центромед</w:t>
      </w:r>
      <w:proofErr w:type="spellEnd"/>
      <w:r w:rsidRPr="00EA14C1">
        <w:rPr>
          <w:rFonts w:ascii="Times New Roman" w:hAnsi="Times New Roman"/>
          <w:sz w:val="28"/>
          <w:szCs w:val="28"/>
        </w:rPr>
        <w:t>», ГБУЗ «</w:t>
      </w:r>
      <w:proofErr w:type="spellStart"/>
      <w:r w:rsidRPr="00EA14C1">
        <w:rPr>
          <w:rFonts w:ascii="Times New Roman" w:hAnsi="Times New Roman"/>
          <w:sz w:val="28"/>
          <w:szCs w:val="28"/>
        </w:rPr>
        <w:t>Таштагольская</w:t>
      </w:r>
      <w:proofErr w:type="spellEnd"/>
      <w:r w:rsidRPr="00EA14C1">
        <w:rPr>
          <w:rFonts w:ascii="Times New Roman" w:hAnsi="Times New Roman"/>
          <w:sz w:val="28"/>
          <w:szCs w:val="28"/>
        </w:rPr>
        <w:t xml:space="preserve"> районная больница», Государственное автономное учреждение здравоохранения "</w:t>
      </w:r>
      <w:proofErr w:type="spellStart"/>
      <w:r w:rsidRPr="00EA14C1">
        <w:rPr>
          <w:rFonts w:ascii="Times New Roman" w:hAnsi="Times New Roman"/>
          <w:sz w:val="28"/>
          <w:szCs w:val="28"/>
        </w:rPr>
        <w:t>Таштагольская</w:t>
      </w:r>
      <w:proofErr w:type="spellEnd"/>
      <w:r w:rsidRPr="00EA14C1">
        <w:rPr>
          <w:rFonts w:ascii="Times New Roman" w:hAnsi="Times New Roman"/>
          <w:sz w:val="28"/>
          <w:szCs w:val="28"/>
        </w:rPr>
        <w:t xml:space="preserve"> городская стоматологическая поликлиника"). В целом, коммерческий сектор здрав</w:t>
      </w:r>
      <w:r w:rsidR="007B47AC" w:rsidRPr="00EA14C1">
        <w:rPr>
          <w:rFonts w:ascii="Times New Roman" w:hAnsi="Times New Roman"/>
          <w:sz w:val="28"/>
          <w:szCs w:val="28"/>
        </w:rPr>
        <w:t xml:space="preserve">оохранения </w:t>
      </w:r>
      <w:proofErr w:type="spellStart"/>
      <w:r w:rsidR="007B47AC" w:rsidRPr="00EA14C1">
        <w:rPr>
          <w:rFonts w:ascii="Times New Roman" w:hAnsi="Times New Roman"/>
          <w:sz w:val="28"/>
          <w:szCs w:val="28"/>
        </w:rPr>
        <w:t>Таштагольского</w:t>
      </w:r>
      <w:proofErr w:type="spellEnd"/>
      <w:r w:rsidR="007B47AC" w:rsidRPr="00EA14C1">
        <w:rPr>
          <w:rFonts w:ascii="Times New Roman" w:hAnsi="Times New Roman"/>
          <w:sz w:val="28"/>
          <w:szCs w:val="28"/>
        </w:rPr>
        <w:t xml:space="preserve"> округа</w:t>
      </w:r>
      <w:r w:rsidRPr="00EA14C1">
        <w:rPr>
          <w:rFonts w:ascii="Times New Roman" w:hAnsi="Times New Roman"/>
          <w:sz w:val="28"/>
          <w:szCs w:val="28"/>
        </w:rPr>
        <w:t xml:space="preserve"> развит, хозяйствующие субъекты ведут деятельность в конкурентной среде, распределение потребителей между </w:t>
      </w:r>
      <w:r w:rsidRPr="00EA14C1">
        <w:rPr>
          <w:rFonts w:ascii="Times New Roman" w:hAnsi="Times New Roman"/>
          <w:sz w:val="28"/>
          <w:szCs w:val="28"/>
        </w:rPr>
        <w:lastRenderedPageBreak/>
        <w:t>государственными и частными организациями, в основном, происходит в зависимости от платежеспособности населения.</w:t>
      </w:r>
    </w:p>
    <w:p w:rsidR="001A1E73" w:rsidRPr="00EA14C1" w:rsidRDefault="001A1E73" w:rsidP="001A1E73">
      <w:pPr>
        <w:rPr>
          <w:lang w:eastAsia="ru-RU"/>
        </w:rPr>
      </w:pPr>
    </w:p>
    <w:bookmarkEnd w:id="223"/>
    <w:bookmarkEnd w:id="224"/>
    <w:bookmarkEnd w:id="225"/>
    <w:bookmarkEnd w:id="226"/>
    <w:bookmarkEnd w:id="227"/>
    <w:bookmarkEnd w:id="228"/>
    <w:bookmarkEnd w:id="229"/>
    <w:bookmarkEnd w:id="230"/>
    <w:bookmarkEnd w:id="231"/>
    <w:p w:rsidR="00445377" w:rsidRPr="00EA14C1" w:rsidRDefault="00445377" w:rsidP="00445377">
      <w:pPr>
        <w:pStyle w:val="4"/>
        <w:spacing w:before="0" w:after="0" w:line="240" w:lineRule="auto"/>
        <w:jc w:val="center"/>
      </w:pPr>
      <w:r w:rsidRPr="00EA14C1">
        <w:rPr>
          <w:lang w:eastAsia="ru-RU"/>
        </w:rPr>
        <w:t xml:space="preserve">3.4.1.4. Рынок </w:t>
      </w:r>
      <w:r w:rsidRPr="00EA14C1">
        <w:t>услуг розничной торговли лекарственными препаратами, медицинскими изделиями и сопутствующими товарами</w:t>
      </w:r>
    </w:p>
    <w:p w:rsidR="0077146C" w:rsidRPr="00EA14C1" w:rsidRDefault="0077146C" w:rsidP="0077146C"/>
    <w:p w:rsidR="00445377" w:rsidRPr="00EA14C1" w:rsidRDefault="00445377" w:rsidP="00445377">
      <w:pPr>
        <w:pStyle w:val="1"/>
        <w:spacing w:before="0" w:line="240" w:lineRule="auto"/>
        <w:ind w:firstLine="709"/>
        <w:jc w:val="both"/>
        <w:rPr>
          <w:rFonts w:ascii="Times New Roman" w:hAnsi="Times New Roman"/>
          <w:b w:val="0"/>
          <w:color w:val="auto"/>
          <w:lang w:eastAsia="ru-RU"/>
        </w:rPr>
      </w:pPr>
      <w:r w:rsidRPr="00EA14C1">
        <w:rPr>
          <w:rFonts w:ascii="Times New Roman" w:hAnsi="Times New Roman"/>
          <w:b w:val="0"/>
          <w:color w:val="auto"/>
        </w:rPr>
        <w:t xml:space="preserve">В </w:t>
      </w:r>
      <w:proofErr w:type="spellStart"/>
      <w:r w:rsidRPr="00EA14C1">
        <w:rPr>
          <w:rFonts w:ascii="Times New Roman" w:hAnsi="Times New Roman"/>
          <w:b w:val="0"/>
          <w:color w:val="auto"/>
        </w:rPr>
        <w:t>Таштагольском</w:t>
      </w:r>
      <w:proofErr w:type="spellEnd"/>
      <w:r w:rsidRPr="00EA14C1">
        <w:rPr>
          <w:rFonts w:ascii="Times New Roman" w:hAnsi="Times New Roman"/>
          <w:b w:val="0"/>
          <w:color w:val="auto"/>
        </w:rPr>
        <w:t xml:space="preserve"> муниципальном округе  розничной торговлей лекарственными препаратами, медицинскими изделиями и сопутствующими товарами</w:t>
      </w:r>
      <w:r w:rsidRPr="00EA14C1">
        <w:rPr>
          <w:rFonts w:ascii="Times New Roman" w:hAnsi="Times New Roman"/>
          <w:b w:val="0"/>
          <w:color w:val="auto"/>
          <w:lang w:eastAsia="ru-RU"/>
        </w:rPr>
        <w:t xml:space="preserve"> занимаются следующие субъекты финансово-хозяйственной деятельности: ООО «</w:t>
      </w:r>
      <w:proofErr w:type="spellStart"/>
      <w:r w:rsidRPr="00EA14C1">
        <w:rPr>
          <w:rFonts w:ascii="Times New Roman" w:hAnsi="Times New Roman"/>
          <w:b w:val="0"/>
          <w:color w:val="auto"/>
          <w:lang w:eastAsia="ru-RU"/>
        </w:rPr>
        <w:t>Витаминк</w:t>
      </w:r>
      <w:proofErr w:type="gramStart"/>
      <w:r w:rsidRPr="00EA14C1">
        <w:rPr>
          <w:rFonts w:ascii="Times New Roman" w:hAnsi="Times New Roman"/>
          <w:b w:val="0"/>
          <w:color w:val="auto"/>
          <w:lang w:eastAsia="ru-RU"/>
        </w:rPr>
        <w:t>а</w:t>
      </w:r>
      <w:proofErr w:type="spellEnd"/>
      <w:r w:rsidRPr="00EA14C1">
        <w:rPr>
          <w:rFonts w:ascii="Times New Roman" w:hAnsi="Times New Roman"/>
          <w:b w:val="0"/>
          <w:color w:val="auto"/>
          <w:lang w:eastAsia="ru-RU"/>
        </w:rPr>
        <w:t>-</w:t>
      </w:r>
      <w:proofErr w:type="gramEnd"/>
      <w:r w:rsidRPr="00EA14C1">
        <w:rPr>
          <w:rFonts w:ascii="Times New Roman" w:hAnsi="Times New Roman"/>
          <w:b w:val="0"/>
          <w:color w:val="auto"/>
          <w:lang w:eastAsia="ru-RU"/>
        </w:rPr>
        <w:t xml:space="preserve"> плюс»,  ООО «Улыбка», АО «Аптеки Кузбасса», ООО «Мир Медицины  Ю», ООО «Аптечный огород», ООО «Гермес», ООО «</w:t>
      </w:r>
      <w:proofErr w:type="spellStart"/>
      <w:r w:rsidRPr="00EA14C1">
        <w:rPr>
          <w:rFonts w:ascii="Times New Roman" w:hAnsi="Times New Roman"/>
          <w:b w:val="0"/>
          <w:color w:val="auto"/>
          <w:lang w:eastAsia="ru-RU"/>
        </w:rPr>
        <w:t>Фарм</w:t>
      </w:r>
      <w:proofErr w:type="spellEnd"/>
      <w:r w:rsidRPr="00EA14C1">
        <w:rPr>
          <w:rFonts w:ascii="Times New Roman" w:hAnsi="Times New Roman"/>
          <w:b w:val="0"/>
          <w:color w:val="auto"/>
          <w:lang w:eastAsia="ru-RU"/>
        </w:rPr>
        <w:t xml:space="preserve"> Дисконт», ООО «Росток», ООО «Эдельвейс-ЮГ», ООО Аптеки «</w:t>
      </w:r>
      <w:proofErr w:type="spellStart"/>
      <w:r w:rsidRPr="00EA14C1">
        <w:rPr>
          <w:rFonts w:ascii="Times New Roman" w:hAnsi="Times New Roman"/>
          <w:b w:val="0"/>
          <w:color w:val="auto"/>
          <w:lang w:eastAsia="ru-RU"/>
        </w:rPr>
        <w:t>Фармакопейка</w:t>
      </w:r>
      <w:proofErr w:type="spellEnd"/>
      <w:r w:rsidRPr="00EA14C1">
        <w:rPr>
          <w:rFonts w:ascii="Times New Roman" w:hAnsi="Times New Roman"/>
          <w:b w:val="0"/>
          <w:color w:val="auto"/>
          <w:lang w:eastAsia="ru-RU"/>
        </w:rPr>
        <w:t xml:space="preserve">», ООО «Фармацевт», ООО «Семейная аптека «Апрель». Всего по </w:t>
      </w:r>
      <w:r w:rsidR="00EF2A5C" w:rsidRPr="00EA14C1">
        <w:rPr>
          <w:rFonts w:ascii="Times New Roman" w:hAnsi="Times New Roman"/>
          <w:b w:val="0"/>
          <w:color w:val="auto"/>
          <w:lang w:eastAsia="ru-RU"/>
        </w:rPr>
        <w:t>округу</w:t>
      </w:r>
      <w:r w:rsidRPr="00EA14C1">
        <w:rPr>
          <w:rFonts w:ascii="Times New Roman" w:hAnsi="Times New Roman"/>
          <w:b w:val="0"/>
          <w:color w:val="auto"/>
          <w:lang w:eastAsia="ru-RU"/>
        </w:rPr>
        <w:t xml:space="preserve"> 28  пунктов продаж аптечных организаций. </w:t>
      </w:r>
    </w:p>
    <w:p w:rsidR="00445377" w:rsidRPr="00EA14C1" w:rsidRDefault="00445377" w:rsidP="00445377">
      <w:pPr>
        <w:rPr>
          <w:lang w:eastAsia="ru-RU"/>
        </w:rPr>
      </w:pPr>
    </w:p>
    <w:p w:rsidR="00684B24" w:rsidRPr="00EA14C1" w:rsidRDefault="00684B24" w:rsidP="00684B24">
      <w:pPr>
        <w:pStyle w:val="43"/>
        <w:shd w:val="clear" w:color="auto" w:fill="auto"/>
        <w:spacing w:after="0" w:line="240" w:lineRule="auto"/>
        <w:ind w:firstLine="700"/>
        <w:jc w:val="both"/>
        <w:rPr>
          <w:sz w:val="28"/>
          <w:szCs w:val="28"/>
        </w:rPr>
      </w:pPr>
      <w:r w:rsidRPr="00EA14C1">
        <w:rPr>
          <w:sz w:val="28"/>
          <w:szCs w:val="28"/>
        </w:rPr>
        <w:t>Основными проблемами на рынке являются:</w:t>
      </w:r>
    </w:p>
    <w:p w:rsidR="00684B24" w:rsidRPr="00EA14C1" w:rsidRDefault="00684B24" w:rsidP="00684B24">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лицензирование и регистрация фармацевтической деятельности в соответствии с федеральным законодательством;</w:t>
      </w:r>
    </w:p>
    <w:p w:rsidR="00684B24" w:rsidRPr="00EA14C1" w:rsidRDefault="00684B24" w:rsidP="00684B24">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высокие первоначальные затраты на приобретение помещений в собственность или выкуп;</w:t>
      </w:r>
    </w:p>
    <w:p w:rsidR="00684B24" w:rsidRPr="00EA14C1" w:rsidRDefault="00684B24" w:rsidP="00684B24">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высокие затраты на особые условия хранения лекарственных средств;</w:t>
      </w:r>
    </w:p>
    <w:p w:rsidR="00684B24" w:rsidRPr="00EA14C1" w:rsidRDefault="00684B24" w:rsidP="00684B24">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недостаточное количество квалифицированных специалистов - провизоров.</w:t>
      </w:r>
    </w:p>
    <w:p w:rsidR="00684B24" w:rsidRPr="00EA14C1" w:rsidRDefault="00684B24" w:rsidP="00684B24">
      <w:pPr>
        <w:rPr>
          <w:rFonts w:ascii="Times New Roman" w:hAnsi="Times New Roman"/>
          <w:sz w:val="28"/>
          <w:szCs w:val="28"/>
          <w:lang w:eastAsia="ru-RU"/>
        </w:rPr>
      </w:pPr>
      <w:r w:rsidRPr="00EA14C1">
        <w:rPr>
          <w:rFonts w:ascii="Times New Roman" w:hAnsi="Times New Roman"/>
          <w:sz w:val="28"/>
          <w:szCs w:val="28"/>
          <w:lang w:eastAsia="ru-RU"/>
        </w:rPr>
        <w:t xml:space="preserve">  Точки  продаж  аптечных организаций принадлежит частным юридическим лицам. </w:t>
      </w:r>
    </w:p>
    <w:p w:rsidR="000242CB" w:rsidRPr="00EA14C1" w:rsidRDefault="000242CB" w:rsidP="000242CB">
      <w:pPr>
        <w:pStyle w:val="4"/>
        <w:spacing w:before="0" w:after="0" w:line="240" w:lineRule="auto"/>
        <w:jc w:val="center"/>
        <w:rPr>
          <w:lang w:eastAsia="ru-RU"/>
        </w:rPr>
      </w:pPr>
      <w:r w:rsidRPr="00EA14C1">
        <w:rPr>
          <w:lang w:eastAsia="ru-RU"/>
        </w:rPr>
        <w:t>3.4.1.5. Рынок ритуальных услуг</w:t>
      </w:r>
    </w:p>
    <w:p w:rsidR="000242CB" w:rsidRPr="00EA14C1" w:rsidRDefault="000242CB" w:rsidP="000242CB">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392FC1" w:rsidRPr="00EA14C1" w:rsidRDefault="00392FC1" w:rsidP="00392FC1">
      <w:pPr>
        <w:pStyle w:val="43"/>
        <w:shd w:val="clear" w:color="auto" w:fill="auto"/>
        <w:spacing w:after="0" w:line="240" w:lineRule="auto"/>
        <w:ind w:firstLine="720"/>
        <w:jc w:val="both"/>
        <w:rPr>
          <w:sz w:val="28"/>
          <w:szCs w:val="28"/>
        </w:rPr>
      </w:pPr>
      <w:r w:rsidRPr="00EA14C1">
        <w:rPr>
          <w:sz w:val="28"/>
          <w:szCs w:val="28"/>
        </w:rPr>
        <w:t xml:space="preserve">Рынок ритуальных услуг является одной из наиболее социально значимых отраслей и затрагивает интересы всего населения, в данной сфере работают  ИП Галицкая М.С., ИП Шабалина Н.В., ИП Лопухов Е.Н., ИП Мартынников С.А.,           ИП </w:t>
      </w:r>
      <w:proofErr w:type="spellStart"/>
      <w:r w:rsidRPr="00EA14C1">
        <w:rPr>
          <w:sz w:val="28"/>
          <w:szCs w:val="28"/>
        </w:rPr>
        <w:t>Флях</w:t>
      </w:r>
      <w:proofErr w:type="spellEnd"/>
      <w:r w:rsidRPr="00EA14C1">
        <w:rPr>
          <w:sz w:val="28"/>
          <w:szCs w:val="28"/>
        </w:rPr>
        <w:t xml:space="preserve"> А.Е.</w:t>
      </w:r>
    </w:p>
    <w:p w:rsidR="00403429" w:rsidRPr="00EA14C1" w:rsidRDefault="00403429" w:rsidP="00392FC1">
      <w:pPr>
        <w:pStyle w:val="43"/>
        <w:shd w:val="clear" w:color="auto" w:fill="auto"/>
        <w:spacing w:after="0" w:line="240" w:lineRule="auto"/>
        <w:ind w:firstLine="720"/>
        <w:jc w:val="both"/>
        <w:rPr>
          <w:sz w:val="28"/>
          <w:szCs w:val="28"/>
        </w:rPr>
      </w:pPr>
    </w:p>
    <w:p w:rsidR="00400E92" w:rsidRPr="00EA14C1" w:rsidRDefault="00400E92" w:rsidP="00862DF2">
      <w:pPr>
        <w:pStyle w:val="43"/>
        <w:shd w:val="clear" w:color="auto" w:fill="auto"/>
        <w:spacing w:after="0" w:line="240" w:lineRule="auto"/>
        <w:ind w:firstLine="720"/>
        <w:jc w:val="both"/>
        <w:rPr>
          <w:b/>
        </w:rPr>
      </w:pPr>
      <w:r w:rsidRPr="00EA14C1">
        <w:rPr>
          <w:sz w:val="28"/>
          <w:szCs w:val="28"/>
        </w:rPr>
        <w:t xml:space="preserve"> </w:t>
      </w:r>
      <w:r w:rsidRPr="00EA14C1">
        <w:t>Объем выручки принадлежит организациям частной формы собственности.</w:t>
      </w:r>
    </w:p>
    <w:p w:rsidR="003B4CE5" w:rsidRPr="00EA14C1" w:rsidRDefault="003B4CE5" w:rsidP="003B4CE5">
      <w:pPr>
        <w:pStyle w:val="ConsPlusNormal"/>
        <w:rPr>
          <w:rFonts w:ascii="Times New Roman" w:hAnsi="Times New Roman" w:cs="Times New Roman"/>
          <w:sz w:val="28"/>
          <w:szCs w:val="28"/>
        </w:rPr>
      </w:pPr>
    </w:p>
    <w:p w:rsidR="00A321F3" w:rsidRPr="00EA14C1" w:rsidRDefault="00A321F3" w:rsidP="00A321F3">
      <w:pPr>
        <w:pStyle w:val="4"/>
        <w:spacing w:before="0" w:after="0" w:line="240" w:lineRule="auto"/>
        <w:jc w:val="center"/>
      </w:pPr>
      <w:bookmarkStart w:id="232" w:name="_Toc473707816"/>
      <w:bookmarkStart w:id="233" w:name="_Toc473714389"/>
      <w:bookmarkStart w:id="234" w:name="_Toc473727794"/>
      <w:bookmarkStart w:id="235" w:name="_Toc473788610"/>
      <w:bookmarkStart w:id="236" w:name="_Toc473788771"/>
      <w:bookmarkStart w:id="237" w:name="_Toc474773864"/>
      <w:bookmarkStart w:id="238" w:name="_Toc474776461"/>
      <w:bookmarkStart w:id="239" w:name="_Toc474827322"/>
      <w:bookmarkStart w:id="240" w:name="_Toc476141007"/>
      <w:r w:rsidRPr="00EA14C1">
        <w:rPr>
          <w:lang w:eastAsia="ru-RU"/>
        </w:rPr>
        <w:t xml:space="preserve">3.4.1.6. Рынок </w:t>
      </w:r>
      <w:r w:rsidRPr="00EA14C1">
        <w:t>теплоснабжения (производство тепловой энергии)</w:t>
      </w:r>
    </w:p>
    <w:p w:rsidR="00A321F3" w:rsidRPr="00EA14C1" w:rsidRDefault="00A321F3" w:rsidP="00A321F3">
      <w:pPr>
        <w:pStyle w:val="4"/>
        <w:spacing w:before="0" w:after="0" w:line="240" w:lineRule="auto"/>
        <w:jc w:val="center"/>
      </w:pPr>
    </w:p>
    <w:p w:rsidR="00743B40" w:rsidRPr="00EA14C1" w:rsidRDefault="00743B40" w:rsidP="00743B40">
      <w:pPr>
        <w:pStyle w:val="43"/>
        <w:shd w:val="clear" w:color="auto" w:fill="auto"/>
        <w:spacing w:after="0" w:line="240" w:lineRule="auto"/>
        <w:ind w:firstLine="720"/>
        <w:jc w:val="both"/>
        <w:rPr>
          <w:color w:val="auto"/>
          <w:sz w:val="28"/>
          <w:szCs w:val="28"/>
        </w:rPr>
      </w:pPr>
      <w:r w:rsidRPr="00EA14C1">
        <w:rPr>
          <w:sz w:val="28"/>
          <w:szCs w:val="28"/>
        </w:rPr>
        <w:t>Общее количество предприятий на рынке теплоснабжения - 2</w:t>
      </w:r>
      <w:r w:rsidRPr="00EA14C1">
        <w:rPr>
          <w:color w:val="auto"/>
          <w:sz w:val="28"/>
          <w:szCs w:val="28"/>
        </w:rPr>
        <w:t xml:space="preserve"> (ООО «ЮКЭК», ООО «Теплоснабжение»).</w:t>
      </w:r>
    </w:p>
    <w:p w:rsidR="00743B40" w:rsidRPr="00EA14C1" w:rsidRDefault="00743B40" w:rsidP="00743B40">
      <w:pPr>
        <w:pStyle w:val="43"/>
        <w:shd w:val="clear" w:color="auto" w:fill="auto"/>
        <w:spacing w:after="0" w:line="240" w:lineRule="auto"/>
        <w:ind w:firstLine="720"/>
        <w:jc w:val="both"/>
        <w:rPr>
          <w:sz w:val="28"/>
          <w:szCs w:val="28"/>
        </w:rPr>
      </w:pPr>
      <w:r w:rsidRPr="00EA14C1">
        <w:rPr>
          <w:sz w:val="28"/>
          <w:szCs w:val="28"/>
        </w:rPr>
        <w:t xml:space="preserve">Населению отпущено 79% всей поставленной потребителям тепловой энергии, бюджетным потребителям – 6%, предприятиям на производственные нужды — 5,5%, прочим организациям – 9,5%;удельный вес тепловых сетей, нуждающихся в замене, составляет </w:t>
      </w:r>
      <w:r w:rsidR="000C5EE8" w:rsidRPr="00EA14C1">
        <w:rPr>
          <w:sz w:val="28"/>
          <w:szCs w:val="28"/>
        </w:rPr>
        <w:t>7</w:t>
      </w:r>
      <w:r w:rsidRPr="00EA14C1">
        <w:rPr>
          <w:sz w:val="28"/>
          <w:szCs w:val="28"/>
        </w:rPr>
        <w:t>1,5% от общей протяженности.</w:t>
      </w:r>
    </w:p>
    <w:p w:rsidR="00743B40" w:rsidRPr="00EA14C1" w:rsidRDefault="00743B40" w:rsidP="00743B40">
      <w:pPr>
        <w:pStyle w:val="43"/>
        <w:shd w:val="clear" w:color="auto" w:fill="auto"/>
        <w:spacing w:after="0" w:line="240" w:lineRule="auto"/>
        <w:ind w:firstLine="720"/>
        <w:jc w:val="both"/>
        <w:rPr>
          <w:sz w:val="28"/>
          <w:szCs w:val="28"/>
        </w:rPr>
      </w:pPr>
      <w:r w:rsidRPr="00EA14C1">
        <w:rPr>
          <w:sz w:val="28"/>
          <w:szCs w:val="28"/>
        </w:rPr>
        <w:t xml:space="preserve">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w:t>
      </w:r>
      <w:r w:rsidRPr="00EA14C1">
        <w:rPr>
          <w:sz w:val="28"/>
          <w:szCs w:val="28"/>
        </w:rPr>
        <w:lastRenderedPageBreak/>
        <w:t>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 Инвестиционные расходы организаций коммунального комплекса по обновлению фондов не превышают 30 % от общих производственных затрат.</w:t>
      </w:r>
    </w:p>
    <w:p w:rsidR="00E01528" w:rsidRPr="00EA14C1" w:rsidRDefault="00743B40" w:rsidP="00E01528">
      <w:pPr>
        <w:pStyle w:val="ConsPlusNormal"/>
        <w:jc w:val="both"/>
        <w:rPr>
          <w:rFonts w:ascii="Times New Roman" w:hAnsi="Times New Roman" w:cs="Times New Roman"/>
          <w:szCs w:val="22"/>
        </w:rPr>
      </w:pPr>
      <w:r w:rsidRPr="00EA14C1">
        <w:rPr>
          <w:sz w:val="28"/>
          <w:szCs w:val="28"/>
        </w:rPr>
        <w:t xml:space="preserve">          </w:t>
      </w:r>
      <w:r w:rsidR="00E01528" w:rsidRPr="00EA14C1">
        <w:rPr>
          <w:sz w:val="28"/>
          <w:szCs w:val="28"/>
        </w:rPr>
        <w:t xml:space="preserve">   </w:t>
      </w:r>
      <w:r w:rsidR="00E01528" w:rsidRPr="00EA14C1">
        <w:rPr>
          <w:rFonts w:ascii="Times New Roman" w:hAnsi="Times New Roman" w:cs="Times New Roman"/>
          <w:sz w:val="28"/>
          <w:szCs w:val="28"/>
        </w:rPr>
        <w:t xml:space="preserve">Заключено концессионное соглашение в отношении системы коммунальной инфраструктуры, объектов теплоснабжения и горячего водоснабжения, находящихся в собственности </w:t>
      </w:r>
      <w:proofErr w:type="spellStart"/>
      <w:r w:rsidR="00E01528" w:rsidRPr="00EA14C1">
        <w:rPr>
          <w:rFonts w:ascii="Times New Roman" w:hAnsi="Times New Roman" w:cs="Times New Roman"/>
          <w:sz w:val="28"/>
          <w:szCs w:val="28"/>
        </w:rPr>
        <w:t>Таштагольского</w:t>
      </w:r>
      <w:proofErr w:type="spellEnd"/>
      <w:r w:rsidR="00E01528" w:rsidRPr="00EA14C1">
        <w:rPr>
          <w:rFonts w:ascii="Times New Roman" w:hAnsi="Times New Roman" w:cs="Times New Roman"/>
          <w:sz w:val="28"/>
          <w:szCs w:val="28"/>
        </w:rPr>
        <w:t xml:space="preserve"> муниципального района  с ООО «ЮКЭК», Распоряжением администрации </w:t>
      </w:r>
      <w:proofErr w:type="spellStart"/>
      <w:r w:rsidR="00E01528" w:rsidRPr="00EA14C1">
        <w:rPr>
          <w:rFonts w:ascii="Times New Roman" w:hAnsi="Times New Roman" w:cs="Times New Roman"/>
          <w:sz w:val="28"/>
          <w:szCs w:val="28"/>
        </w:rPr>
        <w:t>Таштагольского</w:t>
      </w:r>
      <w:proofErr w:type="spellEnd"/>
      <w:r w:rsidR="00E01528" w:rsidRPr="00EA14C1">
        <w:rPr>
          <w:rFonts w:ascii="Times New Roman" w:hAnsi="Times New Roman" w:cs="Times New Roman"/>
          <w:sz w:val="28"/>
          <w:szCs w:val="28"/>
        </w:rPr>
        <w:t xml:space="preserve"> муниципального района от 14.12.2016  № 1742-р «О заключении концессионного соглашения». Распоряжение администрации </w:t>
      </w:r>
      <w:proofErr w:type="spellStart"/>
      <w:r w:rsidR="00E01528" w:rsidRPr="00EA14C1">
        <w:rPr>
          <w:rFonts w:ascii="Times New Roman" w:hAnsi="Times New Roman" w:cs="Times New Roman"/>
          <w:sz w:val="28"/>
          <w:szCs w:val="28"/>
        </w:rPr>
        <w:t>Таштагольского</w:t>
      </w:r>
      <w:proofErr w:type="spellEnd"/>
      <w:r w:rsidR="00E01528" w:rsidRPr="00EA14C1">
        <w:rPr>
          <w:rFonts w:ascii="Times New Roman" w:hAnsi="Times New Roman" w:cs="Times New Roman"/>
          <w:sz w:val="28"/>
          <w:szCs w:val="28"/>
        </w:rPr>
        <w:t xml:space="preserve"> муниципального района от 21.12.2020 № 472-р «О заключении концессионного соглашения»</w:t>
      </w:r>
      <w:r w:rsidR="00E01528" w:rsidRPr="00EA14C1">
        <w:rPr>
          <w:rFonts w:ascii="Times New Roman" w:hAnsi="Times New Roman" w:cs="Times New Roman"/>
          <w:b/>
          <w:sz w:val="28"/>
          <w:szCs w:val="28"/>
        </w:rPr>
        <w:t xml:space="preserve">  </w:t>
      </w:r>
      <w:r w:rsidR="00E01528" w:rsidRPr="00EA14C1">
        <w:rPr>
          <w:rFonts w:ascii="Times New Roman" w:hAnsi="Times New Roman" w:cs="Times New Roman"/>
          <w:sz w:val="28"/>
          <w:szCs w:val="28"/>
        </w:rPr>
        <w:t xml:space="preserve">в отношении объектов водоотведения. Распоряжение администрации </w:t>
      </w:r>
      <w:proofErr w:type="spellStart"/>
      <w:r w:rsidR="00E01528" w:rsidRPr="00EA14C1">
        <w:rPr>
          <w:rFonts w:ascii="Times New Roman" w:hAnsi="Times New Roman" w:cs="Times New Roman"/>
          <w:sz w:val="28"/>
          <w:szCs w:val="28"/>
        </w:rPr>
        <w:t>Таштагольского</w:t>
      </w:r>
      <w:proofErr w:type="spellEnd"/>
      <w:r w:rsidR="00E01528" w:rsidRPr="00EA14C1">
        <w:rPr>
          <w:rFonts w:ascii="Times New Roman" w:hAnsi="Times New Roman" w:cs="Times New Roman"/>
          <w:sz w:val="28"/>
          <w:szCs w:val="28"/>
        </w:rPr>
        <w:t xml:space="preserve"> муниципального района от 22.12.2020 № 478-р «О заключении концессионного соглашения  в отношении объектов теплоснабжения и горячего водоснабжения».  </w:t>
      </w:r>
    </w:p>
    <w:p w:rsidR="00743B40" w:rsidRPr="00EA14C1" w:rsidRDefault="00743B40" w:rsidP="00743B40">
      <w:pPr>
        <w:pStyle w:val="43"/>
        <w:shd w:val="clear" w:color="auto" w:fill="auto"/>
        <w:spacing w:after="0" w:line="240" w:lineRule="auto"/>
        <w:ind w:firstLine="720"/>
        <w:jc w:val="both"/>
        <w:rPr>
          <w:sz w:val="22"/>
          <w:szCs w:val="22"/>
        </w:rPr>
      </w:pPr>
      <w:r w:rsidRPr="00EA14C1">
        <w:rPr>
          <w:sz w:val="28"/>
          <w:szCs w:val="28"/>
        </w:rPr>
        <w:t xml:space="preserve">Одним из основных направлений развития рынка теплоснабжения является внедрение института </w:t>
      </w:r>
      <w:proofErr w:type="spellStart"/>
      <w:r w:rsidRPr="00EA14C1">
        <w:rPr>
          <w:sz w:val="28"/>
          <w:szCs w:val="28"/>
        </w:rPr>
        <w:t>муниципально-частного</w:t>
      </w:r>
      <w:proofErr w:type="spellEnd"/>
      <w:r w:rsidRPr="00EA14C1">
        <w:rPr>
          <w:sz w:val="28"/>
          <w:szCs w:val="28"/>
        </w:rPr>
        <w:t xml:space="preserve"> партнерства по модернизации централизованных систем теплоснабжения. Основными перспективными направлениями развития рынка являются: реконструкция тепловых мощностей; повышение </w:t>
      </w:r>
      <w:proofErr w:type="spellStart"/>
      <w:r w:rsidRPr="00EA14C1">
        <w:rPr>
          <w:sz w:val="28"/>
          <w:szCs w:val="28"/>
        </w:rPr>
        <w:t>энергоэффективности</w:t>
      </w:r>
      <w:proofErr w:type="spellEnd"/>
      <w:r w:rsidRPr="00EA14C1">
        <w:rPr>
          <w:sz w:val="28"/>
          <w:szCs w:val="28"/>
        </w:rPr>
        <w:t xml:space="preserve"> в сфере теплоснабжения; повышение качества и доступности услуг теплоснабжения.</w:t>
      </w:r>
      <w:r w:rsidRPr="00EA14C1">
        <w:rPr>
          <w:sz w:val="22"/>
          <w:szCs w:val="22"/>
        </w:rPr>
        <w:t xml:space="preserve"> </w:t>
      </w:r>
    </w:p>
    <w:p w:rsidR="00743B40" w:rsidRPr="00EA14C1" w:rsidRDefault="00743B40" w:rsidP="00743B40">
      <w:pPr>
        <w:pStyle w:val="43"/>
        <w:shd w:val="clear" w:color="auto" w:fill="auto"/>
        <w:spacing w:after="0" w:line="240" w:lineRule="auto"/>
        <w:ind w:firstLine="720"/>
        <w:jc w:val="both"/>
        <w:rPr>
          <w:sz w:val="28"/>
          <w:szCs w:val="28"/>
        </w:rPr>
      </w:pPr>
      <w:r w:rsidRPr="00EA14C1">
        <w:rPr>
          <w:sz w:val="28"/>
          <w:szCs w:val="28"/>
        </w:rPr>
        <w:t>Методическая и консультативная помощь оказывается организациям частной формы собственности.</w:t>
      </w:r>
    </w:p>
    <w:p w:rsidR="00743B40" w:rsidRPr="00EA14C1" w:rsidRDefault="00743B40" w:rsidP="00743B40">
      <w:pPr>
        <w:pStyle w:val="43"/>
        <w:shd w:val="clear" w:color="auto" w:fill="auto"/>
        <w:spacing w:after="0" w:line="240" w:lineRule="auto"/>
        <w:ind w:firstLine="720"/>
        <w:jc w:val="both"/>
        <w:rPr>
          <w:sz w:val="28"/>
          <w:szCs w:val="28"/>
        </w:rPr>
      </w:pPr>
      <w:r w:rsidRPr="00EA14C1">
        <w:rPr>
          <w:sz w:val="28"/>
          <w:szCs w:val="28"/>
        </w:rPr>
        <w:t>Объем полезного отпуска тепловой энергии произведен организациями частной формы собственности.</w:t>
      </w:r>
    </w:p>
    <w:p w:rsidR="00CC020F" w:rsidRPr="00EA14C1" w:rsidRDefault="00CC020F" w:rsidP="00CC020F">
      <w:pPr>
        <w:rPr>
          <w:lang w:eastAsia="ru-RU"/>
        </w:rPr>
      </w:pPr>
    </w:p>
    <w:p w:rsidR="004378DD" w:rsidRPr="00EA14C1" w:rsidRDefault="004378DD" w:rsidP="004378DD">
      <w:pPr>
        <w:pStyle w:val="4"/>
        <w:spacing w:before="0" w:after="0" w:line="240" w:lineRule="auto"/>
        <w:jc w:val="center"/>
        <w:rPr>
          <w:lang w:eastAsia="ru-RU"/>
        </w:rPr>
      </w:pPr>
      <w:bookmarkStart w:id="241" w:name="_Toc473707817"/>
      <w:bookmarkStart w:id="242" w:name="_Toc473714390"/>
      <w:bookmarkStart w:id="243" w:name="_Toc473727795"/>
      <w:bookmarkStart w:id="244" w:name="_Toc473788611"/>
      <w:bookmarkStart w:id="245" w:name="_Toc473788772"/>
      <w:bookmarkStart w:id="246" w:name="_Toc474773865"/>
      <w:bookmarkStart w:id="247" w:name="_Toc474776462"/>
      <w:bookmarkStart w:id="248" w:name="_Toc474827323"/>
      <w:bookmarkEnd w:id="232"/>
      <w:bookmarkEnd w:id="233"/>
      <w:bookmarkEnd w:id="234"/>
      <w:bookmarkEnd w:id="235"/>
      <w:bookmarkEnd w:id="236"/>
      <w:bookmarkEnd w:id="237"/>
      <w:bookmarkEnd w:id="238"/>
      <w:bookmarkEnd w:id="239"/>
      <w:bookmarkEnd w:id="240"/>
      <w:r w:rsidRPr="00EA14C1">
        <w:rPr>
          <w:lang w:eastAsia="ru-RU"/>
        </w:rPr>
        <w:t>3.4.1.7. Рынок услуг по сбору и транспортированию твердых коммунальных отходов</w:t>
      </w:r>
    </w:p>
    <w:p w:rsidR="004378DD" w:rsidRPr="00EA14C1" w:rsidRDefault="004378DD" w:rsidP="004378DD">
      <w:pPr>
        <w:pStyle w:val="Default"/>
        <w:ind w:firstLine="709"/>
        <w:jc w:val="both"/>
        <w:rPr>
          <w:sz w:val="28"/>
          <w:szCs w:val="28"/>
        </w:rPr>
      </w:pPr>
    </w:p>
    <w:p w:rsidR="00743B40" w:rsidRPr="00EA14C1" w:rsidRDefault="00743B40" w:rsidP="00743B40">
      <w:pPr>
        <w:pStyle w:val="43"/>
        <w:shd w:val="clear" w:color="auto" w:fill="auto"/>
        <w:spacing w:after="0" w:line="240" w:lineRule="auto"/>
        <w:ind w:firstLine="700"/>
        <w:jc w:val="both"/>
        <w:rPr>
          <w:sz w:val="28"/>
          <w:szCs w:val="28"/>
        </w:rPr>
      </w:pPr>
      <w:r w:rsidRPr="00EA14C1">
        <w:rPr>
          <w:sz w:val="28"/>
          <w:szCs w:val="28"/>
        </w:rPr>
        <w:t xml:space="preserve">В </w:t>
      </w:r>
      <w:proofErr w:type="spellStart"/>
      <w:r w:rsidRPr="00EA14C1">
        <w:rPr>
          <w:sz w:val="28"/>
          <w:szCs w:val="28"/>
        </w:rPr>
        <w:t>Та</w:t>
      </w:r>
      <w:r w:rsidR="00CE6C0D" w:rsidRPr="00EA14C1">
        <w:rPr>
          <w:sz w:val="28"/>
          <w:szCs w:val="28"/>
        </w:rPr>
        <w:t>штагольском</w:t>
      </w:r>
      <w:proofErr w:type="spellEnd"/>
      <w:r w:rsidR="00CE6C0D" w:rsidRPr="00EA14C1">
        <w:rPr>
          <w:sz w:val="28"/>
          <w:szCs w:val="28"/>
        </w:rPr>
        <w:t xml:space="preserve"> муниципальном округе</w:t>
      </w:r>
      <w:r w:rsidRPr="00EA14C1">
        <w:rPr>
          <w:sz w:val="28"/>
          <w:szCs w:val="28"/>
        </w:rPr>
        <w:t xml:space="preserve"> отсутствуют действующие полигоны твёрдых бытовых отходов (далее - ТБО).</w:t>
      </w:r>
    </w:p>
    <w:p w:rsidR="00743B40" w:rsidRPr="00EA14C1" w:rsidRDefault="00374402" w:rsidP="00743B40">
      <w:pPr>
        <w:pStyle w:val="43"/>
        <w:shd w:val="clear" w:color="auto" w:fill="auto"/>
        <w:spacing w:after="0" w:line="240" w:lineRule="auto"/>
        <w:ind w:firstLine="700"/>
        <w:jc w:val="both"/>
        <w:rPr>
          <w:sz w:val="28"/>
          <w:szCs w:val="28"/>
        </w:rPr>
      </w:pPr>
      <w:r w:rsidRPr="00EA14C1">
        <w:rPr>
          <w:sz w:val="28"/>
          <w:szCs w:val="28"/>
        </w:rPr>
        <w:t>Н</w:t>
      </w:r>
      <w:r w:rsidR="00743B40" w:rsidRPr="00EA14C1">
        <w:rPr>
          <w:sz w:val="28"/>
          <w:szCs w:val="28"/>
        </w:rPr>
        <w:t xml:space="preserve">а территории </w:t>
      </w:r>
      <w:proofErr w:type="spellStart"/>
      <w:r w:rsidR="00743B40" w:rsidRPr="00EA14C1">
        <w:rPr>
          <w:sz w:val="28"/>
          <w:szCs w:val="28"/>
        </w:rPr>
        <w:t>Ташт</w:t>
      </w:r>
      <w:r w:rsidR="00CE6C0D" w:rsidRPr="00EA14C1">
        <w:rPr>
          <w:sz w:val="28"/>
          <w:szCs w:val="28"/>
        </w:rPr>
        <w:t>агольского</w:t>
      </w:r>
      <w:proofErr w:type="spellEnd"/>
      <w:r w:rsidR="00CE6C0D" w:rsidRPr="00EA14C1">
        <w:rPr>
          <w:sz w:val="28"/>
          <w:szCs w:val="28"/>
        </w:rPr>
        <w:t xml:space="preserve"> муниципального округа</w:t>
      </w:r>
      <w:r w:rsidR="00743B40" w:rsidRPr="00EA14C1">
        <w:rPr>
          <w:sz w:val="28"/>
          <w:szCs w:val="28"/>
        </w:rPr>
        <w:t xml:space="preserve"> </w:t>
      </w:r>
      <w:r w:rsidRPr="00EA14C1">
        <w:rPr>
          <w:sz w:val="28"/>
          <w:szCs w:val="28"/>
        </w:rPr>
        <w:t>установлено 899 контейнерных площадок, на них размешено 1934 контейнерных бака</w:t>
      </w:r>
      <w:r w:rsidR="00743B40" w:rsidRPr="00EA14C1">
        <w:rPr>
          <w:sz w:val="28"/>
          <w:szCs w:val="28"/>
        </w:rPr>
        <w:t>.</w:t>
      </w:r>
    </w:p>
    <w:p w:rsidR="00743B40" w:rsidRPr="00EA14C1" w:rsidRDefault="00743B40" w:rsidP="00743B40">
      <w:pPr>
        <w:pStyle w:val="43"/>
        <w:shd w:val="clear" w:color="auto" w:fill="auto"/>
        <w:spacing w:after="0" w:line="240" w:lineRule="auto"/>
        <w:ind w:firstLine="700"/>
        <w:jc w:val="both"/>
        <w:rPr>
          <w:sz w:val="28"/>
          <w:szCs w:val="28"/>
        </w:rPr>
      </w:pPr>
      <w:r w:rsidRPr="00EA14C1">
        <w:rPr>
          <w:sz w:val="28"/>
          <w:szCs w:val="28"/>
        </w:rPr>
        <w:t xml:space="preserve">На основании статьи 24.6 Федерального закона от 24.06.1998 №89-ФЗ «Об отходах производства и потребления» сбор, транспортирование, обработка, утилизация, обезвреживание, захоронение твердых коммунальных отходов на территории </w:t>
      </w:r>
      <w:proofErr w:type="spellStart"/>
      <w:r w:rsidRPr="00EA14C1">
        <w:rPr>
          <w:sz w:val="28"/>
          <w:szCs w:val="28"/>
        </w:rPr>
        <w:t>Таштагольского</w:t>
      </w:r>
      <w:proofErr w:type="spellEnd"/>
      <w:r w:rsidRPr="00EA14C1">
        <w:rPr>
          <w:sz w:val="28"/>
          <w:szCs w:val="28"/>
        </w:rPr>
        <w:t xml:space="preserve"> муниципального района обеспечиваются Региональным оператором ООО «</w:t>
      </w:r>
      <w:proofErr w:type="spellStart"/>
      <w:r w:rsidRPr="00EA14C1">
        <w:rPr>
          <w:sz w:val="28"/>
          <w:szCs w:val="28"/>
        </w:rPr>
        <w:t>ЭкоТек</w:t>
      </w:r>
      <w:proofErr w:type="spellEnd"/>
      <w:r w:rsidRPr="00EA14C1">
        <w:rPr>
          <w:sz w:val="28"/>
          <w:szCs w:val="28"/>
        </w:rPr>
        <w:t>» в соответствии с региональной программой в области обращения с отходами и территориальной схемой обращения с отходами.</w:t>
      </w:r>
    </w:p>
    <w:p w:rsidR="00743B40" w:rsidRPr="00EA14C1" w:rsidRDefault="00743B40" w:rsidP="00743B40">
      <w:pPr>
        <w:pStyle w:val="43"/>
        <w:shd w:val="clear" w:color="auto" w:fill="auto"/>
        <w:spacing w:after="0" w:line="240" w:lineRule="auto"/>
        <w:ind w:firstLine="700"/>
        <w:jc w:val="both"/>
        <w:rPr>
          <w:sz w:val="28"/>
          <w:szCs w:val="28"/>
        </w:rPr>
      </w:pPr>
      <w:r w:rsidRPr="00EA14C1">
        <w:rPr>
          <w:sz w:val="28"/>
          <w:szCs w:val="28"/>
        </w:rPr>
        <w:t>В связи с этим доля хозяйствующих субъектов частной формы собственности в сфере сбора и транспортирования отходов составляет 100%.</w:t>
      </w:r>
    </w:p>
    <w:p w:rsidR="00743B40" w:rsidRPr="00EA14C1" w:rsidRDefault="00743B40" w:rsidP="00743B40">
      <w:pPr>
        <w:pStyle w:val="43"/>
        <w:shd w:val="clear" w:color="auto" w:fill="auto"/>
        <w:spacing w:after="0" w:line="240" w:lineRule="auto"/>
        <w:ind w:firstLine="720"/>
        <w:jc w:val="both"/>
        <w:rPr>
          <w:sz w:val="28"/>
          <w:szCs w:val="28"/>
        </w:rPr>
      </w:pPr>
      <w:r w:rsidRPr="00EA14C1">
        <w:rPr>
          <w:sz w:val="28"/>
          <w:szCs w:val="28"/>
        </w:rPr>
        <w:lastRenderedPageBreak/>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rsidR="00743B40" w:rsidRPr="00EA14C1" w:rsidRDefault="00743B40" w:rsidP="00743B40">
      <w:pPr>
        <w:pStyle w:val="43"/>
        <w:shd w:val="clear" w:color="auto" w:fill="auto"/>
        <w:spacing w:after="0" w:line="240" w:lineRule="auto"/>
        <w:ind w:firstLine="720"/>
        <w:jc w:val="both"/>
        <w:rPr>
          <w:sz w:val="28"/>
          <w:szCs w:val="28"/>
        </w:rPr>
      </w:pPr>
      <w:r w:rsidRPr="00EA14C1">
        <w:rPr>
          <w:sz w:val="28"/>
          <w:szCs w:val="28"/>
        </w:rPr>
        <w:t>Объем транспортируемых твердых коммунальных отходов осуществлен организациями частной формы собственности.</w:t>
      </w:r>
    </w:p>
    <w:p w:rsidR="003B4CE5" w:rsidRPr="00EA14C1" w:rsidRDefault="003B4CE5" w:rsidP="003B4CE5">
      <w:pPr>
        <w:pStyle w:val="43"/>
        <w:shd w:val="clear" w:color="auto" w:fill="auto"/>
        <w:spacing w:after="0" w:line="240" w:lineRule="auto"/>
        <w:ind w:firstLine="720"/>
        <w:jc w:val="both"/>
        <w:rPr>
          <w:sz w:val="28"/>
          <w:szCs w:val="28"/>
        </w:rPr>
      </w:pPr>
    </w:p>
    <w:p w:rsidR="00B75107" w:rsidRPr="00EA14C1" w:rsidRDefault="00B75107" w:rsidP="00B75107">
      <w:pPr>
        <w:pStyle w:val="4"/>
        <w:spacing w:before="0" w:after="0" w:line="240" w:lineRule="auto"/>
        <w:jc w:val="center"/>
      </w:pPr>
      <w:bookmarkStart w:id="249" w:name="_Toc473707818"/>
      <w:bookmarkStart w:id="250" w:name="_Toc473714391"/>
      <w:bookmarkStart w:id="251" w:name="_Toc473727796"/>
      <w:bookmarkStart w:id="252" w:name="_Toc473788612"/>
      <w:bookmarkStart w:id="253" w:name="_Toc473788773"/>
      <w:bookmarkStart w:id="254" w:name="_Toc474773866"/>
      <w:bookmarkStart w:id="255" w:name="_Toc474776463"/>
      <w:bookmarkStart w:id="256" w:name="_Toc474827324"/>
      <w:bookmarkStart w:id="257" w:name="_Toc476141009"/>
      <w:bookmarkEnd w:id="241"/>
      <w:bookmarkEnd w:id="242"/>
      <w:bookmarkEnd w:id="243"/>
      <w:bookmarkEnd w:id="244"/>
      <w:bookmarkEnd w:id="245"/>
      <w:bookmarkEnd w:id="246"/>
      <w:bookmarkEnd w:id="247"/>
      <w:bookmarkEnd w:id="248"/>
      <w:r w:rsidRPr="00EA14C1">
        <w:rPr>
          <w:lang w:eastAsia="ru-RU"/>
        </w:rPr>
        <w:t xml:space="preserve">3.4.1.8. Рынок  </w:t>
      </w:r>
      <w:r w:rsidRPr="00EA14C1">
        <w:t>выполнения работ по благоустройству городской среды</w:t>
      </w:r>
    </w:p>
    <w:p w:rsidR="00B75107" w:rsidRPr="00EA14C1" w:rsidRDefault="00B75107" w:rsidP="00B75107">
      <w:pPr>
        <w:spacing w:after="0" w:line="240" w:lineRule="auto"/>
        <w:rPr>
          <w:rFonts w:ascii="Times New Roman" w:hAnsi="Times New Roman"/>
          <w:sz w:val="28"/>
          <w:szCs w:val="28"/>
        </w:rPr>
      </w:pPr>
    </w:p>
    <w:p w:rsidR="006D2189" w:rsidRPr="00EA14C1" w:rsidRDefault="00B75107" w:rsidP="006D2189">
      <w:pPr>
        <w:spacing w:after="0" w:line="240" w:lineRule="auto"/>
        <w:jc w:val="both"/>
        <w:outlineLvl w:val="0"/>
        <w:rPr>
          <w:rFonts w:ascii="Times New Roman" w:hAnsi="Times New Roman"/>
          <w:sz w:val="28"/>
          <w:szCs w:val="28"/>
        </w:rPr>
      </w:pPr>
      <w:r w:rsidRPr="00EA14C1">
        <w:rPr>
          <w:rFonts w:ascii="Times New Roman" w:hAnsi="Times New Roman"/>
          <w:sz w:val="28"/>
          <w:szCs w:val="28"/>
        </w:rPr>
        <w:t xml:space="preserve">          </w:t>
      </w:r>
      <w:bookmarkEnd w:id="249"/>
      <w:bookmarkEnd w:id="250"/>
      <w:bookmarkEnd w:id="251"/>
      <w:bookmarkEnd w:id="252"/>
      <w:bookmarkEnd w:id="253"/>
      <w:bookmarkEnd w:id="254"/>
      <w:bookmarkEnd w:id="255"/>
      <w:bookmarkEnd w:id="256"/>
      <w:bookmarkEnd w:id="257"/>
      <w:r w:rsidR="006D2189" w:rsidRPr="00EA14C1">
        <w:rPr>
          <w:rFonts w:ascii="Times New Roman" w:hAnsi="Times New Roman"/>
          <w:sz w:val="28"/>
          <w:szCs w:val="28"/>
        </w:rPr>
        <w:t>Рынок выполнения работ по благоустройству городской среды охватывает общественные пространства городской среды и частного сектора.</w:t>
      </w:r>
    </w:p>
    <w:p w:rsidR="006D2189" w:rsidRPr="00EA14C1" w:rsidRDefault="006D2189" w:rsidP="006D2189">
      <w:pPr>
        <w:spacing w:after="0"/>
        <w:rPr>
          <w:rFonts w:ascii="Times New Roman" w:hAnsi="Times New Roman"/>
          <w:sz w:val="28"/>
          <w:szCs w:val="28"/>
        </w:rPr>
      </w:pPr>
      <w:r w:rsidRPr="00EA14C1">
        <w:rPr>
          <w:rFonts w:ascii="Times New Roman" w:hAnsi="Times New Roman"/>
          <w:sz w:val="28"/>
          <w:szCs w:val="28"/>
        </w:rPr>
        <w:t xml:space="preserve">          В комплекс работ по благоустройству входят следующие виды работ:</w:t>
      </w:r>
    </w:p>
    <w:p w:rsidR="006D2189" w:rsidRPr="00EA14C1" w:rsidRDefault="006D2189" w:rsidP="006D2189">
      <w:pPr>
        <w:spacing w:after="0"/>
        <w:jc w:val="both"/>
        <w:rPr>
          <w:rFonts w:ascii="Times New Roman" w:hAnsi="Times New Roman"/>
          <w:sz w:val="28"/>
          <w:szCs w:val="28"/>
        </w:rPr>
      </w:pPr>
      <w:r w:rsidRPr="00EA14C1">
        <w:rPr>
          <w:rFonts w:ascii="Times New Roman" w:hAnsi="Times New Roman"/>
          <w:sz w:val="28"/>
          <w:szCs w:val="28"/>
        </w:rPr>
        <w:t>текущее содержание (уборка от мусора и снега, опиловка деревьев, кустарников, озеленение, уборка берегов русел рек</w:t>
      </w:r>
      <w:r w:rsidR="00ED0037" w:rsidRPr="00EA14C1">
        <w:rPr>
          <w:rFonts w:ascii="Times New Roman" w:hAnsi="Times New Roman"/>
          <w:sz w:val="28"/>
          <w:szCs w:val="28"/>
        </w:rPr>
        <w:t>, содержание  дорог, мостов, пешеходных переходов, тротуаров, парков, скв</w:t>
      </w:r>
      <w:r w:rsidR="00497090" w:rsidRPr="00EA14C1">
        <w:rPr>
          <w:rFonts w:ascii="Times New Roman" w:hAnsi="Times New Roman"/>
          <w:sz w:val="28"/>
          <w:szCs w:val="28"/>
        </w:rPr>
        <w:t>еров и других мест массового пре</w:t>
      </w:r>
      <w:r w:rsidR="00ED0037" w:rsidRPr="00EA14C1">
        <w:rPr>
          <w:rFonts w:ascii="Times New Roman" w:hAnsi="Times New Roman"/>
          <w:sz w:val="28"/>
          <w:szCs w:val="28"/>
        </w:rPr>
        <w:t>бывания людей</w:t>
      </w:r>
      <w:proofErr w:type="gramStart"/>
      <w:r w:rsidR="00ED0037" w:rsidRPr="00EA14C1">
        <w:rPr>
          <w:rFonts w:ascii="Times New Roman" w:hAnsi="Times New Roman"/>
          <w:sz w:val="28"/>
          <w:szCs w:val="28"/>
        </w:rPr>
        <w:t xml:space="preserve"> </w:t>
      </w:r>
      <w:r w:rsidRPr="00EA14C1">
        <w:rPr>
          <w:rFonts w:ascii="Times New Roman" w:hAnsi="Times New Roman"/>
          <w:sz w:val="28"/>
          <w:szCs w:val="28"/>
        </w:rPr>
        <w:t>)</w:t>
      </w:r>
      <w:proofErr w:type="gramEnd"/>
      <w:r w:rsidRPr="00EA14C1">
        <w:rPr>
          <w:rFonts w:ascii="Times New Roman" w:hAnsi="Times New Roman"/>
          <w:sz w:val="28"/>
          <w:szCs w:val="28"/>
        </w:rPr>
        <w:t>,  установка малых архитектурных форм: садово-парковых диванов, скамей, урн, вазонов</w:t>
      </w:r>
      <w:r w:rsidR="00ED0037" w:rsidRPr="00EA14C1">
        <w:rPr>
          <w:rFonts w:ascii="Times New Roman" w:hAnsi="Times New Roman"/>
          <w:sz w:val="28"/>
          <w:szCs w:val="28"/>
        </w:rPr>
        <w:t xml:space="preserve">, </w:t>
      </w:r>
      <w:r w:rsidRPr="00EA14C1">
        <w:rPr>
          <w:rFonts w:ascii="Times New Roman" w:hAnsi="Times New Roman"/>
          <w:sz w:val="28"/>
          <w:szCs w:val="28"/>
        </w:rPr>
        <w:t xml:space="preserve"> и др.)</w:t>
      </w:r>
    </w:p>
    <w:p w:rsidR="006D2189" w:rsidRPr="00EA14C1" w:rsidRDefault="006D2189" w:rsidP="006D2189">
      <w:pPr>
        <w:spacing w:after="0" w:line="240" w:lineRule="auto"/>
        <w:jc w:val="both"/>
        <w:outlineLvl w:val="0"/>
        <w:rPr>
          <w:rFonts w:ascii="Times New Roman" w:hAnsi="Times New Roman"/>
          <w:sz w:val="28"/>
          <w:szCs w:val="28"/>
        </w:rPr>
      </w:pPr>
      <w:r w:rsidRPr="00EA14C1">
        <w:rPr>
          <w:rFonts w:ascii="Times New Roman" w:hAnsi="Times New Roman"/>
          <w:sz w:val="28"/>
          <w:szCs w:val="28"/>
        </w:rPr>
        <w:t xml:space="preserve">          На территории </w:t>
      </w:r>
      <w:proofErr w:type="spellStart"/>
      <w:r w:rsidRPr="00EA14C1">
        <w:rPr>
          <w:rFonts w:ascii="Times New Roman" w:hAnsi="Times New Roman"/>
          <w:sz w:val="28"/>
          <w:szCs w:val="28"/>
        </w:rPr>
        <w:t>Ташт</w:t>
      </w:r>
      <w:r w:rsidR="00ED0037" w:rsidRPr="00EA14C1">
        <w:rPr>
          <w:rFonts w:ascii="Times New Roman" w:hAnsi="Times New Roman"/>
          <w:sz w:val="28"/>
          <w:szCs w:val="28"/>
        </w:rPr>
        <w:t>агольского</w:t>
      </w:r>
      <w:proofErr w:type="spellEnd"/>
      <w:r w:rsidR="00ED0037"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работают два частных предприятия (ООО «Городское благоустройство» </w:t>
      </w:r>
      <w:proofErr w:type="gramStart"/>
      <w:r w:rsidRPr="00EA14C1">
        <w:rPr>
          <w:rFonts w:ascii="Times New Roman" w:hAnsi="Times New Roman"/>
          <w:sz w:val="28"/>
          <w:szCs w:val="28"/>
        </w:rPr>
        <w:t>и ООО</w:t>
      </w:r>
      <w:proofErr w:type="gramEnd"/>
      <w:r w:rsidRPr="00EA14C1">
        <w:rPr>
          <w:rFonts w:ascii="Times New Roman" w:hAnsi="Times New Roman"/>
          <w:sz w:val="28"/>
          <w:szCs w:val="28"/>
        </w:rPr>
        <w:t xml:space="preserve"> «</w:t>
      </w:r>
      <w:proofErr w:type="spellStart"/>
      <w:r w:rsidRPr="00EA14C1">
        <w:rPr>
          <w:rFonts w:ascii="Times New Roman" w:hAnsi="Times New Roman"/>
          <w:sz w:val="28"/>
          <w:szCs w:val="28"/>
        </w:rPr>
        <w:t>Шерегеш-благоуст-ройство</w:t>
      </w:r>
      <w:proofErr w:type="spellEnd"/>
      <w:r w:rsidRPr="00EA14C1">
        <w:rPr>
          <w:rFonts w:ascii="Times New Roman" w:hAnsi="Times New Roman"/>
          <w:sz w:val="28"/>
          <w:szCs w:val="28"/>
        </w:rPr>
        <w:t xml:space="preserve">»). </w:t>
      </w:r>
    </w:p>
    <w:p w:rsidR="006D2189" w:rsidRPr="00EA14C1" w:rsidRDefault="006D2189" w:rsidP="006D2189">
      <w:pPr>
        <w:spacing w:after="0"/>
        <w:jc w:val="both"/>
        <w:rPr>
          <w:rFonts w:ascii="Times New Roman" w:hAnsi="Times New Roman"/>
          <w:sz w:val="28"/>
          <w:szCs w:val="28"/>
        </w:rPr>
      </w:pPr>
      <w:r w:rsidRPr="00EA14C1">
        <w:rPr>
          <w:rFonts w:ascii="Times New Roman" w:hAnsi="Times New Roman"/>
          <w:sz w:val="28"/>
          <w:szCs w:val="28"/>
        </w:rPr>
        <w:t xml:space="preserve">          В рамках реализации федеральной программы «Формирование современной городской среды» в районе в 202</w:t>
      </w:r>
      <w:r w:rsidR="00ED0037" w:rsidRPr="00EA14C1">
        <w:rPr>
          <w:rFonts w:ascii="Times New Roman" w:hAnsi="Times New Roman"/>
          <w:sz w:val="28"/>
          <w:szCs w:val="28"/>
        </w:rPr>
        <w:t>5</w:t>
      </w:r>
      <w:r w:rsidRPr="00EA14C1">
        <w:rPr>
          <w:rFonts w:ascii="Times New Roman" w:hAnsi="Times New Roman"/>
          <w:sz w:val="28"/>
          <w:szCs w:val="28"/>
        </w:rPr>
        <w:t xml:space="preserve">  году  благоустроено </w:t>
      </w:r>
      <w:r w:rsidR="00ED0037" w:rsidRPr="00EA14C1">
        <w:rPr>
          <w:rFonts w:ascii="Times New Roman" w:hAnsi="Times New Roman"/>
          <w:sz w:val="28"/>
          <w:szCs w:val="28"/>
        </w:rPr>
        <w:t>3</w:t>
      </w:r>
      <w:r w:rsidRPr="00EA14C1">
        <w:rPr>
          <w:rFonts w:ascii="Times New Roman" w:hAnsi="Times New Roman"/>
          <w:sz w:val="28"/>
          <w:szCs w:val="28"/>
        </w:rPr>
        <w:t xml:space="preserve"> общественных пространства</w:t>
      </w:r>
      <w:r w:rsidR="00ED0037" w:rsidRPr="00EA14C1">
        <w:rPr>
          <w:rFonts w:ascii="Times New Roman" w:hAnsi="Times New Roman"/>
          <w:sz w:val="28"/>
          <w:szCs w:val="28"/>
        </w:rPr>
        <w:t xml:space="preserve"> в трех городских поселения</w:t>
      </w:r>
      <w:proofErr w:type="gramStart"/>
      <w:r w:rsidR="00ED0037" w:rsidRPr="00EA14C1">
        <w:rPr>
          <w:rFonts w:ascii="Times New Roman" w:hAnsi="Times New Roman"/>
          <w:sz w:val="28"/>
          <w:szCs w:val="28"/>
        </w:rPr>
        <w:t>х(</w:t>
      </w:r>
      <w:proofErr w:type="gramEnd"/>
      <w:r w:rsidR="00ED0037" w:rsidRPr="00EA14C1">
        <w:rPr>
          <w:rFonts w:ascii="Times New Roman" w:hAnsi="Times New Roman"/>
          <w:sz w:val="28"/>
          <w:szCs w:val="28"/>
        </w:rPr>
        <w:t xml:space="preserve"> Таштагол, Мундыбаш, </w:t>
      </w:r>
      <w:proofErr w:type="spellStart"/>
      <w:r w:rsidR="00ED0037" w:rsidRPr="00EA14C1">
        <w:rPr>
          <w:rFonts w:ascii="Times New Roman" w:hAnsi="Times New Roman"/>
          <w:sz w:val="28"/>
          <w:szCs w:val="28"/>
        </w:rPr>
        <w:t>Шерегеш</w:t>
      </w:r>
      <w:proofErr w:type="spellEnd"/>
      <w:r w:rsidR="00ED0037" w:rsidRPr="00EA14C1">
        <w:rPr>
          <w:rFonts w:ascii="Times New Roman" w:hAnsi="Times New Roman"/>
          <w:sz w:val="28"/>
          <w:szCs w:val="28"/>
        </w:rPr>
        <w:t>)</w:t>
      </w:r>
      <w:r w:rsidRPr="00EA14C1">
        <w:rPr>
          <w:rFonts w:ascii="Times New Roman" w:hAnsi="Times New Roman"/>
          <w:sz w:val="28"/>
          <w:szCs w:val="28"/>
        </w:rPr>
        <w:t xml:space="preserve">. </w:t>
      </w:r>
    </w:p>
    <w:p w:rsidR="006D2189" w:rsidRPr="00EA14C1" w:rsidRDefault="006D2189" w:rsidP="006D2189">
      <w:pPr>
        <w:spacing w:after="0"/>
        <w:jc w:val="both"/>
        <w:rPr>
          <w:rFonts w:ascii="Times New Roman" w:hAnsi="Times New Roman"/>
          <w:sz w:val="28"/>
          <w:szCs w:val="28"/>
        </w:rPr>
      </w:pPr>
      <w:r w:rsidRPr="00EA14C1">
        <w:rPr>
          <w:rFonts w:ascii="Times New Roman" w:hAnsi="Times New Roman"/>
          <w:sz w:val="28"/>
          <w:szCs w:val="28"/>
        </w:rPr>
        <w:t xml:space="preserve">          По региональной программе  «Твой Кузбасс – твоя иниц</w:t>
      </w:r>
      <w:r w:rsidR="00ED0037" w:rsidRPr="00EA14C1">
        <w:rPr>
          <w:rFonts w:ascii="Times New Roman" w:hAnsi="Times New Roman"/>
          <w:sz w:val="28"/>
          <w:szCs w:val="28"/>
        </w:rPr>
        <w:t xml:space="preserve">иатива» в  </w:t>
      </w:r>
      <w:proofErr w:type="spellStart"/>
      <w:r w:rsidR="00ED0037" w:rsidRPr="00EA14C1">
        <w:rPr>
          <w:rFonts w:ascii="Times New Roman" w:hAnsi="Times New Roman"/>
          <w:sz w:val="28"/>
          <w:szCs w:val="28"/>
        </w:rPr>
        <w:t>Ташта-гольском</w:t>
      </w:r>
      <w:proofErr w:type="spellEnd"/>
      <w:r w:rsidR="00ED0037" w:rsidRPr="00EA14C1">
        <w:rPr>
          <w:rFonts w:ascii="Times New Roman" w:hAnsi="Times New Roman"/>
          <w:sz w:val="28"/>
          <w:szCs w:val="28"/>
        </w:rPr>
        <w:t xml:space="preserve"> </w:t>
      </w:r>
      <w:proofErr w:type="spellStart"/>
      <w:r w:rsidR="00ED0037" w:rsidRPr="00EA14C1">
        <w:rPr>
          <w:rFonts w:ascii="Times New Roman" w:hAnsi="Times New Roman"/>
          <w:sz w:val="28"/>
          <w:szCs w:val="28"/>
        </w:rPr>
        <w:t>окргуе</w:t>
      </w:r>
      <w:proofErr w:type="spellEnd"/>
      <w:r w:rsidRPr="00EA14C1">
        <w:rPr>
          <w:rFonts w:ascii="Times New Roman" w:hAnsi="Times New Roman"/>
          <w:sz w:val="28"/>
          <w:szCs w:val="28"/>
        </w:rPr>
        <w:t xml:space="preserve"> в 202</w:t>
      </w:r>
      <w:r w:rsidR="00ED0037" w:rsidRPr="00EA14C1">
        <w:rPr>
          <w:rFonts w:ascii="Times New Roman" w:hAnsi="Times New Roman"/>
          <w:sz w:val="28"/>
          <w:szCs w:val="28"/>
        </w:rPr>
        <w:t>5</w:t>
      </w:r>
      <w:r w:rsidRPr="00EA14C1">
        <w:rPr>
          <w:rFonts w:ascii="Times New Roman" w:hAnsi="Times New Roman"/>
          <w:sz w:val="28"/>
          <w:szCs w:val="28"/>
        </w:rPr>
        <w:t xml:space="preserve"> году благоустроено </w:t>
      </w:r>
      <w:r w:rsidR="00ED0037" w:rsidRPr="00EA14C1">
        <w:rPr>
          <w:rFonts w:ascii="Times New Roman" w:hAnsi="Times New Roman"/>
          <w:sz w:val="28"/>
          <w:szCs w:val="28"/>
        </w:rPr>
        <w:t>9</w:t>
      </w:r>
      <w:r w:rsidRPr="00EA14C1">
        <w:rPr>
          <w:rFonts w:ascii="Times New Roman" w:hAnsi="Times New Roman"/>
          <w:sz w:val="28"/>
          <w:szCs w:val="28"/>
        </w:rPr>
        <w:t xml:space="preserve"> общественных пространств в </w:t>
      </w:r>
      <w:r w:rsidR="00ED0037" w:rsidRPr="00EA14C1">
        <w:rPr>
          <w:rFonts w:ascii="Times New Roman" w:hAnsi="Times New Roman"/>
          <w:sz w:val="28"/>
          <w:szCs w:val="28"/>
        </w:rPr>
        <w:t xml:space="preserve">девяти </w:t>
      </w:r>
      <w:r w:rsidRPr="00EA14C1">
        <w:rPr>
          <w:rFonts w:ascii="Times New Roman" w:hAnsi="Times New Roman"/>
          <w:sz w:val="28"/>
          <w:szCs w:val="28"/>
        </w:rPr>
        <w:t xml:space="preserve"> городских и сельских </w:t>
      </w:r>
      <w:r w:rsidR="00ED0037" w:rsidRPr="00EA14C1">
        <w:rPr>
          <w:rFonts w:ascii="Times New Roman" w:hAnsi="Times New Roman"/>
          <w:sz w:val="28"/>
          <w:szCs w:val="28"/>
        </w:rPr>
        <w:t xml:space="preserve">поселениях </w:t>
      </w:r>
      <w:proofErr w:type="spellStart"/>
      <w:r w:rsidR="00ED0037" w:rsidRPr="00EA14C1">
        <w:rPr>
          <w:rFonts w:ascii="Times New Roman" w:hAnsi="Times New Roman"/>
          <w:sz w:val="28"/>
          <w:szCs w:val="28"/>
        </w:rPr>
        <w:t>Таштагольского</w:t>
      </w:r>
      <w:proofErr w:type="spellEnd"/>
      <w:r w:rsidR="00ED0037" w:rsidRPr="00EA14C1">
        <w:rPr>
          <w:rFonts w:ascii="Times New Roman" w:hAnsi="Times New Roman"/>
          <w:sz w:val="28"/>
          <w:szCs w:val="28"/>
        </w:rPr>
        <w:t xml:space="preserve"> округа</w:t>
      </w:r>
      <w:r w:rsidRPr="00EA14C1">
        <w:rPr>
          <w:rFonts w:ascii="Times New Roman" w:hAnsi="Times New Roman"/>
          <w:sz w:val="28"/>
          <w:szCs w:val="28"/>
        </w:rPr>
        <w:t xml:space="preserve">: 3 детских </w:t>
      </w:r>
      <w:r w:rsidR="00ED0037" w:rsidRPr="00EA14C1">
        <w:rPr>
          <w:rFonts w:ascii="Times New Roman" w:hAnsi="Times New Roman"/>
          <w:sz w:val="28"/>
          <w:szCs w:val="28"/>
        </w:rPr>
        <w:t>спортивно-игровых площадки и 6 общественных пространств</w:t>
      </w:r>
      <w:r w:rsidRPr="00EA14C1">
        <w:rPr>
          <w:rFonts w:ascii="Times New Roman" w:hAnsi="Times New Roman"/>
          <w:sz w:val="28"/>
          <w:szCs w:val="28"/>
        </w:rPr>
        <w:t>.</w:t>
      </w:r>
    </w:p>
    <w:p w:rsidR="006D2189" w:rsidRPr="00EA14C1" w:rsidRDefault="006D2189" w:rsidP="006D2189">
      <w:pPr>
        <w:spacing w:line="240" w:lineRule="auto"/>
        <w:ind w:firstLine="567"/>
        <w:jc w:val="both"/>
        <w:rPr>
          <w:rFonts w:ascii="Times New Roman" w:hAnsi="Times New Roman"/>
          <w:sz w:val="28"/>
          <w:szCs w:val="28"/>
        </w:rPr>
      </w:pPr>
      <w:r w:rsidRPr="00EA14C1">
        <w:rPr>
          <w:rFonts w:ascii="Times New Roman" w:hAnsi="Times New Roman"/>
          <w:sz w:val="28"/>
          <w:szCs w:val="28"/>
        </w:rPr>
        <w:t xml:space="preserve"> Объем выручки на рынке выполнения работ по благоустройству городской среды получен организациями частной формы собственности.</w:t>
      </w:r>
    </w:p>
    <w:p w:rsidR="00735745" w:rsidRPr="00EA14C1" w:rsidRDefault="00735745" w:rsidP="006D2189">
      <w:pPr>
        <w:spacing w:after="0" w:line="240" w:lineRule="auto"/>
        <w:jc w:val="both"/>
        <w:outlineLvl w:val="0"/>
        <w:rPr>
          <w:rFonts w:ascii="Times New Roman" w:hAnsi="Times New Roman"/>
          <w:sz w:val="28"/>
          <w:szCs w:val="28"/>
        </w:rPr>
      </w:pPr>
    </w:p>
    <w:p w:rsidR="008D165E" w:rsidRPr="00EA14C1" w:rsidRDefault="008D165E" w:rsidP="008D165E">
      <w:pPr>
        <w:pStyle w:val="4"/>
        <w:spacing w:before="0" w:after="0" w:line="240" w:lineRule="auto"/>
        <w:jc w:val="center"/>
      </w:pPr>
      <w:r w:rsidRPr="00EA14C1">
        <w:t>3.4.1.9. Рынок выполнения работ по содержанию и текущему ремонту общего имущества собственников помещений в многоквартирном доме</w:t>
      </w:r>
    </w:p>
    <w:p w:rsidR="008D165E" w:rsidRPr="00EA14C1" w:rsidRDefault="008D165E" w:rsidP="008D165E">
      <w:pPr>
        <w:pStyle w:val="43"/>
        <w:shd w:val="clear" w:color="auto" w:fill="auto"/>
        <w:spacing w:after="0" w:line="240" w:lineRule="auto"/>
        <w:ind w:firstLine="700"/>
        <w:jc w:val="center"/>
        <w:rPr>
          <w:sz w:val="28"/>
          <w:szCs w:val="28"/>
        </w:rPr>
      </w:pPr>
    </w:p>
    <w:p w:rsidR="00CB39D9" w:rsidRPr="00EA14C1" w:rsidRDefault="00CB39D9" w:rsidP="00CB39D9">
      <w:pPr>
        <w:pStyle w:val="43"/>
        <w:shd w:val="clear" w:color="auto" w:fill="auto"/>
        <w:spacing w:after="0" w:line="240" w:lineRule="auto"/>
        <w:ind w:firstLine="700"/>
        <w:jc w:val="both"/>
        <w:rPr>
          <w:sz w:val="28"/>
          <w:szCs w:val="28"/>
        </w:rPr>
      </w:pPr>
      <w:r w:rsidRPr="00EA14C1">
        <w:rPr>
          <w:sz w:val="28"/>
          <w:szCs w:val="28"/>
        </w:rPr>
        <w:t xml:space="preserve">В </w:t>
      </w:r>
      <w:proofErr w:type="spellStart"/>
      <w:r w:rsidRPr="00EA14C1">
        <w:rPr>
          <w:sz w:val="28"/>
          <w:szCs w:val="28"/>
        </w:rPr>
        <w:t>Та</w:t>
      </w:r>
      <w:r w:rsidR="0086299C" w:rsidRPr="00EA14C1">
        <w:rPr>
          <w:sz w:val="28"/>
          <w:szCs w:val="28"/>
        </w:rPr>
        <w:t>штагольском</w:t>
      </w:r>
      <w:proofErr w:type="spellEnd"/>
      <w:r w:rsidR="0086299C" w:rsidRPr="00EA14C1">
        <w:rPr>
          <w:sz w:val="28"/>
          <w:szCs w:val="28"/>
        </w:rPr>
        <w:t xml:space="preserve"> муниципальном округе</w:t>
      </w:r>
      <w:r w:rsidRPr="00EA14C1">
        <w:rPr>
          <w:sz w:val="28"/>
          <w:szCs w:val="28"/>
        </w:rPr>
        <w:t xml:space="preserve">  по состоянию на 01.01.202</w:t>
      </w:r>
      <w:r w:rsidR="00405C79" w:rsidRPr="00EA14C1">
        <w:rPr>
          <w:sz w:val="28"/>
          <w:szCs w:val="28"/>
        </w:rPr>
        <w:t>6</w:t>
      </w:r>
      <w:r w:rsidRPr="00EA14C1">
        <w:rPr>
          <w:sz w:val="28"/>
          <w:szCs w:val="28"/>
        </w:rPr>
        <w:t>г.- 3</w:t>
      </w:r>
      <w:r w:rsidR="0086299C" w:rsidRPr="00EA14C1">
        <w:rPr>
          <w:sz w:val="28"/>
          <w:szCs w:val="28"/>
        </w:rPr>
        <w:t>48</w:t>
      </w:r>
      <w:r w:rsidRPr="00EA14C1">
        <w:rPr>
          <w:sz w:val="28"/>
          <w:szCs w:val="28"/>
        </w:rPr>
        <w:t xml:space="preserve">           многоквартирных дом</w:t>
      </w:r>
      <w:r w:rsidR="00A55D77" w:rsidRPr="00EA14C1">
        <w:rPr>
          <w:sz w:val="28"/>
          <w:szCs w:val="28"/>
        </w:rPr>
        <w:t>ов</w:t>
      </w:r>
      <w:r w:rsidRPr="00EA14C1">
        <w:rPr>
          <w:sz w:val="28"/>
          <w:szCs w:val="28"/>
        </w:rPr>
        <w:t xml:space="preserve"> (далее - МКД), из них находились в управлении управляющих компаний (далее - УК) – 34</w:t>
      </w:r>
      <w:r w:rsidR="0086299C" w:rsidRPr="00EA14C1">
        <w:rPr>
          <w:sz w:val="28"/>
          <w:szCs w:val="28"/>
        </w:rPr>
        <w:t>8</w:t>
      </w:r>
      <w:r w:rsidRPr="00EA14C1">
        <w:rPr>
          <w:sz w:val="28"/>
          <w:szCs w:val="28"/>
        </w:rPr>
        <w:t xml:space="preserve"> домов.</w:t>
      </w:r>
    </w:p>
    <w:p w:rsidR="00CB39D9" w:rsidRPr="00EA14C1" w:rsidRDefault="00CB39D9" w:rsidP="00CB39D9">
      <w:pPr>
        <w:pStyle w:val="43"/>
        <w:shd w:val="clear" w:color="auto" w:fill="auto"/>
        <w:spacing w:after="0" w:line="240" w:lineRule="auto"/>
        <w:ind w:firstLine="700"/>
        <w:jc w:val="both"/>
        <w:rPr>
          <w:sz w:val="28"/>
          <w:szCs w:val="28"/>
        </w:rPr>
      </w:pPr>
      <w:r w:rsidRPr="00EA14C1">
        <w:rPr>
          <w:sz w:val="28"/>
          <w:szCs w:val="28"/>
        </w:rPr>
        <w:t xml:space="preserve"> Жилищной фонд – </w:t>
      </w:r>
      <w:r w:rsidR="0086299C" w:rsidRPr="00EA14C1">
        <w:rPr>
          <w:sz w:val="28"/>
          <w:szCs w:val="28"/>
        </w:rPr>
        <w:t>758</w:t>
      </w:r>
      <w:r w:rsidR="00954D98" w:rsidRPr="00EA14C1">
        <w:rPr>
          <w:sz w:val="28"/>
          <w:szCs w:val="28"/>
        </w:rPr>
        <w:t>,43</w:t>
      </w:r>
      <w:r w:rsidRPr="00EA14C1">
        <w:rPr>
          <w:sz w:val="28"/>
          <w:szCs w:val="28"/>
        </w:rPr>
        <w:t xml:space="preserve"> тыс. кв. метров, в том числе частной формы собственности </w:t>
      </w:r>
      <w:r w:rsidR="0086299C" w:rsidRPr="00EA14C1">
        <w:rPr>
          <w:sz w:val="28"/>
          <w:szCs w:val="28"/>
        </w:rPr>
        <w:t>258,02</w:t>
      </w:r>
      <w:r w:rsidRPr="00EA14C1">
        <w:rPr>
          <w:sz w:val="28"/>
          <w:szCs w:val="28"/>
        </w:rPr>
        <w:t xml:space="preserve"> тыс. кв. метров </w:t>
      </w:r>
    </w:p>
    <w:p w:rsidR="00CB39D9" w:rsidRPr="00EA14C1" w:rsidRDefault="00825F03" w:rsidP="00CB39D9">
      <w:pPr>
        <w:pStyle w:val="43"/>
        <w:shd w:val="clear" w:color="auto" w:fill="auto"/>
        <w:spacing w:after="0" w:line="240" w:lineRule="auto"/>
        <w:ind w:firstLine="700"/>
        <w:jc w:val="both"/>
        <w:rPr>
          <w:sz w:val="28"/>
          <w:szCs w:val="28"/>
        </w:rPr>
      </w:pPr>
      <w:r w:rsidRPr="00EA14C1">
        <w:rPr>
          <w:sz w:val="28"/>
          <w:szCs w:val="28"/>
        </w:rPr>
        <w:t>На 01.01.202</w:t>
      </w:r>
      <w:r w:rsidR="00545ED2" w:rsidRPr="00EA14C1">
        <w:rPr>
          <w:sz w:val="28"/>
          <w:szCs w:val="28"/>
        </w:rPr>
        <w:t>6</w:t>
      </w:r>
      <w:r w:rsidRPr="00EA14C1">
        <w:rPr>
          <w:sz w:val="28"/>
          <w:szCs w:val="28"/>
        </w:rPr>
        <w:t>г. в округе</w:t>
      </w:r>
      <w:r w:rsidR="00CB39D9" w:rsidRPr="00EA14C1">
        <w:rPr>
          <w:sz w:val="28"/>
          <w:szCs w:val="28"/>
        </w:rPr>
        <w:t xml:space="preserve"> насчитывалось  УК-  </w:t>
      </w:r>
      <w:r w:rsidR="00545ED2" w:rsidRPr="00EA14C1">
        <w:rPr>
          <w:sz w:val="28"/>
          <w:szCs w:val="28"/>
        </w:rPr>
        <w:t>5</w:t>
      </w:r>
      <w:r w:rsidR="00CB39D9" w:rsidRPr="00EA14C1">
        <w:rPr>
          <w:sz w:val="28"/>
          <w:szCs w:val="28"/>
        </w:rPr>
        <w:t xml:space="preserve"> (частная форма собственности). </w:t>
      </w:r>
    </w:p>
    <w:p w:rsidR="00CB39D9" w:rsidRPr="00EA14C1" w:rsidRDefault="00CB39D9" w:rsidP="00CB39D9">
      <w:pPr>
        <w:pStyle w:val="43"/>
        <w:shd w:val="clear" w:color="auto" w:fill="auto"/>
        <w:spacing w:after="0" w:line="240" w:lineRule="auto"/>
        <w:ind w:firstLine="0"/>
        <w:jc w:val="both"/>
        <w:rPr>
          <w:sz w:val="28"/>
          <w:szCs w:val="28"/>
        </w:rPr>
      </w:pPr>
      <w:r w:rsidRPr="00EA14C1">
        <w:rPr>
          <w:sz w:val="28"/>
          <w:szCs w:val="28"/>
        </w:rPr>
        <w:t xml:space="preserve">Основными перспективами развития рынка являются: </w:t>
      </w:r>
    </w:p>
    <w:p w:rsidR="00CB39D9" w:rsidRPr="00EA14C1" w:rsidRDefault="00CB39D9" w:rsidP="00CB39D9">
      <w:pPr>
        <w:pStyle w:val="43"/>
        <w:shd w:val="clear" w:color="auto" w:fill="auto"/>
        <w:spacing w:after="0" w:line="240" w:lineRule="auto"/>
        <w:ind w:firstLine="720"/>
        <w:jc w:val="both"/>
        <w:rPr>
          <w:sz w:val="28"/>
          <w:szCs w:val="28"/>
        </w:rPr>
      </w:pPr>
      <w:r w:rsidRPr="00EA14C1">
        <w:rPr>
          <w:sz w:val="28"/>
          <w:szCs w:val="28"/>
        </w:rPr>
        <w:t>повышение прозрачности коммунального комплекса и улучшение качества оказываемых населению услуг;</w:t>
      </w:r>
    </w:p>
    <w:p w:rsidR="00CB39D9" w:rsidRPr="00EA14C1" w:rsidRDefault="00CB39D9" w:rsidP="00CB39D9">
      <w:pPr>
        <w:pStyle w:val="43"/>
        <w:shd w:val="clear" w:color="auto" w:fill="auto"/>
        <w:spacing w:after="0" w:line="240" w:lineRule="auto"/>
        <w:ind w:firstLine="720"/>
        <w:jc w:val="both"/>
        <w:rPr>
          <w:sz w:val="28"/>
          <w:szCs w:val="28"/>
        </w:rPr>
      </w:pPr>
      <w:r w:rsidRPr="00EA14C1">
        <w:rPr>
          <w:sz w:val="28"/>
          <w:szCs w:val="28"/>
        </w:rPr>
        <w:lastRenderedPageBreak/>
        <w:t xml:space="preserve">усиление общественного </w:t>
      </w:r>
      <w:proofErr w:type="gramStart"/>
      <w:r w:rsidRPr="00EA14C1">
        <w:rPr>
          <w:sz w:val="28"/>
          <w:szCs w:val="28"/>
        </w:rPr>
        <w:t>контроля за</w:t>
      </w:r>
      <w:proofErr w:type="gramEnd"/>
      <w:r w:rsidRPr="00EA14C1">
        <w:rPr>
          <w:sz w:val="28"/>
          <w:szCs w:val="28"/>
        </w:rPr>
        <w:t xml:space="preserve"> содержанием и ремонтом МКД, введение системы электронного голосования собственников помещений МКД;</w:t>
      </w:r>
    </w:p>
    <w:p w:rsidR="00CB39D9" w:rsidRPr="00EA14C1" w:rsidRDefault="00CB39D9" w:rsidP="00CB39D9">
      <w:pPr>
        <w:pStyle w:val="43"/>
        <w:shd w:val="clear" w:color="auto" w:fill="auto"/>
        <w:spacing w:after="0" w:line="240" w:lineRule="auto"/>
        <w:ind w:firstLine="720"/>
        <w:jc w:val="both"/>
        <w:rPr>
          <w:sz w:val="28"/>
          <w:szCs w:val="28"/>
        </w:rPr>
      </w:pPr>
      <w:r w:rsidRPr="00EA14C1">
        <w:rPr>
          <w:sz w:val="28"/>
          <w:szCs w:val="28"/>
        </w:rPr>
        <w:t>уменьшение числа жалоб жителей по вопросам содержания и эксплуатации</w:t>
      </w:r>
    </w:p>
    <w:p w:rsidR="00CB39D9" w:rsidRPr="00EA14C1" w:rsidRDefault="00CB39D9" w:rsidP="00CB39D9">
      <w:pPr>
        <w:pStyle w:val="43"/>
        <w:shd w:val="clear" w:color="auto" w:fill="auto"/>
        <w:spacing w:after="0" w:line="240" w:lineRule="auto"/>
        <w:ind w:firstLine="0"/>
        <w:jc w:val="both"/>
        <w:rPr>
          <w:sz w:val="28"/>
          <w:szCs w:val="28"/>
        </w:rPr>
      </w:pPr>
      <w:r w:rsidRPr="00EA14C1">
        <w:rPr>
          <w:sz w:val="28"/>
          <w:szCs w:val="28"/>
        </w:rPr>
        <w:t>МКД;</w:t>
      </w:r>
    </w:p>
    <w:p w:rsidR="00CB39D9" w:rsidRPr="00EA14C1" w:rsidRDefault="00CB39D9" w:rsidP="00CB39D9">
      <w:pPr>
        <w:pStyle w:val="43"/>
        <w:shd w:val="clear" w:color="auto" w:fill="auto"/>
        <w:spacing w:after="0" w:line="240" w:lineRule="auto"/>
        <w:ind w:firstLine="720"/>
        <w:jc w:val="both"/>
        <w:rPr>
          <w:sz w:val="28"/>
          <w:szCs w:val="28"/>
        </w:rPr>
      </w:pPr>
      <w:r w:rsidRPr="00EA14C1">
        <w:rPr>
          <w:sz w:val="28"/>
          <w:szCs w:val="28"/>
        </w:rPr>
        <w:t>разработка системы оценки и классификации экономической привлекательности жилого фонда;</w:t>
      </w:r>
    </w:p>
    <w:p w:rsidR="00CB39D9" w:rsidRPr="00EA14C1" w:rsidRDefault="00CB39D9" w:rsidP="00CB39D9">
      <w:pPr>
        <w:pStyle w:val="43"/>
        <w:shd w:val="clear" w:color="auto" w:fill="auto"/>
        <w:spacing w:after="0" w:line="240" w:lineRule="auto"/>
        <w:ind w:firstLine="720"/>
        <w:jc w:val="both"/>
        <w:rPr>
          <w:sz w:val="28"/>
          <w:szCs w:val="28"/>
        </w:rPr>
      </w:pPr>
      <w:r w:rsidRPr="00EA14C1">
        <w:rPr>
          <w:sz w:val="28"/>
          <w:szCs w:val="28"/>
        </w:rPr>
        <w:t>совершенствование процедуры проведения торгов по отбору УК для МКД; создание современной цифровой платформы, информатизация сферы ЖКХ.</w:t>
      </w:r>
    </w:p>
    <w:p w:rsidR="00CB39D9" w:rsidRPr="00EA14C1" w:rsidRDefault="00CB39D9" w:rsidP="00CB39D9">
      <w:pPr>
        <w:spacing w:after="0"/>
        <w:ind w:firstLine="709"/>
        <w:jc w:val="both"/>
        <w:rPr>
          <w:rFonts w:ascii="Times New Roman" w:hAnsi="Times New Roman"/>
          <w:sz w:val="28"/>
          <w:szCs w:val="28"/>
        </w:rPr>
      </w:pPr>
      <w:r w:rsidRPr="00EA14C1">
        <w:rPr>
          <w:rFonts w:ascii="Times New Roman" w:hAnsi="Times New Roman"/>
          <w:sz w:val="28"/>
          <w:szCs w:val="28"/>
        </w:rPr>
        <w:t>Размещается в открытом доступе информация о многоквартирных домах находящихся в стадии завершения строительства, а также о сдаче указанных объектов с указанием срока введения в эксплуатацию-ГИС ЖКХ и ГИС Кузбасс.</w:t>
      </w:r>
    </w:p>
    <w:p w:rsidR="00CB39D9" w:rsidRPr="00EA14C1" w:rsidRDefault="00CB39D9" w:rsidP="00CB39D9">
      <w:pPr>
        <w:spacing w:line="240" w:lineRule="auto"/>
        <w:ind w:firstLine="709"/>
        <w:jc w:val="both"/>
        <w:rPr>
          <w:rFonts w:ascii="Times New Roman" w:hAnsi="Times New Roman"/>
          <w:sz w:val="28"/>
          <w:szCs w:val="28"/>
        </w:rPr>
      </w:pPr>
      <w:r w:rsidRPr="00EA14C1">
        <w:rPr>
          <w:rFonts w:ascii="Times New Roman" w:hAnsi="Times New Roman"/>
          <w:sz w:val="28"/>
          <w:szCs w:val="28"/>
        </w:rPr>
        <w:t>Общая площадь помещений, входящих в состав общего имущества собственников помещений в многоквартирном доме, находится в управлении организаций частной формы собственности.</w:t>
      </w:r>
    </w:p>
    <w:p w:rsidR="007F550F" w:rsidRPr="00EA14C1" w:rsidRDefault="007F550F" w:rsidP="00ED4CD1">
      <w:pPr>
        <w:pStyle w:val="43"/>
        <w:shd w:val="clear" w:color="auto" w:fill="auto"/>
        <w:spacing w:after="0" w:line="240" w:lineRule="auto"/>
        <w:ind w:firstLine="0"/>
        <w:jc w:val="both"/>
        <w:rPr>
          <w:sz w:val="28"/>
          <w:szCs w:val="28"/>
        </w:rPr>
      </w:pPr>
    </w:p>
    <w:p w:rsidR="00A75E53" w:rsidRPr="00EA14C1" w:rsidRDefault="00A75E53" w:rsidP="00ED4CD1">
      <w:pPr>
        <w:pStyle w:val="43"/>
        <w:shd w:val="clear" w:color="auto" w:fill="auto"/>
        <w:spacing w:after="0" w:line="240" w:lineRule="auto"/>
        <w:ind w:firstLine="0"/>
        <w:jc w:val="both"/>
        <w:rPr>
          <w:sz w:val="28"/>
          <w:szCs w:val="28"/>
        </w:rPr>
      </w:pPr>
    </w:p>
    <w:p w:rsidR="00A75E53" w:rsidRPr="00EA14C1" w:rsidRDefault="00A75E53" w:rsidP="00ED4CD1">
      <w:pPr>
        <w:pStyle w:val="43"/>
        <w:shd w:val="clear" w:color="auto" w:fill="auto"/>
        <w:spacing w:after="0" w:line="240" w:lineRule="auto"/>
        <w:ind w:firstLine="0"/>
        <w:jc w:val="both"/>
        <w:rPr>
          <w:sz w:val="28"/>
          <w:szCs w:val="28"/>
        </w:rPr>
      </w:pPr>
    </w:p>
    <w:p w:rsidR="002D00A3" w:rsidRPr="00EA14C1" w:rsidRDefault="002D00A3" w:rsidP="002D00A3">
      <w:pPr>
        <w:pStyle w:val="4"/>
        <w:spacing w:before="0" w:after="0" w:line="240" w:lineRule="auto"/>
        <w:jc w:val="center"/>
      </w:pPr>
      <w:r w:rsidRPr="00EA14C1">
        <w:t>3.4.1.10. Рынок поставки сжиженного газа в баллонах</w:t>
      </w:r>
    </w:p>
    <w:p w:rsidR="002D00A3" w:rsidRPr="00EA14C1" w:rsidRDefault="002D00A3" w:rsidP="002D00A3">
      <w:pPr>
        <w:spacing w:after="0" w:line="240" w:lineRule="auto"/>
        <w:jc w:val="both"/>
        <w:outlineLvl w:val="0"/>
        <w:rPr>
          <w:rFonts w:ascii="Times New Roman" w:hAnsi="Times New Roman"/>
          <w:sz w:val="28"/>
          <w:szCs w:val="28"/>
        </w:rPr>
      </w:pPr>
      <w:r w:rsidRPr="00EA14C1">
        <w:rPr>
          <w:rFonts w:ascii="Times New Roman" w:hAnsi="Times New Roman"/>
          <w:sz w:val="28"/>
          <w:szCs w:val="28"/>
        </w:rPr>
        <w:t xml:space="preserve">      </w:t>
      </w:r>
    </w:p>
    <w:p w:rsidR="002204DC" w:rsidRPr="00EA14C1" w:rsidRDefault="002204DC" w:rsidP="002204DC">
      <w:pPr>
        <w:spacing w:after="0" w:line="240" w:lineRule="auto"/>
        <w:ind w:firstLine="709"/>
        <w:jc w:val="both"/>
        <w:outlineLvl w:val="0"/>
        <w:rPr>
          <w:rFonts w:ascii="Times New Roman" w:hAnsi="Times New Roman"/>
          <w:sz w:val="28"/>
          <w:szCs w:val="28"/>
        </w:rPr>
      </w:pP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w:t>
      </w:r>
      <w:r w:rsidR="00E4063A" w:rsidRPr="00EA14C1">
        <w:rPr>
          <w:rFonts w:ascii="Times New Roman" w:hAnsi="Times New Roman"/>
          <w:sz w:val="28"/>
          <w:szCs w:val="28"/>
        </w:rPr>
        <w:t>агольского</w:t>
      </w:r>
      <w:proofErr w:type="spellEnd"/>
      <w:r w:rsidR="00E4063A"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поставки сжиженного газа в баллонах осуществляет одно предприятие ООО «</w:t>
      </w:r>
      <w:proofErr w:type="spellStart"/>
      <w:r w:rsidRPr="00EA14C1">
        <w:rPr>
          <w:rFonts w:ascii="Times New Roman" w:hAnsi="Times New Roman"/>
          <w:sz w:val="28"/>
          <w:szCs w:val="28"/>
        </w:rPr>
        <w:t>Газойл</w:t>
      </w:r>
      <w:proofErr w:type="spellEnd"/>
      <w:r w:rsidRPr="00EA14C1">
        <w:rPr>
          <w:rFonts w:ascii="Times New Roman" w:hAnsi="Times New Roman"/>
          <w:sz w:val="28"/>
          <w:szCs w:val="28"/>
        </w:rPr>
        <w:t>».  Рынок  охватывает частный сектор.</w:t>
      </w:r>
    </w:p>
    <w:p w:rsidR="002204DC" w:rsidRPr="00EA14C1" w:rsidRDefault="002204DC" w:rsidP="002204DC">
      <w:pPr>
        <w:spacing w:after="0" w:line="240" w:lineRule="auto"/>
        <w:ind w:firstLine="709"/>
        <w:jc w:val="both"/>
        <w:outlineLvl w:val="0"/>
        <w:rPr>
          <w:rFonts w:ascii="Times New Roman" w:hAnsi="Times New Roman"/>
          <w:sz w:val="28"/>
          <w:szCs w:val="28"/>
        </w:rPr>
      </w:pPr>
      <w:r w:rsidRPr="00EA14C1">
        <w:rPr>
          <w:rFonts w:ascii="Times New Roman" w:hAnsi="Times New Roman"/>
          <w:sz w:val="28"/>
          <w:szCs w:val="28"/>
        </w:rPr>
        <w:t>Объем реализованных на рынке товаров, работ, услуг в натуральном выражении принадлежит организации частной формы собственности.</w:t>
      </w:r>
    </w:p>
    <w:p w:rsidR="00735745" w:rsidRPr="00EA14C1" w:rsidRDefault="00735745" w:rsidP="003B4CE5">
      <w:pPr>
        <w:spacing w:after="0" w:line="240" w:lineRule="auto"/>
        <w:jc w:val="both"/>
        <w:outlineLvl w:val="0"/>
        <w:rPr>
          <w:rFonts w:ascii="Times New Roman" w:hAnsi="Times New Roman"/>
          <w:sz w:val="28"/>
          <w:szCs w:val="28"/>
        </w:rPr>
      </w:pPr>
    </w:p>
    <w:p w:rsidR="00DE4805" w:rsidRPr="00EA14C1" w:rsidRDefault="00DE4805" w:rsidP="00DE4805">
      <w:pPr>
        <w:pStyle w:val="4"/>
        <w:spacing w:before="0" w:after="0" w:line="240" w:lineRule="auto"/>
        <w:jc w:val="center"/>
      </w:pPr>
      <w:r w:rsidRPr="00EA14C1">
        <w:t>3.4.1.11. Рынок купли-продажи электрической энергии (мощности) на розничном рынке электрической энергии (мощности)</w:t>
      </w:r>
    </w:p>
    <w:p w:rsidR="00DE4805" w:rsidRPr="00EA14C1" w:rsidRDefault="00DE4805" w:rsidP="00DE4805">
      <w:pPr>
        <w:spacing w:after="0" w:line="240" w:lineRule="auto"/>
        <w:rPr>
          <w:rFonts w:ascii="Times New Roman" w:hAnsi="Times New Roman"/>
          <w:sz w:val="28"/>
          <w:szCs w:val="28"/>
        </w:rPr>
      </w:pPr>
    </w:p>
    <w:p w:rsidR="002204DC" w:rsidRPr="00EA14C1" w:rsidRDefault="002204DC" w:rsidP="002204DC">
      <w:pPr>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В </w:t>
      </w:r>
      <w:proofErr w:type="spellStart"/>
      <w:r w:rsidRPr="00EA14C1">
        <w:rPr>
          <w:rFonts w:ascii="Times New Roman" w:hAnsi="Times New Roman"/>
          <w:sz w:val="28"/>
          <w:szCs w:val="28"/>
        </w:rPr>
        <w:t>Таштагольском</w:t>
      </w:r>
      <w:proofErr w:type="spellEnd"/>
      <w:r w:rsidRPr="00EA14C1">
        <w:rPr>
          <w:rFonts w:ascii="Times New Roman" w:hAnsi="Times New Roman"/>
          <w:sz w:val="28"/>
          <w:szCs w:val="28"/>
        </w:rPr>
        <w:t xml:space="preserve"> муниципальном</w:t>
      </w:r>
      <w:r w:rsidR="00884FA0" w:rsidRPr="00EA14C1">
        <w:rPr>
          <w:rFonts w:ascii="Times New Roman" w:hAnsi="Times New Roman"/>
          <w:sz w:val="28"/>
          <w:szCs w:val="28"/>
        </w:rPr>
        <w:t xml:space="preserve"> округе</w:t>
      </w:r>
      <w:r w:rsidRPr="00EA14C1">
        <w:rPr>
          <w:rFonts w:ascii="Times New Roman" w:hAnsi="Times New Roman"/>
          <w:sz w:val="28"/>
          <w:szCs w:val="28"/>
        </w:rPr>
        <w:t xml:space="preserve"> продажей электрической энергии (мощности)  занимается   ООО «</w:t>
      </w:r>
      <w:proofErr w:type="spellStart"/>
      <w:r w:rsidRPr="00EA14C1">
        <w:rPr>
          <w:rFonts w:ascii="Times New Roman" w:hAnsi="Times New Roman"/>
          <w:sz w:val="28"/>
          <w:szCs w:val="28"/>
        </w:rPr>
        <w:t>Металлэнергофинанс</w:t>
      </w:r>
      <w:proofErr w:type="spellEnd"/>
      <w:r w:rsidRPr="00EA14C1">
        <w:rPr>
          <w:rFonts w:ascii="Times New Roman" w:hAnsi="Times New Roman"/>
          <w:sz w:val="28"/>
          <w:szCs w:val="28"/>
        </w:rPr>
        <w:t>» (ООО «МЭФ»).   Рынок охватывает население, предприятия,  организации и индивидуальных предпринимателей. Оказывается методическая и консультативная помощь частному бизнесу.</w:t>
      </w:r>
    </w:p>
    <w:p w:rsidR="002204DC" w:rsidRPr="00EA14C1" w:rsidRDefault="002204DC" w:rsidP="002204DC">
      <w:pPr>
        <w:spacing w:after="0" w:line="240" w:lineRule="auto"/>
        <w:ind w:firstLine="709"/>
        <w:jc w:val="both"/>
        <w:outlineLvl w:val="0"/>
        <w:rPr>
          <w:rFonts w:ascii="Times New Roman" w:hAnsi="Times New Roman"/>
          <w:sz w:val="28"/>
          <w:szCs w:val="28"/>
        </w:rPr>
      </w:pPr>
      <w:r w:rsidRPr="00EA14C1">
        <w:rPr>
          <w:rFonts w:ascii="Times New Roman" w:hAnsi="Times New Roman"/>
          <w:sz w:val="28"/>
          <w:szCs w:val="28"/>
        </w:rPr>
        <w:t>Объем реализованных на рынке товаров, работ, услуг в натуральном выражении (кВт ч) принадлежит организациям частной формы собственности.</w:t>
      </w:r>
    </w:p>
    <w:p w:rsidR="00075D08" w:rsidRPr="00EA14C1" w:rsidRDefault="00075D08" w:rsidP="00AB305F">
      <w:pPr>
        <w:spacing w:after="0" w:line="240" w:lineRule="auto"/>
        <w:ind w:firstLine="709"/>
        <w:jc w:val="both"/>
        <w:rPr>
          <w:rFonts w:ascii="Times New Roman" w:hAnsi="Times New Roman"/>
          <w:b/>
          <w:color w:val="365F91"/>
          <w:sz w:val="28"/>
          <w:szCs w:val="28"/>
        </w:rPr>
      </w:pPr>
    </w:p>
    <w:p w:rsidR="00735745" w:rsidRPr="00EA14C1" w:rsidRDefault="00735745" w:rsidP="003B4CE5">
      <w:pPr>
        <w:spacing w:after="0" w:line="240" w:lineRule="auto"/>
        <w:rPr>
          <w:rFonts w:ascii="Times New Roman" w:hAnsi="Times New Roman"/>
          <w:b/>
          <w:color w:val="365F91"/>
          <w:sz w:val="28"/>
          <w:szCs w:val="28"/>
        </w:rPr>
      </w:pPr>
    </w:p>
    <w:p w:rsidR="004761A1" w:rsidRPr="00EA14C1" w:rsidRDefault="004761A1" w:rsidP="004761A1">
      <w:pPr>
        <w:pStyle w:val="4"/>
        <w:spacing w:before="0" w:after="0" w:line="240" w:lineRule="auto"/>
        <w:jc w:val="center"/>
      </w:pPr>
      <w:r w:rsidRPr="00EA14C1">
        <w:t>3.4.1.12. Рынок оказания услуг по перевозке пассажиров автомобильным транспортом по муниципальным маршрутам регулярных перевозок</w:t>
      </w:r>
    </w:p>
    <w:p w:rsidR="004761A1" w:rsidRPr="00EA14C1" w:rsidRDefault="004761A1" w:rsidP="004761A1">
      <w:pPr>
        <w:pStyle w:val="33"/>
        <w:spacing w:after="0" w:line="240" w:lineRule="auto"/>
        <w:ind w:left="0" w:firstLine="567"/>
        <w:jc w:val="both"/>
        <w:rPr>
          <w:rFonts w:ascii="Times New Roman" w:hAnsi="Times New Roman"/>
          <w:sz w:val="28"/>
          <w:szCs w:val="28"/>
        </w:rPr>
      </w:pPr>
    </w:p>
    <w:p w:rsidR="0043470B" w:rsidRPr="00EA14C1" w:rsidRDefault="004761A1" w:rsidP="00942ECB">
      <w:pPr>
        <w:pStyle w:val="33"/>
        <w:spacing w:after="0" w:line="240" w:lineRule="auto"/>
        <w:ind w:left="0" w:firstLine="709"/>
        <w:jc w:val="both"/>
        <w:rPr>
          <w:rFonts w:ascii="Times New Roman" w:hAnsi="Times New Roman"/>
          <w:sz w:val="22"/>
          <w:szCs w:val="22"/>
        </w:rPr>
      </w:pP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w:t>
      </w:r>
      <w:r w:rsidR="00642171" w:rsidRPr="00EA14C1">
        <w:rPr>
          <w:rFonts w:ascii="Times New Roman" w:hAnsi="Times New Roman"/>
          <w:sz w:val="28"/>
          <w:szCs w:val="28"/>
        </w:rPr>
        <w:t>агольского</w:t>
      </w:r>
      <w:proofErr w:type="spellEnd"/>
      <w:r w:rsidR="00642171"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осуществляет деятельность по перевозке пассажиров автомобильным транспортом общего пользования на регулярных маршрутах - Филиал ГПК «</w:t>
      </w:r>
      <w:proofErr w:type="spellStart"/>
      <w:r w:rsidRPr="00EA14C1">
        <w:rPr>
          <w:rFonts w:ascii="Times New Roman" w:hAnsi="Times New Roman"/>
          <w:sz w:val="28"/>
          <w:szCs w:val="28"/>
        </w:rPr>
        <w:t>Пассажиравтотранс</w:t>
      </w:r>
      <w:proofErr w:type="spellEnd"/>
      <w:r w:rsidRPr="00EA14C1">
        <w:rPr>
          <w:rFonts w:ascii="Times New Roman" w:hAnsi="Times New Roman"/>
          <w:sz w:val="28"/>
          <w:szCs w:val="28"/>
        </w:rPr>
        <w:t xml:space="preserve">» г. </w:t>
      </w:r>
      <w:r w:rsidRPr="00EA14C1">
        <w:rPr>
          <w:rFonts w:ascii="Times New Roman" w:hAnsi="Times New Roman"/>
          <w:sz w:val="28"/>
          <w:szCs w:val="28"/>
        </w:rPr>
        <w:lastRenderedPageBreak/>
        <w:t>Таштагол. Предприятие обслуживает 11 маршрутов, из них 2-городских маршрута, 9-пригородных, осуществляются рейсы до отдаленных поселков, еж</w:t>
      </w:r>
      <w:r w:rsidR="0043470B" w:rsidRPr="00EA14C1">
        <w:rPr>
          <w:rFonts w:ascii="Times New Roman" w:hAnsi="Times New Roman"/>
          <w:sz w:val="28"/>
          <w:szCs w:val="28"/>
        </w:rPr>
        <w:t>едневно на линию выходят более 16</w:t>
      </w:r>
      <w:r w:rsidRPr="00EA14C1">
        <w:rPr>
          <w:rFonts w:ascii="Times New Roman" w:hAnsi="Times New Roman"/>
          <w:sz w:val="28"/>
          <w:szCs w:val="28"/>
        </w:rPr>
        <w:t xml:space="preserve"> автобусов. Существуют льготы для определенной категории граждан: пенсионеры, школьники, студенты, инвалиды, участники и ветераны войны, ветераны труда, многодетные матери. Кроме того, пенсионеры ежегодно пользуются бесплатным </w:t>
      </w:r>
      <w:r w:rsidR="0043470B" w:rsidRPr="00EA14C1">
        <w:rPr>
          <w:rFonts w:ascii="Times New Roman" w:hAnsi="Times New Roman"/>
          <w:sz w:val="28"/>
          <w:szCs w:val="28"/>
        </w:rPr>
        <w:t>проездом в летнее время. За 2025</w:t>
      </w:r>
      <w:r w:rsidRPr="00EA14C1">
        <w:rPr>
          <w:rFonts w:ascii="Times New Roman" w:hAnsi="Times New Roman"/>
          <w:sz w:val="28"/>
          <w:szCs w:val="28"/>
        </w:rPr>
        <w:t xml:space="preserve"> год автобусами по регулярным маршрутам общего пользования перевезено</w:t>
      </w:r>
      <w:r w:rsidR="0043470B" w:rsidRPr="00EA14C1">
        <w:rPr>
          <w:rFonts w:ascii="Times New Roman" w:hAnsi="Times New Roman"/>
          <w:sz w:val="28"/>
          <w:szCs w:val="28"/>
        </w:rPr>
        <w:t xml:space="preserve"> 1 млн. 508,5</w:t>
      </w:r>
      <w:r w:rsidRPr="00EA14C1">
        <w:rPr>
          <w:rFonts w:ascii="Times New Roman" w:hAnsi="Times New Roman"/>
          <w:sz w:val="28"/>
          <w:szCs w:val="28"/>
        </w:rPr>
        <w:t xml:space="preserve"> тыс. пас</w:t>
      </w:r>
      <w:r w:rsidR="00D64EE8" w:rsidRPr="00EA14C1">
        <w:rPr>
          <w:rFonts w:ascii="Times New Roman" w:hAnsi="Times New Roman"/>
          <w:sz w:val="28"/>
          <w:szCs w:val="28"/>
        </w:rPr>
        <w:t>са</w:t>
      </w:r>
      <w:r w:rsidR="0043470B" w:rsidRPr="00EA14C1">
        <w:rPr>
          <w:rFonts w:ascii="Times New Roman" w:hAnsi="Times New Roman"/>
          <w:sz w:val="28"/>
          <w:szCs w:val="28"/>
        </w:rPr>
        <w:t>жиров, фактически выполнено 54,092</w:t>
      </w:r>
      <w:r w:rsidRPr="00EA14C1">
        <w:rPr>
          <w:rFonts w:ascii="Times New Roman" w:hAnsi="Times New Roman"/>
          <w:sz w:val="28"/>
          <w:szCs w:val="28"/>
        </w:rPr>
        <w:t xml:space="preserve"> тысяч рейсов. При этом регулярность движения автобусов по всем сообщениям составила 99,5%.</w:t>
      </w:r>
      <w:r w:rsidRPr="00EA14C1">
        <w:rPr>
          <w:rFonts w:ascii="Times New Roman" w:hAnsi="Times New Roman"/>
          <w:sz w:val="22"/>
          <w:szCs w:val="22"/>
        </w:rPr>
        <w:t xml:space="preserve"> </w:t>
      </w:r>
    </w:p>
    <w:p w:rsidR="004761A1" w:rsidRPr="00EA14C1" w:rsidRDefault="004761A1" w:rsidP="004761A1">
      <w:pPr>
        <w:pStyle w:val="33"/>
        <w:spacing w:after="0" w:line="240" w:lineRule="auto"/>
        <w:ind w:left="0" w:firstLine="540"/>
        <w:jc w:val="both"/>
        <w:rPr>
          <w:rFonts w:ascii="Times New Roman" w:hAnsi="Times New Roman"/>
          <w:sz w:val="28"/>
          <w:szCs w:val="28"/>
        </w:rPr>
      </w:pPr>
      <w:r w:rsidRPr="00EA14C1">
        <w:rPr>
          <w:rFonts w:ascii="Times New Roman" w:hAnsi="Times New Roman"/>
          <w:sz w:val="28"/>
          <w:szCs w:val="28"/>
        </w:rPr>
        <w:t xml:space="preserve">Министерство транспорта Кузбасса привлекает перевозчиков для оказания транспортных услуг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rsidR="004761A1" w:rsidRPr="00EA14C1" w:rsidRDefault="004761A1" w:rsidP="004761A1">
      <w:pPr>
        <w:pStyle w:val="33"/>
        <w:spacing w:after="0" w:line="240" w:lineRule="auto"/>
        <w:ind w:left="0" w:firstLine="540"/>
        <w:jc w:val="both"/>
        <w:rPr>
          <w:rFonts w:ascii="Times New Roman" w:hAnsi="Times New Roman"/>
          <w:sz w:val="28"/>
          <w:szCs w:val="28"/>
        </w:rPr>
      </w:pPr>
      <w:r w:rsidRPr="00EA14C1">
        <w:rPr>
          <w:rFonts w:ascii="Times New Roman" w:hAnsi="Times New Roman"/>
          <w:sz w:val="28"/>
          <w:szCs w:val="28"/>
        </w:rPr>
        <w:t>Требования аукционной документации в равной степени распространяются на всех перевозчиков и все они равны между собой, каждый потенциальный перевозчик самостоятельно принимает решение об участии в аукционах.</w:t>
      </w:r>
    </w:p>
    <w:p w:rsidR="004761A1" w:rsidRPr="00EA14C1" w:rsidRDefault="004761A1" w:rsidP="004761A1">
      <w:pPr>
        <w:pStyle w:val="ConsPlusNormal"/>
        <w:ind w:firstLine="540"/>
        <w:jc w:val="both"/>
        <w:rPr>
          <w:rFonts w:ascii="Times New Roman" w:hAnsi="Times New Roman" w:cs="Times New Roman"/>
          <w:sz w:val="28"/>
          <w:szCs w:val="28"/>
        </w:rPr>
      </w:pPr>
      <w:r w:rsidRPr="00EA14C1">
        <w:rPr>
          <w:rFonts w:ascii="Times New Roman" w:hAnsi="Times New Roman" w:cs="Times New Roman"/>
          <w:sz w:val="28"/>
          <w:szCs w:val="28"/>
        </w:rPr>
        <w:t>Привлечение перевозчиков к перевозке пассажиров на аукционной основе не является барьером для входа на рынок услуг. Аукцион служит инструментом конкурентного отбора, позволяющего выбрать претендентов, наилучшим образом удовлетворяющих потребности населения в транспортных услугах, отвечающих требованиям безопасности, и является открытым по форме проведения.</w:t>
      </w:r>
    </w:p>
    <w:p w:rsidR="004761A1" w:rsidRPr="00EA14C1" w:rsidRDefault="004761A1" w:rsidP="004761A1">
      <w:pPr>
        <w:pStyle w:val="ConsPlusNormal"/>
        <w:ind w:firstLine="540"/>
        <w:jc w:val="both"/>
        <w:rPr>
          <w:rFonts w:ascii="Times New Roman" w:hAnsi="Times New Roman" w:cs="Times New Roman"/>
          <w:sz w:val="28"/>
          <w:szCs w:val="28"/>
        </w:rPr>
      </w:pPr>
      <w:r w:rsidRPr="00EA14C1">
        <w:rPr>
          <w:rFonts w:ascii="Times New Roman" w:hAnsi="Times New Roman" w:cs="Times New Roman"/>
          <w:sz w:val="28"/>
          <w:szCs w:val="28"/>
        </w:rPr>
        <w:t>Существующие барьеры входа на рынок транспортных услуг частных перевозчиков:</w:t>
      </w:r>
    </w:p>
    <w:p w:rsidR="004761A1" w:rsidRPr="00EA14C1" w:rsidRDefault="004761A1" w:rsidP="004761A1">
      <w:pPr>
        <w:spacing w:after="0" w:line="240" w:lineRule="auto"/>
        <w:ind w:firstLine="720"/>
        <w:jc w:val="both"/>
        <w:rPr>
          <w:rFonts w:ascii="Times New Roman" w:hAnsi="Times New Roman"/>
          <w:sz w:val="28"/>
          <w:szCs w:val="28"/>
        </w:rPr>
      </w:pPr>
      <w:r w:rsidRPr="00EA14C1">
        <w:rPr>
          <w:rFonts w:ascii="Times New Roman" w:hAnsi="Times New Roman"/>
          <w:sz w:val="28"/>
          <w:szCs w:val="28"/>
        </w:rPr>
        <w:t>- экономические: значительные капиталовложения, значительный срок окупаемости капитальных вложений, отсутствие эффективной поддержки отрасли;</w:t>
      </w:r>
    </w:p>
    <w:p w:rsidR="004761A1" w:rsidRPr="00EA14C1" w:rsidRDefault="004761A1" w:rsidP="004761A1">
      <w:pPr>
        <w:pStyle w:val="ConsPlusNormal"/>
        <w:ind w:firstLine="540"/>
        <w:jc w:val="both"/>
        <w:rPr>
          <w:rFonts w:ascii="Times New Roman" w:hAnsi="Times New Roman" w:cs="Times New Roman"/>
          <w:sz w:val="28"/>
          <w:szCs w:val="28"/>
        </w:rPr>
      </w:pPr>
      <w:r w:rsidRPr="00EA14C1">
        <w:rPr>
          <w:rFonts w:ascii="Times New Roman" w:hAnsi="Times New Roman" w:cs="Times New Roman"/>
          <w:sz w:val="28"/>
          <w:szCs w:val="28"/>
        </w:rPr>
        <w:t>- административные: ограничения в виде законодательных актов, определяющих экономическую и налоговую политику, низкая доходность деятельности вследствие государственного регулирования тарифов, обеспечивающих транспортную доступность для всех слоев населения; наличие разрешительных документов, предоставление льгот отдельным хозяйствующим субъектам;</w:t>
      </w:r>
    </w:p>
    <w:p w:rsidR="004761A1" w:rsidRPr="00EA14C1" w:rsidRDefault="004761A1" w:rsidP="004761A1">
      <w:pPr>
        <w:spacing w:after="0" w:line="240" w:lineRule="auto"/>
        <w:ind w:firstLine="720"/>
        <w:jc w:val="both"/>
        <w:rPr>
          <w:rFonts w:ascii="Times New Roman" w:hAnsi="Times New Roman"/>
          <w:sz w:val="28"/>
          <w:szCs w:val="28"/>
        </w:rPr>
      </w:pPr>
      <w:r w:rsidRPr="00EA14C1">
        <w:rPr>
          <w:rFonts w:ascii="Times New Roman" w:hAnsi="Times New Roman"/>
          <w:sz w:val="28"/>
          <w:szCs w:val="28"/>
        </w:rPr>
        <w:t>- прочие барьеры: плохие дороги, суровые климатические условия, горный рельеф местности, отдаленность населенных пунктов.</w:t>
      </w:r>
    </w:p>
    <w:p w:rsidR="004761A1" w:rsidRPr="00EA14C1" w:rsidRDefault="004761A1" w:rsidP="004761A1">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Также выявлен значительный спад пассажиропотока (на 7-8% ежегодно), что обусловлено понижением численности проживающего населения на территор</w:t>
      </w:r>
      <w:r w:rsidR="00642171" w:rsidRPr="00EA14C1">
        <w:rPr>
          <w:rFonts w:ascii="Times New Roman" w:hAnsi="Times New Roman"/>
          <w:sz w:val="28"/>
          <w:szCs w:val="28"/>
        </w:rPr>
        <w:t xml:space="preserve">ии </w:t>
      </w:r>
      <w:proofErr w:type="spellStart"/>
      <w:r w:rsidR="00642171" w:rsidRPr="00EA14C1">
        <w:rPr>
          <w:rFonts w:ascii="Times New Roman" w:hAnsi="Times New Roman"/>
          <w:sz w:val="28"/>
          <w:szCs w:val="28"/>
        </w:rPr>
        <w:t>Таштагольского</w:t>
      </w:r>
      <w:proofErr w:type="spellEnd"/>
      <w:r w:rsidR="00642171" w:rsidRPr="00EA14C1">
        <w:rPr>
          <w:rFonts w:ascii="Times New Roman" w:hAnsi="Times New Roman"/>
          <w:sz w:val="28"/>
          <w:szCs w:val="28"/>
        </w:rPr>
        <w:t xml:space="preserve"> округа</w:t>
      </w:r>
      <w:r w:rsidRPr="00EA14C1">
        <w:rPr>
          <w:rFonts w:ascii="Times New Roman" w:hAnsi="Times New Roman"/>
          <w:sz w:val="28"/>
          <w:szCs w:val="28"/>
        </w:rPr>
        <w:t xml:space="preserve"> и популяризации личных транспортных средств. Проводится мониторинг пассажиропотока, проводится и ведется корректировка расписания.</w:t>
      </w:r>
    </w:p>
    <w:p w:rsidR="001B6CAA" w:rsidRPr="00EA14C1" w:rsidRDefault="001B6CAA" w:rsidP="003B4CE5">
      <w:pPr>
        <w:spacing w:after="0" w:line="240" w:lineRule="auto"/>
        <w:rPr>
          <w:rFonts w:ascii="Times New Roman" w:hAnsi="Times New Roman"/>
          <w:b/>
          <w:color w:val="365F91"/>
          <w:sz w:val="28"/>
          <w:szCs w:val="28"/>
        </w:rPr>
      </w:pPr>
    </w:p>
    <w:p w:rsidR="00001DCF" w:rsidRPr="00EA14C1" w:rsidRDefault="00001DCF" w:rsidP="00001DCF">
      <w:pPr>
        <w:pStyle w:val="4"/>
        <w:spacing w:before="0" w:after="0" w:line="240" w:lineRule="auto"/>
        <w:jc w:val="center"/>
      </w:pPr>
      <w:r w:rsidRPr="00EA14C1">
        <w:t>3.4.1.13. Рынок оказания услуг по перевозке пассажиров автомобильным транспортом по межмуниципальным маршрутам регулярных перевозок</w:t>
      </w:r>
    </w:p>
    <w:p w:rsidR="00001DCF" w:rsidRPr="00EA14C1" w:rsidRDefault="00001DCF" w:rsidP="00001DCF">
      <w:pPr>
        <w:pStyle w:val="ConsPlusNormal"/>
        <w:rPr>
          <w:rFonts w:ascii="Times New Roman" w:hAnsi="Times New Roman" w:cs="Times New Roman"/>
          <w:b/>
          <w:color w:val="365F91"/>
          <w:sz w:val="28"/>
          <w:szCs w:val="28"/>
        </w:rPr>
      </w:pPr>
    </w:p>
    <w:p w:rsidR="008816C2" w:rsidRPr="00EA14C1" w:rsidRDefault="00001DCF" w:rsidP="008816C2">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xml:space="preserve">                </w:t>
      </w:r>
      <w:r w:rsidR="008816C2" w:rsidRPr="00EA14C1">
        <w:rPr>
          <w:rFonts w:ascii="Times New Roman" w:hAnsi="Times New Roman" w:cs="Times New Roman"/>
          <w:sz w:val="28"/>
          <w:szCs w:val="28"/>
        </w:rPr>
        <w:t xml:space="preserve">На территории </w:t>
      </w:r>
      <w:proofErr w:type="spellStart"/>
      <w:r w:rsidR="008816C2" w:rsidRPr="00EA14C1">
        <w:rPr>
          <w:rFonts w:ascii="Times New Roman" w:hAnsi="Times New Roman" w:cs="Times New Roman"/>
          <w:sz w:val="28"/>
          <w:szCs w:val="28"/>
        </w:rPr>
        <w:t>Таштагольского</w:t>
      </w:r>
      <w:proofErr w:type="spellEnd"/>
      <w:r w:rsidR="008816C2" w:rsidRPr="00EA14C1">
        <w:rPr>
          <w:rFonts w:ascii="Times New Roman" w:hAnsi="Times New Roman" w:cs="Times New Roman"/>
          <w:sz w:val="28"/>
          <w:szCs w:val="28"/>
        </w:rPr>
        <w:t xml:space="preserve"> муниципального округа  осуществляют деятельность  по межмуниципальным маршрутам регулярных перевозок:  филиал ГПК ПАТ </w:t>
      </w:r>
      <w:proofErr w:type="gramStart"/>
      <w:r w:rsidR="008816C2" w:rsidRPr="00EA14C1">
        <w:rPr>
          <w:rFonts w:ascii="Times New Roman" w:hAnsi="Times New Roman" w:cs="Times New Roman"/>
          <w:sz w:val="28"/>
          <w:szCs w:val="28"/>
        </w:rPr>
        <w:t>г</w:t>
      </w:r>
      <w:proofErr w:type="gramEnd"/>
      <w:r w:rsidR="008816C2" w:rsidRPr="00EA14C1">
        <w:rPr>
          <w:rFonts w:ascii="Times New Roman" w:hAnsi="Times New Roman" w:cs="Times New Roman"/>
          <w:sz w:val="28"/>
          <w:szCs w:val="28"/>
        </w:rPr>
        <w:t>. Таштагол, ГПК ПАТ г. Кемерово, ГПК ПАТ г. Гурьевск.  ПАТП АО г. Новокузнецк, ООО «</w:t>
      </w:r>
      <w:proofErr w:type="spellStart"/>
      <w:r w:rsidR="008816C2" w:rsidRPr="00EA14C1">
        <w:rPr>
          <w:rFonts w:ascii="Times New Roman" w:hAnsi="Times New Roman" w:cs="Times New Roman"/>
          <w:sz w:val="28"/>
          <w:szCs w:val="28"/>
        </w:rPr>
        <w:t>Сибавтотранс</w:t>
      </w:r>
      <w:proofErr w:type="spellEnd"/>
      <w:r w:rsidR="008816C2" w:rsidRPr="00EA14C1">
        <w:rPr>
          <w:rFonts w:ascii="Times New Roman" w:hAnsi="Times New Roman" w:cs="Times New Roman"/>
          <w:sz w:val="28"/>
          <w:szCs w:val="28"/>
        </w:rPr>
        <w:t xml:space="preserve">», ГПКПАТ г. Прокопьевск, ИП </w:t>
      </w:r>
      <w:proofErr w:type="spellStart"/>
      <w:r w:rsidR="008816C2" w:rsidRPr="00EA14C1">
        <w:rPr>
          <w:rFonts w:ascii="Times New Roman" w:hAnsi="Times New Roman" w:cs="Times New Roman"/>
          <w:sz w:val="28"/>
          <w:szCs w:val="28"/>
        </w:rPr>
        <w:t>Водолазкий</w:t>
      </w:r>
      <w:proofErr w:type="spellEnd"/>
      <w:r w:rsidR="008816C2" w:rsidRPr="00EA14C1">
        <w:rPr>
          <w:rFonts w:ascii="Times New Roman" w:hAnsi="Times New Roman" w:cs="Times New Roman"/>
          <w:sz w:val="28"/>
          <w:szCs w:val="28"/>
        </w:rPr>
        <w:t xml:space="preserve"> А.В.</w:t>
      </w:r>
    </w:p>
    <w:p w:rsidR="006F0E3D" w:rsidRPr="00EA14C1" w:rsidRDefault="00001DCF" w:rsidP="00001DCF">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lastRenderedPageBreak/>
        <w:t xml:space="preserve">Количество перевезенных пассажиров – </w:t>
      </w:r>
      <w:r w:rsidR="00FB5AAA" w:rsidRPr="00EA14C1">
        <w:rPr>
          <w:rFonts w:ascii="Times New Roman" w:hAnsi="Times New Roman" w:cs="Times New Roman"/>
          <w:sz w:val="28"/>
          <w:szCs w:val="28"/>
        </w:rPr>
        <w:t>202110</w:t>
      </w:r>
      <w:r w:rsidR="009D3C46" w:rsidRPr="00EA14C1">
        <w:rPr>
          <w:rFonts w:ascii="Times New Roman" w:hAnsi="Times New Roman" w:cs="Times New Roman"/>
          <w:sz w:val="28"/>
          <w:szCs w:val="28"/>
        </w:rPr>
        <w:t>7</w:t>
      </w:r>
      <w:r w:rsidR="00514DF9" w:rsidRPr="00EA14C1">
        <w:rPr>
          <w:rFonts w:ascii="Times New Roman" w:hAnsi="Times New Roman" w:cs="Times New Roman"/>
          <w:sz w:val="28"/>
          <w:szCs w:val="28"/>
        </w:rPr>
        <w:t xml:space="preserve"> человек, в том числе 610</w:t>
      </w:r>
      <w:r w:rsidR="00350C52" w:rsidRPr="00EA14C1">
        <w:rPr>
          <w:rFonts w:ascii="Times New Roman" w:hAnsi="Times New Roman" w:cs="Times New Roman"/>
          <w:sz w:val="28"/>
          <w:szCs w:val="28"/>
        </w:rPr>
        <w:t>2</w:t>
      </w:r>
      <w:r w:rsidRPr="00EA14C1">
        <w:rPr>
          <w:rFonts w:ascii="Times New Roman" w:hAnsi="Times New Roman" w:cs="Times New Roman"/>
          <w:sz w:val="28"/>
          <w:szCs w:val="28"/>
        </w:rPr>
        <w:t xml:space="preserve">0 человек частной формы собственности.  </w:t>
      </w:r>
    </w:p>
    <w:p w:rsidR="00001DCF" w:rsidRPr="00EA14C1" w:rsidRDefault="00001DCF" w:rsidP="00001DCF">
      <w:pPr>
        <w:pStyle w:val="33"/>
        <w:spacing w:after="0" w:line="240" w:lineRule="auto"/>
        <w:ind w:left="0" w:firstLine="540"/>
        <w:jc w:val="both"/>
        <w:rPr>
          <w:rFonts w:ascii="Times New Roman" w:hAnsi="Times New Roman"/>
          <w:sz w:val="28"/>
          <w:szCs w:val="28"/>
        </w:rPr>
      </w:pPr>
      <w:r w:rsidRPr="00EA14C1">
        <w:rPr>
          <w:rFonts w:ascii="Times New Roman" w:hAnsi="Times New Roman"/>
          <w:sz w:val="28"/>
          <w:szCs w:val="28"/>
        </w:rPr>
        <w:t xml:space="preserve">Министерство транспорта Кузбасса привлекает перевозчиков для оказания транспортных услуг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rsidR="00001DCF" w:rsidRPr="00EA14C1" w:rsidRDefault="00001DCF" w:rsidP="00001DCF">
      <w:pPr>
        <w:pStyle w:val="33"/>
        <w:spacing w:after="0" w:line="240" w:lineRule="auto"/>
        <w:ind w:left="0" w:firstLine="540"/>
        <w:jc w:val="both"/>
        <w:rPr>
          <w:rFonts w:ascii="Times New Roman" w:hAnsi="Times New Roman"/>
          <w:sz w:val="28"/>
          <w:szCs w:val="28"/>
        </w:rPr>
      </w:pPr>
      <w:r w:rsidRPr="00EA14C1">
        <w:rPr>
          <w:rFonts w:ascii="Times New Roman" w:hAnsi="Times New Roman"/>
          <w:sz w:val="28"/>
          <w:szCs w:val="28"/>
        </w:rPr>
        <w:t>Требования аукционной документации в равной степени распространяются на всех перевозчиков и все они равны между собой, каждый потенциальный перевозчик самостоятельно принимает решение об участии в аукционах.</w:t>
      </w:r>
    </w:p>
    <w:p w:rsidR="00001DCF" w:rsidRPr="00EA14C1" w:rsidRDefault="00001DCF" w:rsidP="00001DCF">
      <w:pPr>
        <w:pStyle w:val="ConsPlusNormal"/>
        <w:ind w:firstLine="540"/>
        <w:jc w:val="both"/>
        <w:rPr>
          <w:rFonts w:ascii="Times New Roman" w:hAnsi="Times New Roman" w:cs="Times New Roman"/>
          <w:sz w:val="28"/>
          <w:szCs w:val="28"/>
        </w:rPr>
      </w:pPr>
      <w:r w:rsidRPr="00EA14C1">
        <w:rPr>
          <w:rFonts w:ascii="Times New Roman" w:hAnsi="Times New Roman" w:cs="Times New Roman"/>
          <w:sz w:val="28"/>
          <w:szCs w:val="28"/>
        </w:rPr>
        <w:t>Привлечение перевозчиков к перевозке пассажиров на аукционной основе не является барьером для входа на рынок услуг. Аукцион служит инструментом конкурентного отбора, позволяющего выбрать претендентов, наилучшим образом удовлетворяющих потребности населения в транспортных услугах, отвечающих требованиям безопасности, и является открытым по форме проведения.</w:t>
      </w:r>
    </w:p>
    <w:p w:rsidR="00001DCF" w:rsidRPr="00EA14C1" w:rsidRDefault="00001DCF" w:rsidP="00001DCF">
      <w:pPr>
        <w:pStyle w:val="ConsPlusNormal"/>
        <w:ind w:firstLine="540"/>
        <w:jc w:val="both"/>
        <w:rPr>
          <w:rFonts w:ascii="Times New Roman" w:hAnsi="Times New Roman" w:cs="Times New Roman"/>
          <w:sz w:val="28"/>
          <w:szCs w:val="28"/>
        </w:rPr>
      </w:pPr>
      <w:r w:rsidRPr="00EA14C1">
        <w:rPr>
          <w:rFonts w:ascii="Times New Roman" w:hAnsi="Times New Roman" w:cs="Times New Roman"/>
          <w:sz w:val="28"/>
          <w:szCs w:val="28"/>
        </w:rPr>
        <w:t>Существующие барьеры входа на рынок транспортных услуг частных перевозчиков:</w:t>
      </w:r>
    </w:p>
    <w:p w:rsidR="00001DCF" w:rsidRPr="00EA14C1" w:rsidRDefault="00001DCF" w:rsidP="00001DCF">
      <w:pPr>
        <w:spacing w:after="0" w:line="240" w:lineRule="auto"/>
        <w:ind w:firstLine="720"/>
        <w:jc w:val="both"/>
        <w:rPr>
          <w:rFonts w:ascii="Times New Roman" w:hAnsi="Times New Roman"/>
          <w:sz w:val="28"/>
          <w:szCs w:val="28"/>
        </w:rPr>
      </w:pPr>
      <w:r w:rsidRPr="00EA14C1">
        <w:rPr>
          <w:rFonts w:ascii="Times New Roman" w:hAnsi="Times New Roman"/>
          <w:sz w:val="28"/>
          <w:szCs w:val="28"/>
        </w:rPr>
        <w:t>- экономические: значительные капиталовложения, значительный срок окупаемости капитальных вложений, отсутствие эффективной поддержки отрасли;</w:t>
      </w:r>
    </w:p>
    <w:p w:rsidR="00001DCF" w:rsidRPr="00EA14C1" w:rsidRDefault="00001DCF" w:rsidP="00001DCF">
      <w:pPr>
        <w:pStyle w:val="ConsPlusNormal"/>
        <w:ind w:firstLine="540"/>
        <w:jc w:val="both"/>
        <w:rPr>
          <w:rFonts w:ascii="Times New Roman" w:hAnsi="Times New Roman" w:cs="Times New Roman"/>
          <w:sz w:val="28"/>
          <w:szCs w:val="28"/>
        </w:rPr>
      </w:pPr>
      <w:r w:rsidRPr="00EA14C1">
        <w:rPr>
          <w:rFonts w:ascii="Times New Roman" w:hAnsi="Times New Roman" w:cs="Times New Roman"/>
          <w:sz w:val="28"/>
          <w:szCs w:val="28"/>
        </w:rPr>
        <w:t>- административные: ограничения в виде законодательных актов, определяющих экономическую и налоговую политику, низкая доходность деятельности вследствие государственного регулирования тарифов, обеспечивающих транспортную доступность для всех слоев населения; наличие разрешительных документов, предоставление льгот отдельным хозяйствующим субъектам;</w:t>
      </w:r>
    </w:p>
    <w:p w:rsidR="00001DCF" w:rsidRPr="00EA14C1" w:rsidRDefault="00001DCF" w:rsidP="00001DCF">
      <w:pPr>
        <w:spacing w:after="0" w:line="240" w:lineRule="auto"/>
        <w:ind w:firstLine="720"/>
        <w:jc w:val="both"/>
        <w:rPr>
          <w:rFonts w:ascii="Times New Roman" w:hAnsi="Times New Roman"/>
          <w:sz w:val="28"/>
          <w:szCs w:val="28"/>
        </w:rPr>
      </w:pPr>
      <w:r w:rsidRPr="00EA14C1">
        <w:rPr>
          <w:rFonts w:ascii="Times New Roman" w:hAnsi="Times New Roman"/>
          <w:sz w:val="28"/>
          <w:szCs w:val="28"/>
        </w:rPr>
        <w:t>- прочие барьеры: плохие дороги, суровые климатические условия, горный рельеф местности, отдаленность населенных пунктов.</w:t>
      </w:r>
    </w:p>
    <w:p w:rsidR="00001DCF" w:rsidRPr="00EA14C1" w:rsidRDefault="00001DCF" w:rsidP="00001DCF">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Также выявлен значительный спад пассажиропотока (на 7-8% ежегодно), что обусловлено понижением численности проживающего населения на </w:t>
      </w:r>
      <w:r w:rsidR="00F3396E" w:rsidRPr="00EA14C1">
        <w:rPr>
          <w:rFonts w:ascii="Times New Roman" w:hAnsi="Times New Roman"/>
          <w:sz w:val="28"/>
          <w:szCs w:val="28"/>
        </w:rPr>
        <w:t xml:space="preserve">территории </w:t>
      </w:r>
      <w:proofErr w:type="spellStart"/>
      <w:r w:rsidR="00F3396E" w:rsidRPr="00EA14C1">
        <w:rPr>
          <w:rFonts w:ascii="Times New Roman" w:hAnsi="Times New Roman"/>
          <w:sz w:val="28"/>
          <w:szCs w:val="28"/>
        </w:rPr>
        <w:t>Таштагольского</w:t>
      </w:r>
      <w:proofErr w:type="spellEnd"/>
      <w:r w:rsidR="00F3396E" w:rsidRPr="00EA14C1">
        <w:rPr>
          <w:rFonts w:ascii="Times New Roman" w:hAnsi="Times New Roman"/>
          <w:sz w:val="28"/>
          <w:szCs w:val="28"/>
        </w:rPr>
        <w:t xml:space="preserve"> округа</w:t>
      </w:r>
      <w:r w:rsidRPr="00EA14C1">
        <w:rPr>
          <w:rFonts w:ascii="Times New Roman" w:hAnsi="Times New Roman"/>
          <w:sz w:val="28"/>
          <w:szCs w:val="28"/>
        </w:rPr>
        <w:t xml:space="preserve"> и популяризации личных транспортных средств.</w:t>
      </w:r>
    </w:p>
    <w:p w:rsidR="00001DCF" w:rsidRPr="00EA14C1" w:rsidRDefault="00001DCF" w:rsidP="00001DCF">
      <w:pPr>
        <w:pStyle w:val="4"/>
        <w:spacing w:before="0" w:after="0" w:line="240" w:lineRule="auto"/>
      </w:pPr>
    </w:p>
    <w:p w:rsidR="00397185" w:rsidRPr="00EA14C1" w:rsidRDefault="00397185" w:rsidP="00397185"/>
    <w:p w:rsidR="00581C89" w:rsidRPr="00EA14C1" w:rsidRDefault="00581C89" w:rsidP="00581C89">
      <w:pPr>
        <w:pStyle w:val="ConsPlusNormal"/>
        <w:jc w:val="center"/>
        <w:rPr>
          <w:rFonts w:ascii="Times New Roman" w:hAnsi="Times New Roman" w:cs="Times New Roman"/>
          <w:b/>
          <w:sz w:val="28"/>
          <w:szCs w:val="28"/>
        </w:rPr>
      </w:pPr>
      <w:r w:rsidRPr="00EA14C1">
        <w:rPr>
          <w:rFonts w:ascii="Times New Roman" w:hAnsi="Times New Roman" w:cs="Times New Roman"/>
          <w:b/>
          <w:sz w:val="28"/>
          <w:szCs w:val="28"/>
        </w:rPr>
        <w:t>3.4.1.14.</w:t>
      </w:r>
      <w:r w:rsidRPr="00EA14C1">
        <w:t xml:space="preserve"> </w:t>
      </w:r>
      <w:r w:rsidRPr="00EA14C1">
        <w:rPr>
          <w:rFonts w:ascii="Times New Roman" w:hAnsi="Times New Roman" w:cs="Times New Roman"/>
          <w:b/>
          <w:sz w:val="28"/>
          <w:szCs w:val="28"/>
        </w:rPr>
        <w:t xml:space="preserve"> Рынок оказания услуг по перевозке пассажиров и багажа легковым такси на территории </w:t>
      </w:r>
      <w:proofErr w:type="spellStart"/>
      <w:r w:rsidRPr="00EA14C1">
        <w:rPr>
          <w:rFonts w:ascii="Times New Roman" w:hAnsi="Times New Roman" w:cs="Times New Roman"/>
          <w:b/>
          <w:sz w:val="28"/>
          <w:szCs w:val="28"/>
        </w:rPr>
        <w:t>Ташт</w:t>
      </w:r>
      <w:r w:rsidR="00581C01" w:rsidRPr="00EA14C1">
        <w:rPr>
          <w:rFonts w:ascii="Times New Roman" w:hAnsi="Times New Roman" w:cs="Times New Roman"/>
          <w:b/>
          <w:sz w:val="28"/>
          <w:szCs w:val="28"/>
        </w:rPr>
        <w:t>агольского</w:t>
      </w:r>
      <w:proofErr w:type="spellEnd"/>
      <w:r w:rsidR="00581C01" w:rsidRPr="00EA14C1">
        <w:rPr>
          <w:rFonts w:ascii="Times New Roman" w:hAnsi="Times New Roman" w:cs="Times New Roman"/>
          <w:b/>
          <w:sz w:val="28"/>
          <w:szCs w:val="28"/>
        </w:rPr>
        <w:t xml:space="preserve"> муниципального округа</w:t>
      </w:r>
    </w:p>
    <w:p w:rsidR="00581C89" w:rsidRPr="00EA14C1" w:rsidRDefault="00581C89" w:rsidP="00581C89">
      <w:pPr>
        <w:pStyle w:val="ConsPlusNormal"/>
        <w:jc w:val="center"/>
        <w:rPr>
          <w:rFonts w:ascii="Times New Roman" w:hAnsi="Times New Roman" w:cs="Times New Roman"/>
          <w:b/>
          <w:sz w:val="28"/>
          <w:szCs w:val="28"/>
        </w:rPr>
      </w:pPr>
    </w:p>
    <w:p w:rsidR="00CC64EF" w:rsidRPr="00EA14C1" w:rsidRDefault="00581C89" w:rsidP="00CC64EF">
      <w:pPr>
        <w:pStyle w:val="ConsPlusNormal"/>
        <w:jc w:val="both"/>
        <w:rPr>
          <w:rFonts w:ascii="Times New Roman" w:hAnsi="Times New Roman"/>
          <w:sz w:val="28"/>
          <w:szCs w:val="28"/>
        </w:rPr>
      </w:pPr>
      <w:r w:rsidRPr="00EA14C1">
        <w:rPr>
          <w:rFonts w:ascii="Times New Roman" w:hAnsi="Times New Roman" w:cs="Times New Roman"/>
          <w:sz w:val="28"/>
          <w:szCs w:val="28"/>
        </w:rPr>
        <w:t xml:space="preserve">                </w:t>
      </w:r>
      <w:proofErr w:type="gramStart"/>
      <w:r w:rsidR="00CC64EF" w:rsidRPr="00EA14C1">
        <w:rPr>
          <w:rFonts w:ascii="Times New Roman" w:hAnsi="Times New Roman" w:cs="Times New Roman"/>
          <w:sz w:val="28"/>
          <w:szCs w:val="28"/>
        </w:rPr>
        <w:t xml:space="preserve">На территории </w:t>
      </w:r>
      <w:proofErr w:type="spellStart"/>
      <w:r w:rsidR="00CC64EF" w:rsidRPr="00EA14C1">
        <w:rPr>
          <w:rFonts w:ascii="Times New Roman" w:hAnsi="Times New Roman" w:cs="Times New Roman"/>
          <w:sz w:val="28"/>
          <w:szCs w:val="28"/>
        </w:rPr>
        <w:t>Таштагольского</w:t>
      </w:r>
      <w:proofErr w:type="spellEnd"/>
      <w:r w:rsidR="00CC64EF" w:rsidRPr="00EA14C1">
        <w:rPr>
          <w:rFonts w:ascii="Times New Roman" w:hAnsi="Times New Roman" w:cs="Times New Roman"/>
          <w:sz w:val="28"/>
          <w:szCs w:val="28"/>
        </w:rPr>
        <w:t xml:space="preserve"> муниципального округа</w:t>
      </w:r>
      <w:r w:rsidR="00CC64EF" w:rsidRPr="00EA14C1">
        <w:rPr>
          <w:rFonts w:ascii="Times New Roman" w:hAnsi="Times New Roman" w:cs="Times New Roman"/>
          <w:b/>
          <w:sz w:val="28"/>
          <w:szCs w:val="28"/>
        </w:rPr>
        <w:t xml:space="preserve"> </w:t>
      </w:r>
      <w:r w:rsidR="00CC64EF" w:rsidRPr="00EA14C1">
        <w:rPr>
          <w:rFonts w:ascii="Times New Roman" w:hAnsi="Times New Roman" w:cs="Times New Roman"/>
          <w:sz w:val="28"/>
          <w:szCs w:val="28"/>
        </w:rPr>
        <w:t xml:space="preserve">оказанием услуг по перевозке пассажиров и багажа легковым такси осуществляют индивидуальные предприниматели всего 11 (ИП Алпатов В.Н. ИП </w:t>
      </w:r>
      <w:proofErr w:type="spellStart"/>
      <w:r w:rsidR="00CC64EF" w:rsidRPr="00EA14C1">
        <w:rPr>
          <w:rFonts w:ascii="Times New Roman" w:hAnsi="Times New Roman" w:cs="Times New Roman"/>
          <w:sz w:val="28"/>
          <w:szCs w:val="28"/>
        </w:rPr>
        <w:t>Мазур</w:t>
      </w:r>
      <w:proofErr w:type="spellEnd"/>
      <w:r w:rsidR="00CC64EF" w:rsidRPr="00EA14C1">
        <w:rPr>
          <w:rFonts w:ascii="Times New Roman" w:hAnsi="Times New Roman" w:cs="Times New Roman"/>
          <w:sz w:val="28"/>
          <w:szCs w:val="28"/>
        </w:rPr>
        <w:t xml:space="preserve"> А. А., ИП </w:t>
      </w:r>
      <w:proofErr w:type="spellStart"/>
      <w:r w:rsidR="00CC64EF" w:rsidRPr="00EA14C1">
        <w:rPr>
          <w:rFonts w:ascii="Times New Roman" w:hAnsi="Times New Roman" w:cs="Times New Roman"/>
          <w:sz w:val="28"/>
          <w:szCs w:val="28"/>
        </w:rPr>
        <w:t>МатусевичС.В</w:t>
      </w:r>
      <w:proofErr w:type="spellEnd"/>
      <w:r w:rsidR="00CC64EF" w:rsidRPr="00EA14C1">
        <w:rPr>
          <w:rFonts w:ascii="Times New Roman" w:hAnsi="Times New Roman" w:cs="Times New Roman"/>
          <w:sz w:val="28"/>
          <w:szCs w:val="28"/>
        </w:rPr>
        <w:t xml:space="preserve">., ИП Руденко А.В., ИП Руднев М.А., ИП </w:t>
      </w:r>
      <w:proofErr w:type="spellStart"/>
      <w:r w:rsidR="00CC64EF" w:rsidRPr="00EA14C1">
        <w:rPr>
          <w:rFonts w:ascii="Times New Roman" w:hAnsi="Times New Roman" w:cs="Times New Roman"/>
          <w:sz w:val="28"/>
          <w:szCs w:val="28"/>
        </w:rPr>
        <w:t>Садабаев</w:t>
      </w:r>
      <w:proofErr w:type="spellEnd"/>
      <w:r w:rsidR="00CC64EF" w:rsidRPr="00EA14C1">
        <w:rPr>
          <w:rFonts w:ascii="Times New Roman" w:hAnsi="Times New Roman" w:cs="Times New Roman"/>
          <w:sz w:val="28"/>
          <w:szCs w:val="28"/>
        </w:rPr>
        <w:t xml:space="preserve"> Б.И., Шевченко В.Б., ИП </w:t>
      </w:r>
      <w:proofErr w:type="spellStart"/>
      <w:r w:rsidR="00CC64EF" w:rsidRPr="00EA14C1">
        <w:rPr>
          <w:rFonts w:ascii="Times New Roman" w:hAnsi="Times New Roman" w:cs="Times New Roman"/>
          <w:sz w:val="28"/>
          <w:szCs w:val="28"/>
        </w:rPr>
        <w:t>Эсанов</w:t>
      </w:r>
      <w:proofErr w:type="spellEnd"/>
      <w:r w:rsidR="00CC64EF" w:rsidRPr="00EA14C1">
        <w:rPr>
          <w:rFonts w:ascii="Times New Roman" w:hAnsi="Times New Roman" w:cs="Times New Roman"/>
          <w:sz w:val="28"/>
          <w:szCs w:val="28"/>
        </w:rPr>
        <w:t xml:space="preserve"> Д.А., ИП Сафонов В.Н., ИП Панина Е.Г., ИП </w:t>
      </w:r>
      <w:proofErr w:type="spellStart"/>
      <w:r w:rsidR="00CC64EF" w:rsidRPr="00EA14C1">
        <w:rPr>
          <w:rFonts w:ascii="Times New Roman" w:hAnsi="Times New Roman" w:cs="Times New Roman"/>
          <w:sz w:val="28"/>
          <w:szCs w:val="28"/>
        </w:rPr>
        <w:t>Мулявко</w:t>
      </w:r>
      <w:proofErr w:type="spellEnd"/>
      <w:r w:rsidR="00CC64EF" w:rsidRPr="00EA14C1">
        <w:rPr>
          <w:rFonts w:ascii="Times New Roman" w:hAnsi="Times New Roman" w:cs="Times New Roman"/>
          <w:sz w:val="28"/>
          <w:szCs w:val="28"/>
        </w:rPr>
        <w:t xml:space="preserve"> В.</w:t>
      </w:r>
      <w:proofErr w:type="gramEnd"/>
      <w:r w:rsidR="00CC64EF" w:rsidRPr="00EA14C1">
        <w:rPr>
          <w:rFonts w:ascii="Times New Roman" w:hAnsi="Times New Roman" w:cs="Times New Roman"/>
          <w:sz w:val="28"/>
          <w:szCs w:val="28"/>
        </w:rPr>
        <w:t>Н.,</w:t>
      </w:r>
      <w:proofErr w:type="gramStart"/>
      <w:r w:rsidR="00CC64EF" w:rsidRPr="00EA14C1">
        <w:rPr>
          <w:rFonts w:ascii="Times New Roman" w:hAnsi="Times New Roman" w:cs="Times New Roman"/>
          <w:sz w:val="28"/>
          <w:szCs w:val="28"/>
        </w:rPr>
        <w:t xml:space="preserve"> )</w:t>
      </w:r>
      <w:proofErr w:type="gramEnd"/>
      <w:r w:rsidR="00CC64EF" w:rsidRPr="00EA14C1">
        <w:rPr>
          <w:rFonts w:ascii="Times New Roman" w:hAnsi="Times New Roman" w:cs="Times New Roman"/>
          <w:sz w:val="28"/>
          <w:szCs w:val="28"/>
        </w:rPr>
        <w:t>.</w:t>
      </w:r>
    </w:p>
    <w:p w:rsidR="00235C9C" w:rsidRPr="00EA14C1" w:rsidRDefault="00581C89" w:rsidP="00581C89">
      <w:pPr>
        <w:pStyle w:val="ConsPlusNormal"/>
        <w:jc w:val="both"/>
        <w:rPr>
          <w:rFonts w:ascii="Times New Roman" w:hAnsi="Times New Roman"/>
          <w:sz w:val="28"/>
          <w:szCs w:val="28"/>
        </w:rPr>
      </w:pPr>
      <w:r w:rsidRPr="00EA14C1">
        <w:rPr>
          <w:rFonts w:ascii="Times New Roman" w:hAnsi="Times New Roman"/>
          <w:sz w:val="28"/>
          <w:szCs w:val="28"/>
        </w:rPr>
        <w:t>Рынок охватывает население.</w:t>
      </w:r>
    </w:p>
    <w:p w:rsidR="00581C89" w:rsidRPr="00EA14C1" w:rsidRDefault="00581C89" w:rsidP="00581C89">
      <w:pPr>
        <w:pStyle w:val="33"/>
        <w:spacing w:after="0" w:line="240" w:lineRule="auto"/>
        <w:ind w:left="0" w:firstLine="540"/>
        <w:jc w:val="both"/>
        <w:rPr>
          <w:rFonts w:ascii="Times New Roman" w:hAnsi="Times New Roman"/>
          <w:sz w:val="28"/>
          <w:szCs w:val="28"/>
        </w:rPr>
      </w:pPr>
      <w:r w:rsidRPr="00EA14C1">
        <w:rPr>
          <w:rFonts w:ascii="Times New Roman" w:hAnsi="Times New Roman"/>
          <w:sz w:val="28"/>
          <w:szCs w:val="28"/>
        </w:rPr>
        <w:t xml:space="preserve">Министерство транспорта Кузбасса привлекает перевозчиков для оказания транспортных услуг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rsidR="00581C89" w:rsidRPr="00EA14C1" w:rsidRDefault="00581C89" w:rsidP="00581C89">
      <w:pPr>
        <w:pStyle w:val="33"/>
        <w:spacing w:after="0" w:line="240" w:lineRule="auto"/>
        <w:ind w:left="0" w:firstLine="540"/>
        <w:jc w:val="both"/>
        <w:rPr>
          <w:rFonts w:ascii="Times New Roman" w:hAnsi="Times New Roman"/>
          <w:sz w:val="28"/>
          <w:szCs w:val="28"/>
        </w:rPr>
      </w:pPr>
      <w:r w:rsidRPr="00EA14C1">
        <w:rPr>
          <w:rFonts w:ascii="Times New Roman" w:hAnsi="Times New Roman"/>
          <w:sz w:val="28"/>
          <w:szCs w:val="28"/>
        </w:rPr>
        <w:lastRenderedPageBreak/>
        <w:t>Требования аукционной документации в равной степени распространяются на всех перевозчиков и все они равны между собой, каждый потенциальный перевозчик самостоятельно принимает решение об участии в аукционах.</w:t>
      </w:r>
    </w:p>
    <w:p w:rsidR="00581C89" w:rsidRPr="00EA14C1" w:rsidRDefault="00581C89" w:rsidP="00581C89">
      <w:pPr>
        <w:pStyle w:val="ConsPlusNormal"/>
        <w:ind w:firstLine="540"/>
        <w:jc w:val="both"/>
        <w:rPr>
          <w:rFonts w:ascii="Times New Roman" w:hAnsi="Times New Roman" w:cs="Times New Roman"/>
          <w:sz w:val="28"/>
          <w:szCs w:val="28"/>
        </w:rPr>
      </w:pPr>
      <w:r w:rsidRPr="00EA14C1">
        <w:rPr>
          <w:rFonts w:ascii="Times New Roman" w:hAnsi="Times New Roman" w:cs="Times New Roman"/>
          <w:sz w:val="28"/>
          <w:szCs w:val="28"/>
        </w:rPr>
        <w:t>Привлечение перевозчиков к перевозке пассажиров на аукционной основе не является барьером для входа на рынок услуг. Аукцион служит инструментом конкурентного отбора, позволяющего выбрать претендентов, наилучшим образом удовлетворяющих потребности населения в транспортных услугах, отвечающих требованиям безопасности, и является открытым по форме проведения.</w:t>
      </w:r>
    </w:p>
    <w:p w:rsidR="00581C89" w:rsidRPr="00EA14C1" w:rsidRDefault="00581C89" w:rsidP="00581C89">
      <w:pPr>
        <w:pStyle w:val="ConsPlusNormal"/>
        <w:ind w:firstLine="540"/>
        <w:jc w:val="both"/>
        <w:rPr>
          <w:rFonts w:ascii="Times New Roman" w:hAnsi="Times New Roman" w:cs="Times New Roman"/>
          <w:sz w:val="28"/>
          <w:szCs w:val="28"/>
        </w:rPr>
      </w:pPr>
      <w:r w:rsidRPr="00EA14C1">
        <w:rPr>
          <w:rFonts w:ascii="Times New Roman" w:hAnsi="Times New Roman" w:cs="Times New Roman"/>
          <w:sz w:val="28"/>
          <w:szCs w:val="28"/>
        </w:rPr>
        <w:t>Существующие барьеры входа на рынок транспортных услуг частных перевозчиков:</w:t>
      </w:r>
    </w:p>
    <w:p w:rsidR="00581C89" w:rsidRPr="00EA14C1" w:rsidRDefault="00581C89" w:rsidP="00581C89">
      <w:pPr>
        <w:spacing w:after="0" w:line="240" w:lineRule="auto"/>
        <w:ind w:firstLine="720"/>
        <w:jc w:val="both"/>
        <w:rPr>
          <w:rFonts w:ascii="Times New Roman" w:hAnsi="Times New Roman"/>
          <w:sz w:val="28"/>
          <w:szCs w:val="28"/>
        </w:rPr>
      </w:pPr>
      <w:r w:rsidRPr="00EA14C1">
        <w:rPr>
          <w:rFonts w:ascii="Times New Roman" w:hAnsi="Times New Roman"/>
          <w:sz w:val="28"/>
          <w:szCs w:val="28"/>
        </w:rPr>
        <w:t>- экономические: значительные капиталовложения, значительный срок окупаемости капитальных вложений, отсутствие эффективной поддержки отрасли;</w:t>
      </w:r>
    </w:p>
    <w:p w:rsidR="00581C89" w:rsidRPr="00EA14C1" w:rsidRDefault="00581C89" w:rsidP="00581C89">
      <w:pPr>
        <w:pStyle w:val="ConsPlusNormal"/>
        <w:ind w:firstLine="540"/>
        <w:jc w:val="both"/>
        <w:rPr>
          <w:rFonts w:ascii="Times New Roman" w:hAnsi="Times New Roman" w:cs="Times New Roman"/>
          <w:sz w:val="28"/>
          <w:szCs w:val="28"/>
        </w:rPr>
      </w:pPr>
      <w:r w:rsidRPr="00EA14C1">
        <w:rPr>
          <w:rFonts w:ascii="Times New Roman" w:hAnsi="Times New Roman" w:cs="Times New Roman"/>
          <w:sz w:val="28"/>
          <w:szCs w:val="28"/>
        </w:rPr>
        <w:t xml:space="preserve">- административные: ограничения в виде законодательных актов, определяющих экономическую и налоговую политику, </w:t>
      </w:r>
    </w:p>
    <w:p w:rsidR="00581C89" w:rsidRPr="00EA14C1" w:rsidRDefault="00581C89" w:rsidP="00581C89">
      <w:pPr>
        <w:spacing w:after="0" w:line="240" w:lineRule="auto"/>
        <w:ind w:firstLine="720"/>
        <w:jc w:val="both"/>
        <w:rPr>
          <w:rFonts w:ascii="Times New Roman" w:hAnsi="Times New Roman"/>
          <w:sz w:val="28"/>
          <w:szCs w:val="28"/>
        </w:rPr>
      </w:pPr>
      <w:r w:rsidRPr="00EA14C1">
        <w:rPr>
          <w:rFonts w:ascii="Times New Roman" w:hAnsi="Times New Roman"/>
          <w:sz w:val="28"/>
          <w:szCs w:val="28"/>
        </w:rPr>
        <w:t>- прочие барьеры: плохие дороги, суровые климатические условия, горный рельеф местности, отдаленность населенных пунктов.</w:t>
      </w:r>
    </w:p>
    <w:p w:rsidR="00581C89" w:rsidRPr="00EA14C1" w:rsidRDefault="00581C89" w:rsidP="00581C89">
      <w:pPr>
        <w:autoSpaceDE w:val="0"/>
        <w:autoSpaceDN w:val="0"/>
        <w:adjustRightInd w:val="0"/>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Также выявлен значительный спад пассажиропотока (на 7-8% ежегодно), что обусловлено понижением численности проживающего населения на </w:t>
      </w:r>
      <w:r w:rsidR="00317B86" w:rsidRPr="00EA14C1">
        <w:rPr>
          <w:rFonts w:ascii="Times New Roman" w:hAnsi="Times New Roman"/>
          <w:sz w:val="28"/>
          <w:szCs w:val="28"/>
        </w:rPr>
        <w:t xml:space="preserve">территории </w:t>
      </w:r>
      <w:proofErr w:type="spellStart"/>
      <w:r w:rsidR="00317B86" w:rsidRPr="00EA14C1">
        <w:rPr>
          <w:rFonts w:ascii="Times New Roman" w:hAnsi="Times New Roman"/>
          <w:sz w:val="28"/>
          <w:szCs w:val="28"/>
        </w:rPr>
        <w:t>Таштагольского</w:t>
      </w:r>
      <w:proofErr w:type="spellEnd"/>
      <w:r w:rsidR="00317B86" w:rsidRPr="00EA14C1">
        <w:rPr>
          <w:rFonts w:ascii="Times New Roman" w:hAnsi="Times New Roman"/>
          <w:sz w:val="28"/>
          <w:szCs w:val="28"/>
        </w:rPr>
        <w:t xml:space="preserve"> округа</w:t>
      </w:r>
      <w:r w:rsidRPr="00EA14C1">
        <w:rPr>
          <w:rFonts w:ascii="Times New Roman" w:hAnsi="Times New Roman"/>
          <w:sz w:val="28"/>
          <w:szCs w:val="28"/>
        </w:rPr>
        <w:t xml:space="preserve"> и популяризации личных транспортных средств.</w:t>
      </w:r>
    </w:p>
    <w:p w:rsidR="00915A3C" w:rsidRPr="00EA14C1" w:rsidRDefault="00915A3C" w:rsidP="00CB5862">
      <w:pPr>
        <w:pStyle w:val="ConsPlusNormal"/>
        <w:jc w:val="center"/>
        <w:rPr>
          <w:rFonts w:ascii="Times New Roman" w:hAnsi="Times New Roman" w:cs="Times New Roman"/>
          <w:b/>
          <w:sz w:val="28"/>
          <w:szCs w:val="28"/>
        </w:rPr>
      </w:pPr>
    </w:p>
    <w:p w:rsidR="00C4505C" w:rsidRPr="00EA14C1" w:rsidRDefault="00C4505C" w:rsidP="00C4505C">
      <w:pPr>
        <w:pStyle w:val="ConsPlusNormal"/>
        <w:jc w:val="center"/>
        <w:rPr>
          <w:rFonts w:ascii="Times New Roman" w:hAnsi="Times New Roman" w:cs="Times New Roman"/>
          <w:b/>
          <w:sz w:val="28"/>
          <w:szCs w:val="28"/>
        </w:rPr>
      </w:pPr>
      <w:r w:rsidRPr="00EA14C1">
        <w:rPr>
          <w:rFonts w:ascii="Times New Roman" w:hAnsi="Times New Roman" w:cs="Times New Roman"/>
          <w:b/>
          <w:sz w:val="28"/>
          <w:szCs w:val="28"/>
        </w:rPr>
        <w:t>3.4.1.15.</w:t>
      </w:r>
      <w:r w:rsidRPr="00EA14C1">
        <w:t xml:space="preserve"> </w:t>
      </w:r>
      <w:r w:rsidRPr="00EA14C1">
        <w:rPr>
          <w:rFonts w:ascii="Times New Roman" w:hAnsi="Times New Roman" w:cs="Times New Roman"/>
          <w:b/>
          <w:sz w:val="28"/>
          <w:szCs w:val="28"/>
        </w:rPr>
        <w:t xml:space="preserve"> Рынок оказания услуг по ремонту автотранспортных средств</w:t>
      </w:r>
    </w:p>
    <w:p w:rsidR="00C4505C" w:rsidRPr="00EA14C1" w:rsidRDefault="00C4505C" w:rsidP="00C4505C">
      <w:pPr>
        <w:pStyle w:val="ConsPlusNormal"/>
        <w:jc w:val="center"/>
        <w:rPr>
          <w:rFonts w:ascii="Times New Roman" w:hAnsi="Times New Roman" w:cs="Times New Roman"/>
          <w:b/>
          <w:sz w:val="28"/>
          <w:szCs w:val="28"/>
        </w:rPr>
      </w:pPr>
    </w:p>
    <w:p w:rsidR="00C4505C" w:rsidRPr="00EA14C1" w:rsidRDefault="00C4505C" w:rsidP="00C4505C">
      <w:pPr>
        <w:spacing w:after="0" w:line="240" w:lineRule="auto"/>
        <w:ind w:firstLine="709"/>
        <w:jc w:val="both"/>
        <w:rPr>
          <w:rFonts w:ascii="Times New Roman" w:hAnsi="Times New Roman"/>
          <w:b/>
          <w:color w:val="365F91"/>
          <w:sz w:val="28"/>
          <w:szCs w:val="28"/>
        </w:rPr>
      </w:pPr>
      <w:r w:rsidRPr="00EA14C1">
        <w:rPr>
          <w:rFonts w:ascii="Times New Roman" w:hAnsi="Times New Roman"/>
          <w:sz w:val="28"/>
          <w:szCs w:val="28"/>
        </w:rPr>
        <w:t xml:space="preserve">В </w:t>
      </w:r>
      <w:proofErr w:type="spellStart"/>
      <w:r w:rsidRPr="00EA14C1">
        <w:rPr>
          <w:rFonts w:ascii="Times New Roman" w:hAnsi="Times New Roman"/>
          <w:sz w:val="28"/>
          <w:szCs w:val="28"/>
        </w:rPr>
        <w:t>Та</w:t>
      </w:r>
      <w:r w:rsidR="0005489B" w:rsidRPr="00EA14C1">
        <w:rPr>
          <w:rFonts w:ascii="Times New Roman" w:hAnsi="Times New Roman"/>
          <w:sz w:val="28"/>
          <w:szCs w:val="28"/>
        </w:rPr>
        <w:t>штагольском</w:t>
      </w:r>
      <w:proofErr w:type="spellEnd"/>
      <w:r w:rsidR="0005489B" w:rsidRPr="00EA14C1">
        <w:rPr>
          <w:rFonts w:ascii="Times New Roman" w:hAnsi="Times New Roman"/>
          <w:sz w:val="28"/>
          <w:szCs w:val="28"/>
        </w:rPr>
        <w:t xml:space="preserve"> муниципальном округе</w:t>
      </w:r>
      <w:r w:rsidRPr="00EA14C1">
        <w:rPr>
          <w:rFonts w:ascii="Times New Roman" w:hAnsi="Times New Roman"/>
          <w:sz w:val="28"/>
          <w:szCs w:val="28"/>
        </w:rPr>
        <w:t xml:space="preserve"> техническим обслуживанием и ремонтом автотранспортных средств </w:t>
      </w:r>
      <w:r w:rsidR="002B6181" w:rsidRPr="00EA14C1">
        <w:rPr>
          <w:rFonts w:ascii="Times New Roman" w:hAnsi="Times New Roman"/>
          <w:sz w:val="28"/>
          <w:szCs w:val="28"/>
        </w:rPr>
        <w:t>занимаю</w:t>
      </w:r>
      <w:r w:rsidRPr="00EA14C1">
        <w:rPr>
          <w:rFonts w:ascii="Times New Roman" w:hAnsi="Times New Roman"/>
          <w:sz w:val="28"/>
          <w:szCs w:val="28"/>
        </w:rPr>
        <w:t xml:space="preserve">тся </w:t>
      </w:r>
      <w:r w:rsidR="002B6181" w:rsidRPr="00EA14C1">
        <w:rPr>
          <w:rFonts w:ascii="Times New Roman" w:hAnsi="Times New Roman"/>
          <w:sz w:val="28"/>
          <w:szCs w:val="28"/>
        </w:rPr>
        <w:t>два юридических лиц</w:t>
      </w:r>
      <w:proofErr w:type="gramStart"/>
      <w:r w:rsidR="002B6181" w:rsidRPr="00EA14C1">
        <w:rPr>
          <w:rFonts w:ascii="Times New Roman" w:hAnsi="Times New Roman"/>
          <w:sz w:val="28"/>
          <w:szCs w:val="28"/>
        </w:rPr>
        <w:t>а ООО</w:t>
      </w:r>
      <w:proofErr w:type="gramEnd"/>
      <w:r w:rsidR="002B6181" w:rsidRPr="00EA14C1">
        <w:rPr>
          <w:rFonts w:ascii="Times New Roman" w:hAnsi="Times New Roman"/>
          <w:sz w:val="28"/>
          <w:szCs w:val="28"/>
        </w:rPr>
        <w:t xml:space="preserve"> "Квартет", ООО «</w:t>
      </w:r>
      <w:proofErr w:type="spellStart"/>
      <w:r w:rsidR="002B6181" w:rsidRPr="00EA14C1">
        <w:rPr>
          <w:rFonts w:ascii="Times New Roman" w:hAnsi="Times New Roman"/>
          <w:sz w:val="28"/>
          <w:szCs w:val="28"/>
        </w:rPr>
        <w:t>Автоплюс</w:t>
      </w:r>
      <w:proofErr w:type="spellEnd"/>
      <w:r w:rsidR="002B6181" w:rsidRPr="00EA14C1">
        <w:rPr>
          <w:rFonts w:ascii="Times New Roman" w:hAnsi="Times New Roman"/>
          <w:sz w:val="28"/>
          <w:szCs w:val="28"/>
        </w:rPr>
        <w:t>» и 14 индивидуальных предпринимателей.</w:t>
      </w:r>
      <w:r w:rsidRPr="00EA14C1">
        <w:rPr>
          <w:rFonts w:ascii="Times New Roman" w:hAnsi="Times New Roman"/>
          <w:sz w:val="28"/>
          <w:szCs w:val="28"/>
        </w:rPr>
        <w:t xml:space="preserve"> Рынок охватывает население, предприятия,  организации и индивидуальных предпринимателей. </w:t>
      </w:r>
    </w:p>
    <w:p w:rsidR="00815D3F" w:rsidRPr="00EA14C1" w:rsidRDefault="00815D3F" w:rsidP="00CC3C16">
      <w:pPr>
        <w:pStyle w:val="4"/>
        <w:spacing w:before="0" w:after="0" w:line="240" w:lineRule="auto"/>
        <w:jc w:val="center"/>
      </w:pPr>
    </w:p>
    <w:p w:rsidR="00EE73ED" w:rsidRPr="00EA14C1" w:rsidRDefault="00EE73ED" w:rsidP="00EE73ED">
      <w:pPr>
        <w:pStyle w:val="4"/>
        <w:spacing w:before="0" w:after="0" w:line="240" w:lineRule="auto"/>
        <w:jc w:val="center"/>
      </w:pPr>
      <w:r w:rsidRPr="00EA14C1">
        <w:t>3.4.1.16. Рынок услуг связи, в том числе услуг по предоставлению широкополосного доступа к информационно-телекоммуникационной сети "Интернет"</w:t>
      </w:r>
    </w:p>
    <w:p w:rsidR="00EE73ED" w:rsidRPr="00EA14C1" w:rsidRDefault="00EE73ED" w:rsidP="00EE73ED">
      <w:pPr>
        <w:spacing w:after="0"/>
      </w:pPr>
    </w:p>
    <w:p w:rsidR="00EE73ED" w:rsidRPr="00EA14C1" w:rsidRDefault="00EE73ED" w:rsidP="00EE73ED">
      <w:pPr>
        <w:pStyle w:val="ConsPlusNormal"/>
        <w:ind w:firstLine="708"/>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 xml:space="preserve">На рынке услуг  широкополосного доступа на территории </w:t>
      </w:r>
      <w:proofErr w:type="spellStart"/>
      <w:r w:rsidRPr="00EA14C1">
        <w:rPr>
          <w:rFonts w:ascii="Times New Roman" w:hAnsi="Times New Roman" w:cs="Times New Roman"/>
          <w:sz w:val="28"/>
          <w:szCs w:val="28"/>
          <w:lang w:eastAsia="en-US"/>
        </w:rPr>
        <w:t>Ташта</w:t>
      </w:r>
      <w:r w:rsidR="00864F04" w:rsidRPr="00EA14C1">
        <w:rPr>
          <w:rFonts w:ascii="Times New Roman" w:hAnsi="Times New Roman" w:cs="Times New Roman"/>
          <w:sz w:val="28"/>
          <w:szCs w:val="28"/>
          <w:lang w:eastAsia="en-US"/>
        </w:rPr>
        <w:t>гольского</w:t>
      </w:r>
      <w:proofErr w:type="spellEnd"/>
      <w:r w:rsidR="00864F04" w:rsidRPr="00EA14C1">
        <w:rPr>
          <w:rFonts w:ascii="Times New Roman" w:hAnsi="Times New Roman" w:cs="Times New Roman"/>
          <w:sz w:val="28"/>
          <w:szCs w:val="28"/>
          <w:lang w:eastAsia="en-US"/>
        </w:rPr>
        <w:t xml:space="preserve"> муниципального  округа </w:t>
      </w:r>
      <w:r w:rsidRPr="00EA14C1">
        <w:rPr>
          <w:rFonts w:ascii="Times New Roman" w:hAnsi="Times New Roman" w:cs="Times New Roman"/>
          <w:sz w:val="28"/>
          <w:szCs w:val="28"/>
          <w:lang w:eastAsia="en-US"/>
        </w:rPr>
        <w:t xml:space="preserve">действуют 9 операторов (провайдеров) связи, предлагающие различные технологии предоставления услуг ШПД и тарифные планы по предоставлению услуг ШПД населению. </w:t>
      </w:r>
    </w:p>
    <w:p w:rsidR="00EE73ED" w:rsidRPr="00EA14C1" w:rsidRDefault="00EE73ED" w:rsidP="00EE73ED">
      <w:pPr>
        <w:spacing w:after="0" w:line="240" w:lineRule="auto"/>
        <w:ind w:firstLine="709"/>
        <w:jc w:val="both"/>
        <w:rPr>
          <w:rFonts w:ascii="Times New Roman" w:hAnsi="Times New Roman"/>
          <w:sz w:val="28"/>
          <w:szCs w:val="28"/>
        </w:rPr>
      </w:pPr>
      <w:r w:rsidRPr="00EA14C1">
        <w:rPr>
          <w:rFonts w:ascii="Times New Roman" w:hAnsi="Times New Roman"/>
          <w:sz w:val="28"/>
          <w:szCs w:val="28"/>
        </w:rPr>
        <w:t>Крупнейшими операторами рынка связи являются: ПАО «</w:t>
      </w:r>
      <w:proofErr w:type="spellStart"/>
      <w:r w:rsidRPr="00EA14C1">
        <w:rPr>
          <w:rFonts w:ascii="Times New Roman" w:hAnsi="Times New Roman"/>
          <w:sz w:val="28"/>
          <w:szCs w:val="28"/>
        </w:rPr>
        <w:t>Ростелеком</w:t>
      </w:r>
      <w:proofErr w:type="spellEnd"/>
      <w:r w:rsidRPr="00EA14C1">
        <w:rPr>
          <w:rFonts w:ascii="Times New Roman" w:hAnsi="Times New Roman"/>
          <w:sz w:val="28"/>
          <w:szCs w:val="28"/>
        </w:rPr>
        <w:t>», ООО «КТС», ООО «</w:t>
      </w:r>
      <w:proofErr w:type="spellStart"/>
      <w:r w:rsidRPr="00EA14C1">
        <w:rPr>
          <w:rFonts w:ascii="Times New Roman" w:hAnsi="Times New Roman"/>
          <w:sz w:val="28"/>
          <w:szCs w:val="28"/>
        </w:rPr>
        <w:t>Милеком</w:t>
      </w:r>
      <w:proofErr w:type="spellEnd"/>
      <w:r w:rsidRPr="00EA14C1">
        <w:rPr>
          <w:rFonts w:ascii="Times New Roman" w:hAnsi="Times New Roman"/>
          <w:sz w:val="28"/>
          <w:szCs w:val="28"/>
        </w:rPr>
        <w:t xml:space="preserve">», ПАО «Мобильные </w:t>
      </w:r>
      <w:proofErr w:type="spellStart"/>
      <w:r w:rsidRPr="00EA14C1">
        <w:rPr>
          <w:rFonts w:ascii="Times New Roman" w:hAnsi="Times New Roman"/>
          <w:sz w:val="28"/>
          <w:szCs w:val="28"/>
        </w:rPr>
        <w:t>ТелеСистемы</w:t>
      </w:r>
      <w:proofErr w:type="spellEnd"/>
      <w:r w:rsidRPr="00EA14C1">
        <w:rPr>
          <w:rFonts w:ascii="Times New Roman" w:hAnsi="Times New Roman"/>
          <w:sz w:val="28"/>
          <w:szCs w:val="28"/>
        </w:rPr>
        <w:t xml:space="preserve">». </w:t>
      </w:r>
    </w:p>
    <w:p w:rsidR="00EE73ED" w:rsidRPr="00EA14C1" w:rsidRDefault="00EE73ED" w:rsidP="00EE73ED">
      <w:pPr>
        <w:pStyle w:val="ConsPlusNormal"/>
        <w:ind w:firstLine="708"/>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Большинством из крупных участников рынка разрабатываются и внедряются планы перспективного строительства сетей связи поколения 3G, 3G+, 4G на территориях неохваченных в настоящий момент ШПД, осуществляется модернизация оборудования связи с целью предоставления услуг ШПД с большими скоростями.</w:t>
      </w:r>
    </w:p>
    <w:p w:rsidR="00EE73ED" w:rsidRPr="00EA14C1" w:rsidRDefault="00EE73ED" w:rsidP="00EE73ED">
      <w:pPr>
        <w:pStyle w:val="ConsPlusNormal"/>
        <w:ind w:firstLine="708"/>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 xml:space="preserve">На данном рынке широко развито </w:t>
      </w:r>
      <w:proofErr w:type="spellStart"/>
      <w:r w:rsidRPr="00EA14C1">
        <w:rPr>
          <w:rFonts w:ascii="Times New Roman" w:hAnsi="Times New Roman" w:cs="Times New Roman"/>
          <w:sz w:val="28"/>
          <w:szCs w:val="28"/>
          <w:lang w:eastAsia="en-US"/>
        </w:rPr>
        <w:t>межоператорское</w:t>
      </w:r>
      <w:proofErr w:type="spellEnd"/>
      <w:r w:rsidRPr="00EA14C1">
        <w:rPr>
          <w:rFonts w:ascii="Times New Roman" w:hAnsi="Times New Roman" w:cs="Times New Roman"/>
          <w:sz w:val="28"/>
          <w:szCs w:val="28"/>
          <w:lang w:eastAsia="en-US"/>
        </w:rPr>
        <w:t xml:space="preserve"> взаимодействие в части предоставления коммуникаций, вышек связи, объектов сетей связи для совместного </w:t>
      </w:r>
      <w:r w:rsidRPr="00EA14C1">
        <w:rPr>
          <w:rFonts w:ascii="Times New Roman" w:hAnsi="Times New Roman" w:cs="Times New Roman"/>
          <w:sz w:val="28"/>
          <w:szCs w:val="28"/>
          <w:lang w:eastAsia="en-US"/>
        </w:rPr>
        <w:lastRenderedPageBreak/>
        <w:t>пользования.</w:t>
      </w:r>
    </w:p>
    <w:p w:rsidR="00EE73ED" w:rsidRPr="00EA14C1" w:rsidRDefault="00EE73ED" w:rsidP="00EE73ED">
      <w:pPr>
        <w:spacing w:after="0" w:line="240" w:lineRule="auto"/>
        <w:ind w:firstLine="708"/>
        <w:jc w:val="both"/>
        <w:rPr>
          <w:rFonts w:ascii="Times New Roman" w:hAnsi="Times New Roman"/>
          <w:sz w:val="28"/>
          <w:szCs w:val="28"/>
        </w:rPr>
      </w:pPr>
      <w:r w:rsidRPr="00EA14C1">
        <w:rPr>
          <w:rFonts w:ascii="Times New Roman" w:hAnsi="Times New Roman"/>
          <w:sz w:val="28"/>
          <w:szCs w:val="28"/>
        </w:rPr>
        <w:t>Кроме того, определены барьеры, препятствующие строительству и эксплуатации сетей связи:</w:t>
      </w:r>
    </w:p>
    <w:p w:rsidR="00EE73ED" w:rsidRPr="00EA14C1" w:rsidRDefault="00EE73ED" w:rsidP="00EE73ED">
      <w:pPr>
        <w:pStyle w:val="ConsPlusNormal"/>
        <w:ind w:firstLine="567"/>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 высокая стоимость арендной платы за размещение сетей связи и оборудования;</w:t>
      </w:r>
    </w:p>
    <w:p w:rsidR="00EE73ED" w:rsidRPr="00EA14C1" w:rsidRDefault="00EE73ED" w:rsidP="00EE73ED">
      <w:pPr>
        <w:spacing w:after="0" w:line="240" w:lineRule="auto"/>
        <w:ind w:firstLine="567"/>
        <w:jc w:val="both"/>
        <w:rPr>
          <w:rFonts w:ascii="Times New Roman" w:hAnsi="Times New Roman"/>
          <w:sz w:val="28"/>
          <w:szCs w:val="28"/>
        </w:rPr>
      </w:pPr>
      <w:r w:rsidRPr="00EA14C1">
        <w:rPr>
          <w:rFonts w:ascii="Times New Roman" w:hAnsi="Times New Roman"/>
          <w:sz w:val="28"/>
          <w:szCs w:val="28"/>
        </w:rPr>
        <w:t xml:space="preserve">- отсутствие нормативно-правого акта, устанавливающего упрощенный порядок размещения оборудования связи на объектах жилой недвижимости, предусмотренного Распоряжением Правительства Российской Федерации от 03.02.2014 №130-р; </w:t>
      </w:r>
    </w:p>
    <w:p w:rsidR="00EE73ED" w:rsidRPr="00EA14C1" w:rsidRDefault="00EE73ED" w:rsidP="00EE73ED">
      <w:pPr>
        <w:spacing w:after="0" w:line="240" w:lineRule="auto"/>
        <w:ind w:firstLine="567"/>
        <w:jc w:val="both"/>
        <w:rPr>
          <w:rFonts w:ascii="Times New Roman" w:hAnsi="Times New Roman"/>
          <w:sz w:val="28"/>
          <w:szCs w:val="28"/>
        </w:rPr>
      </w:pPr>
      <w:r w:rsidRPr="00EA14C1">
        <w:rPr>
          <w:rFonts w:ascii="Times New Roman" w:hAnsi="Times New Roman"/>
          <w:sz w:val="28"/>
          <w:szCs w:val="28"/>
        </w:rPr>
        <w:t xml:space="preserve">- незаинтересованность собственников объектов, находящихся в частной собственности, в предоставлении данных объектов операторам связи (провайдерам) для размещения объектов связи. </w:t>
      </w:r>
    </w:p>
    <w:p w:rsidR="00EE73ED" w:rsidRPr="00EA14C1" w:rsidRDefault="00EE73ED" w:rsidP="00EE73ED">
      <w:pPr>
        <w:spacing w:after="0" w:line="240" w:lineRule="auto"/>
        <w:ind w:firstLine="709"/>
        <w:jc w:val="both"/>
        <w:rPr>
          <w:rFonts w:ascii="Times New Roman" w:hAnsi="Times New Roman"/>
          <w:sz w:val="28"/>
          <w:szCs w:val="28"/>
        </w:rPr>
      </w:pPr>
      <w:r w:rsidRPr="00EA14C1">
        <w:rPr>
          <w:rFonts w:ascii="Times New Roman" w:hAnsi="Times New Roman"/>
          <w:sz w:val="28"/>
          <w:szCs w:val="28"/>
        </w:rPr>
        <w:t>При этом</w:t>
      </w:r>
      <w:proofErr w:type="gramStart"/>
      <w:r w:rsidRPr="00EA14C1">
        <w:rPr>
          <w:rFonts w:ascii="Times New Roman" w:hAnsi="Times New Roman"/>
          <w:sz w:val="28"/>
          <w:szCs w:val="28"/>
        </w:rPr>
        <w:t>,</w:t>
      </w:r>
      <w:proofErr w:type="gramEnd"/>
      <w:r w:rsidRPr="00EA14C1">
        <w:rPr>
          <w:rFonts w:ascii="Times New Roman" w:hAnsi="Times New Roman"/>
          <w:sz w:val="28"/>
          <w:szCs w:val="28"/>
        </w:rPr>
        <w:t xml:space="preserve"> в результате анализа установлено, что целевой показатель (доля домохозяйств на территориях, где услуги ШПД на скорости не менее 1 Мбит/с предоставляются не менее чем двумя операторами связи и/или провайдерами), составляет 88,5% (Таблица 4):</w:t>
      </w:r>
    </w:p>
    <w:p w:rsidR="00EE73ED" w:rsidRPr="00EA14C1" w:rsidRDefault="00EE73ED" w:rsidP="00EE73ED">
      <w:pPr>
        <w:spacing w:after="0" w:line="240" w:lineRule="auto"/>
        <w:ind w:firstLine="709"/>
        <w:jc w:val="right"/>
        <w:rPr>
          <w:rFonts w:ascii="Times New Roman" w:hAnsi="Times New Roman"/>
          <w:sz w:val="28"/>
          <w:szCs w:val="28"/>
        </w:rPr>
      </w:pPr>
      <w:r w:rsidRPr="00EA14C1">
        <w:rPr>
          <w:rFonts w:ascii="Times New Roman" w:hAnsi="Times New Roman"/>
          <w:sz w:val="28"/>
          <w:szCs w:val="28"/>
        </w:rPr>
        <w:t xml:space="preserve">Таблица </w:t>
      </w:r>
      <w:r w:rsidRPr="00EA14C1">
        <w:rPr>
          <w:rFonts w:ascii="Times New Roman" w:hAnsi="Times New Roman"/>
          <w:sz w:val="28"/>
          <w:szCs w:val="28"/>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0"/>
        <w:gridCol w:w="1426"/>
        <w:gridCol w:w="1110"/>
        <w:gridCol w:w="1426"/>
        <w:gridCol w:w="1072"/>
      </w:tblGrid>
      <w:tr w:rsidR="00EE73ED" w:rsidRPr="00EA14C1" w:rsidTr="002C1915">
        <w:tc>
          <w:tcPr>
            <w:tcW w:w="5070" w:type="dxa"/>
            <w:vMerge w:val="restart"/>
          </w:tcPr>
          <w:p w:rsidR="00EE73ED" w:rsidRPr="00EA14C1" w:rsidRDefault="00EE73ED" w:rsidP="002C1915">
            <w:pPr>
              <w:spacing w:after="0" w:line="240" w:lineRule="auto"/>
              <w:jc w:val="center"/>
              <w:rPr>
                <w:rFonts w:ascii="Times New Roman" w:hAnsi="Times New Roman"/>
                <w:sz w:val="28"/>
                <w:szCs w:val="28"/>
              </w:rPr>
            </w:pPr>
          </w:p>
        </w:tc>
        <w:tc>
          <w:tcPr>
            <w:tcW w:w="2268" w:type="dxa"/>
            <w:gridSpan w:val="2"/>
            <w:tcMar>
              <w:top w:w="0" w:type="dxa"/>
              <w:left w:w="108" w:type="dxa"/>
              <w:bottom w:w="0" w:type="dxa"/>
              <w:right w:w="28" w:type="dxa"/>
            </w:tcMar>
          </w:tcPr>
          <w:p w:rsidR="00EE73ED" w:rsidRPr="00EA14C1" w:rsidRDefault="00EE73ED" w:rsidP="002C1915">
            <w:pPr>
              <w:spacing w:after="0" w:line="240" w:lineRule="auto"/>
              <w:jc w:val="center"/>
              <w:rPr>
                <w:rFonts w:ascii="Times New Roman" w:hAnsi="Times New Roman"/>
                <w:sz w:val="28"/>
                <w:szCs w:val="28"/>
              </w:rPr>
            </w:pPr>
            <w:r w:rsidRPr="00EA14C1">
              <w:rPr>
                <w:rFonts w:ascii="Times New Roman" w:hAnsi="Times New Roman"/>
                <w:sz w:val="28"/>
                <w:szCs w:val="28"/>
              </w:rPr>
              <w:t>Численность населения, проживающего в домохозяйствах</w:t>
            </w:r>
          </w:p>
        </w:tc>
        <w:tc>
          <w:tcPr>
            <w:tcW w:w="2234" w:type="dxa"/>
            <w:gridSpan w:val="2"/>
            <w:vAlign w:val="center"/>
          </w:tcPr>
          <w:p w:rsidR="00EE73ED" w:rsidRPr="00EA14C1" w:rsidRDefault="00EE73ED" w:rsidP="002C1915">
            <w:pPr>
              <w:spacing w:after="0" w:line="240" w:lineRule="auto"/>
              <w:jc w:val="center"/>
              <w:rPr>
                <w:rFonts w:ascii="Times New Roman" w:hAnsi="Times New Roman"/>
                <w:sz w:val="28"/>
                <w:szCs w:val="28"/>
              </w:rPr>
            </w:pPr>
            <w:r w:rsidRPr="00EA14C1">
              <w:rPr>
                <w:rFonts w:ascii="Times New Roman" w:hAnsi="Times New Roman"/>
                <w:sz w:val="28"/>
                <w:szCs w:val="28"/>
              </w:rPr>
              <w:t>Количество домохозяйств</w:t>
            </w:r>
          </w:p>
        </w:tc>
      </w:tr>
      <w:tr w:rsidR="00EE73ED" w:rsidRPr="00EA14C1" w:rsidTr="002C1915">
        <w:tc>
          <w:tcPr>
            <w:tcW w:w="5070" w:type="dxa"/>
            <w:vMerge/>
            <w:vAlign w:val="center"/>
          </w:tcPr>
          <w:p w:rsidR="00EE73ED" w:rsidRPr="00EA14C1" w:rsidRDefault="00EE73ED" w:rsidP="002C1915">
            <w:pPr>
              <w:spacing w:after="0" w:line="240" w:lineRule="auto"/>
              <w:rPr>
                <w:rFonts w:ascii="Times New Roman" w:hAnsi="Times New Roman"/>
                <w:sz w:val="28"/>
                <w:szCs w:val="28"/>
              </w:rPr>
            </w:pPr>
          </w:p>
        </w:tc>
        <w:tc>
          <w:tcPr>
            <w:tcW w:w="1275" w:type="dxa"/>
          </w:tcPr>
          <w:p w:rsidR="00EE73ED" w:rsidRPr="00EA14C1" w:rsidRDefault="00EE73ED" w:rsidP="002C1915">
            <w:pPr>
              <w:spacing w:after="0" w:line="240" w:lineRule="auto"/>
              <w:jc w:val="center"/>
              <w:rPr>
                <w:rFonts w:ascii="Times New Roman" w:hAnsi="Times New Roman"/>
                <w:sz w:val="28"/>
                <w:szCs w:val="28"/>
              </w:rPr>
            </w:pPr>
            <w:r w:rsidRPr="00EA14C1">
              <w:rPr>
                <w:rFonts w:ascii="Times New Roman" w:hAnsi="Times New Roman"/>
                <w:sz w:val="28"/>
                <w:szCs w:val="28"/>
              </w:rPr>
              <w:t>тыс. чел.</w:t>
            </w:r>
          </w:p>
        </w:tc>
        <w:tc>
          <w:tcPr>
            <w:tcW w:w="993" w:type="dxa"/>
          </w:tcPr>
          <w:p w:rsidR="00EE73ED" w:rsidRPr="00EA14C1" w:rsidRDefault="00EE73ED" w:rsidP="002C1915">
            <w:pPr>
              <w:spacing w:after="0" w:line="240" w:lineRule="auto"/>
              <w:jc w:val="center"/>
              <w:rPr>
                <w:rFonts w:ascii="Times New Roman" w:hAnsi="Times New Roman"/>
                <w:sz w:val="28"/>
                <w:szCs w:val="28"/>
              </w:rPr>
            </w:pPr>
            <w:r w:rsidRPr="00EA14C1">
              <w:rPr>
                <w:rFonts w:ascii="Times New Roman" w:hAnsi="Times New Roman"/>
                <w:sz w:val="28"/>
                <w:szCs w:val="28"/>
              </w:rPr>
              <w:t>%</w:t>
            </w:r>
          </w:p>
        </w:tc>
        <w:tc>
          <w:tcPr>
            <w:tcW w:w="1275" w:type="dxa"/>
          </w:tcPr>
          <w:p w:rsidR="00EE73ED" w:rsidRPr="00EA14C1" w:rsidRDefault="00EE73ED" w:rsidP="002C1915">
            <w:pPr>
              <w:spacing w:after="0" w:line="240" w:lineRule="auto"/>
              <w:jc w:val="center"/>
              <w:rPr>
                <w:rFonts w:ascii="Times New Roman" w:hAnsi="Times New Roman"/>
                <w:sz w:val="28"/>
                <w:szCs w:val="28"/>
              </w:rPr>
            </w:pPr>
            <w:r w:rsidRPr="00EA14C1">
              <w:rPr>
                <w:rFonts w:ascii="Times New Roman" w:hAnsi="Times New Roman"/>
                <w:sz w:val="28"/>
                <w:szCs w:val="28"/>
              </w:rPr>
              <w:t>тыс. шт.</w:t>
            </w:r>
          </w:p>
        </w:tc>
        <w:tc>
          <w:tcPr>
            <w:tcW w:w="959" w:type="dxa"/>
          </w:tcPr>
          <w:p w:rsidR="00EE73ED" w:rsidRPr="00EA14C1" w:rsidRDefault="00EE73ED" w:rsidP="002C1915">
            <w:pPr>
              <w:spacing w:after="0" w:line="240" w:lineRule="auto"/>
              <w:jc w:val="center"/>
              <w:rPr>
                <w:rFonts w:ascii="Times New Roman" w:hAnsi="Times New Roman"/>
                <w:sz w:val="28"/>
                <w:szCs w:val="28"/>
              </w:rPr>
            </w:pPr>
            <w:r w:rsidRPr="00EA14C1">
              <w:rPr>
                <w:rFonts w:ascii="Times New Roman" w:hAnsi="Times New Roman"/>
                <w:sz w:val="28"/>
                <w:szCs w:val="28"/>
              </w:rPr>
              <w:t>%</w:t>
            </w:r>
          </w:p>
        </w:tc>
      </w:tr>
      <w:tr w:rsidR="00EE73ED" w:rsidRPr="00EA14C1" w:rsidTr="002C1915">
        <w:tc>
          <w:tcPr>
            <w:tcW w:w="5070" w:type="dxa"/>
          </w:tcPr>
          <w:p w:rsidR="00EE73ED" w:rsidRPr="00EA14C1" w:rsidRDefault="00EE73ED" w:rsidP="002C1915">
            <w:pPr>
              <w:spacing w:after="0" w:line="240" w:lineRule="auto"/>
              <w:rPr>
                <w:rFonts w:ascii="Times New Roman" w:hAnsi="Times New Roman"/>
                <w:sz w:val="28"/>
                <w:szCs w:val="28"/>
              </w:rPr>
            </w:pPr>
            <w:proofErr w:type="spellStart"/>
            <w:r w:rsidRPr="00EA14C1">
              <w:rPr>
                <w:rFonts w:ascii="Times New Roman" w:hAnsi="Times New Roman"/>
                <w:sz w:val="28"/>
                <w:szCs w:val="28"/>
              </w:rPr>
              <w:t>Таштагольский</w:t>
            </w:r>
            <w:proofErr w:type="spellEnd"/>
            <w:r w:rsidRPr="00EA14C1">
              <w:rPr>
                <w:rFonts w:ascii="Times New Roman" w:hAnsi="Times New Roman"/>
                <w:sz w:val="28"/>
                <w:szCs w:val="28"/>
              </w:rPr>
              <w:t xml:space="preserve"> </w:t>
            </w:r>
            <w:r w:rsidR="009D0D8E" w:rsidRPr="00EA14C1">
              <w:rPr>
                <w:rFonts w:ascii="Times New Roman" w:hAnsi="Times New Roman"/>
                <w:sz w:val="28"/>
                <w:szCs w:val="28"/>
              </w:rPr>
              <w:t>округ</w:t>
            </w:r>
          </w:p>
        </w:tc>
        <w:tc>
          <w:tcPr>
            <w:tcW w:w="1275"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4</w:t>
            </w:r>
            <w:r w:rsidRPr="00EA14C1">
              <w:rPr>
                <w:rFonts w:ascii="Times New Roman" w:hAnsi="Times New Roman"/>
                <w:sz w:val="28"/>
                <w:szCs w:val="28"/>
                <w:lang w:val="en-US"/>
              </w:rPr>
              <w:t>8</w:t>
            </w:r>
            <w:r w:rsidRPr="00EA14C1">
              <w:rPr>
                <w:rFonts w:ascii="Times New Roman" w:hAnsi="Times New Roman"/>
                <w:sz w:val="28"/>
                <w:szCs w:val="28"/>
              </w:rPr>
              <w:t>,</w:t>
            </w:r>
            <w:r w:rsidR="004F5014" w:rsidRPr="00EA14C1">
              <w:rPr>
                <w:rFonts w:ascii="Times New Roman" w:hAnsi="Times New Roman"/>
                <w:sz w:val="28"/>
                <w:szCs w:val="28"/>
              </w:rPr>
              <w:t>262</w:t>
            </w:r>
          </w:p>
        </w:tc>
        <w:tc>
          <w:tcPr>
            <w:tcW w:w="993"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100</w:t>
            </w:r>
          </w:p>
        </w:tc>
        <w:tc>
          <w:tcPr>
            <w:tcW w:w="1275"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21,35</w:t>
            </w:r>
          </w:p>
        </w:tc>
        <w:tc>
          <w:tcPr>
            <w:tcW w:w="959"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100</w:t>
            </w:r>
          </w:p>
        </w:tc>
      </w:tr>
      <w:tr w:rsidR="00EE73ED" w:rsidRPr="00EA14C1" w:rsidTr="002C1915">
        <w:trPr>
          <w:trHeight w:val="519"/>
        </w:trPr>
        <w:tc>
          <w:tcPr>
            <w:tcW w:w="5070" w:type="dxa"/>
            <w:tcMar>
              <w:top w:w="0" w:type="dxa"/>
              <w:left w:w="108" w:type="dxa"/>
              <w:bottom w:w="0" w:type="dxa"/>
              <w:right w:w="28" w:type="dxa"/>
            </w:tcMar>
          </w:tcPr>
          <w:p w:rsidR="00EE73ED" w:rsidRPr="00EA14C1" w:rsidRDefault="00EE73ED" w:rsidP="002C1915">
            <w:pPr>
              <w:spacing w:after="0" w:line="240" w:lineRule="auto"/>
              <w:rPr>
                <w:rFonts w:ascii="Times New Roman" w:hAnsi="Times New Roman"/>
                <w:sz w:val="28"/>
                <w:szCs w:val="28"/>
              </w:rPr>
            </w:pPr>
            <w:r w:rsidRPr="00EA14C1">
              <w:rPr>
                <w:rFonts w:ascii="Times New Roman" w:hAnsi="Times New Roman"/>
                <w:sz w:val="28"/>
                <w:szCs w:val="28"/>
              </w:rPr>
              <w:t xml:space="preserve">В поселках (населенных пунктах), где один оператор </w:t>
            </w:r>
          </w:p>
        </w:tc>
        <w:tc>
          <w:tcPr>
            <w:tcW w:w="1275"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1,6</w:t>
            </w:r>
            <w:r w:rsidR="00166E34" w:rsidRPr="00EA14C1">
              <w:rPr>
                <w:rFonts w:ascii="Times New Roman" w:hAnsi="Times New Roman"/>
                <w:sz w:val="28"/>
                <w:szCs w:val="28"/>
              </w:rPr>
              <w:t>3</w:t>
            </w:r>
          </w:p>
        </w:tc>
        <w:tc>
          <w:tcPr>
            <w:tcW w:w="993"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3,4</w:t>
            </w:r>
          </w:p>
        </w:tc>
        <w:tc>
          <w:tcPr>
            <w:tcW w:w="1275"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1,36</w:t>
            </w:r>
          </w:p>
        </w:tc>
        <w:tc>
          <w:tcPr>
            <w:tcW w:w="959"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6,4</w:t>
            </w:r>
          </w:p>
        </w:tc>
      </w:tr>
      <w:tr w:rsidR="00EE73ED" w:rsidRPr="00EA14C1" w:rsidTr="002C1915">
        <w:trPr>
          <w:trHeight w:val="753"/>
        </w:trPr>
        <w:tc>
          <w:tcPr>
            <w:tcW w:w="5070" w:type="dxa"/>
            <w:tcMar>
              <w:top w:w="0" w:type="dxa"/>
              <w:left w:w="108" w:type="dxa"/>
              <w:bottom w:w="0" w:type="dxa"/>
              <w:right w:w="28" w:type="dxa"/>
            </w:tcMar>
          </w:tcPr>
          <w:p w:rsidR="00EE73ED" w:rsidRPr="00EA14C1" w:rsidRDefault="00EE73ED" w:rsidP="002C1915">
            <w:pPr>
              <w:spacing w:after="0" w:line="240" w:lineRule="auto"/>
              <w:rPr>
                <w:rFonts w:ascii="Times New Roman" w:hAnsi="Times New Roman"/>
                <w:sz w:val="28"/>
                <w:szCs w:val="28"/>
              </w:rPr>
            </w:pPr>
            <w:r w:rsidRPr="00EA14C1">
              <w:rPr>
                <w:rFonts w:ascii="Times New Roman" w:hAnsi="Times New Roman"/>
                <w:sz w:val="28"/>
                <w:szCs w:val="28"/>
              </w:rPr>
              <w:t xml:space="preserve">В поселках (населенных пунктах), где нет ни одного оператора </w:t>
            </w:r>
          </w:p>
        </w:tc>
        <w:tc>
          <w:tcPr>
            <w:tcW w:w="1275" w:type="dxa"/>
          </w:tcPr>
          <w:p w:rsidR="00EE73ED" w:rsidRPr="00EA14C1" w:rsidRDefault="00166E34" w:rsidP="002C1915">
            <w:pPr>
              <w:spacing w:after="0" w:line="240" w:lineRule="auto"/>
              <w:jc w:val="both"/>
              <w:rPr>
                <w:rFonts w:ascii="Times New Roman" w:hAnsi="Times New Roman"/>
                <w:sz w:val="28"/>
                <w:szCs w:val="28"/>
              </w:rPr>
            </w:pPr>
            <w:r w:rsidRPr="00EA14C1">
              <w:rPr>
                <w:rFonts w:ascii="Times New Roman" w:hAnsi="Times New Roman"/>
                <w:sz w:val="28"/>
                <w:szCs w:val="28"/>
              </w:rPr>
              <w:t>3,18</w:t>
            </w:r>
            <w:r w:rsidR="00EE73ED" w:rsidRPr="00EA14C1">
              <w:rPr>
                <w:rFonts w:ascii="Times New Roman" w:hAnsi="Times New Roman"/>
                <w:sz w:val="28"/>
                <w:szCs w:val="28"/>
              </w:rPr>
              <w:t>6</w:t>
            </w:r>
          </w:p>
        </w:tc>
        <w:tc>
          <w:tcPr>
            <w:tcW w:w="993"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6,6</w:t>
            </w:r>
          </w:p>
        </w:tc>
        <w:tc>
          <w:tcPr>
            <w:tcW w:w="1275"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1,09</w:t>
            </w:r>
          </w:p>
        </w:tc>
        <w:tc>
          <w:tcPr>
            <w:tcW w:w="959"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5,1</w:t>
            </w:r>
          </w:p>
        </w:tc>
      </w:tr>
      <w:tr w:rsidR="00EE73ED" w:rsidRPr="00EA14C1" w:rsidTr="002C1915">
        <w:tc>
          <w:tcPr>
            <w:tcW w:w="5070" w:type="dxa"/>
            <w:tcMar>
              <w:top w:w="0" w:type="dxa"/>
              <w:left w:w="108" w:type="dxa"/>
              <w:bottom w:w="0" w:type="dxa"/>
              <w:right w:w="28" w:type="dxa"/>
            </w:tcMar>
          </w:tcPr>
          <w:p w:rsidR="00EE73ED" w:rsidRPr="00EA14C1" w:rsidRDefault="00EE73ED" w:rsidP="002C1915">
            <w:pPr>
              <w:spacing w:after="0" w:line="240" w:lineRule="auto"/>
              <w:rPr>
                <w:rFonts w:ascii="Times New Roman" w:hAnsi="Times New Roman"/>
                <w:sz w:val="28"/>
                <w:szCs w:val="28"/>
              </w:rPr>
            </w:pPr>
            <w:r w:rsidRPr="00EA14C1">
              <w:rPr>
                <w:rFonts w:ascii="Times New Roman" w:hAnsi="Times New Roman"/>
                <w:sz w:val="28"/>
                <w:szCs w:val="28"/>
              </w:rPr>
              <w:t>В муниципальных образованиях, поселках (населенных пунктах), где услуги ШПД оказываются двумя и более операторами связи (провайдерами)</w:t>
            </w:r>
          </w:p>
        </w:tc>
        <w:tc>
          <w:tcPr>
            <w:tcW w:w="1275" w:type="dxa"/>
          </w:tcPr>
          <w:p w:rsidR="00EE73ED" w:rsidRPr="00EA14C1" w:rsidRDefault="00166E34" w:rsidP="002C1915">
            <w:pPr>
              <w:tabs>
                <w:tab w:val="center" w:pos="1123"/>
              </w:tabs>
              <w:spacing w:after="0" w:line="240" w:lineRule="auto"/>
              <w:jc w:val="both"/>
              <w:rPr>
                <w:rFonts w:ascii="Times New Roman" w:hAnsi="Times New Roman"/>
                <w:sz w:val="28"/>
                <w:szCs w:val="28"/>
              </w:rPr>
            </w:pPr>
            <w:r w:rsidRPr="00EA14C1">
              <w:rPr>
                <w:rFonts w:ascii="Times New Roman" w:hAnsi="Times New Roman"/>
                <w:sz w:val="28"/>
                <w:szCs w:val="28"/>
              </w:rPr>
              <w:t>43</w:t>
            </w:r>
            <w:r w:rsidR="00EE73ED" w:rsidRPr="00EA14C1">
              <w:rPr>
                <w:rFonts w:ascii="Times New Roman" w:hAnsi="Times New Roman"/>
                <w:sz w:val="28"/>
                <w:szCs w:val="28"/>
              </w:rPr>
              <w:t>,</w:t>
            </w:r>
            <w:r w:rsidRPr="00EA14C1">
              <w:rPr>
                <w:rFonts w:ascii="Times New Roman" w:hAnsi="Times New Roman"/>
                <w:sz w:val="28"/>
                <w:szCs w:val="28"/>
              </w:rPr>
              <w:t>446</w:t>
            </w:r>
          </w:p>
        </w:tc>
        <w:tc>
          <w:tcPr>
            <w:tcW w:w="993" w:type="dxa"/>
          </w:tcPr>
          <w:p w:rsidR="00EE73ED" w:rsidRPr="00EA14C1" w:rsidRDefault="00EE73ED" w:rsidP="002C1915">
            <w:pPr>
              <w:tabs>
                <w:tab w:val="left" w:pos="589"/>
              </w:tabs>
              <w:spacing w:after="0" w:line="240" w:lineRule="auto"/>
              <w:rPr>
                <w:rFonts w:ascii="Times New Roman" w:hAnsi="Times New Roman"/>
                <w:sz w:val="28"/>
                <w:szCs w:val="28"/>
              </w:rPr>
            </w:pPr>
            <w:r w:rsidRPr="00EA14C1">
              <w:rPr>
                <w:rFonts w:ascii="Times New Roman" w:hAnsi="Times New Roman"/>
                <w:sz w:val="28"/>
                <w:szCs w:val="28"/>
              </w:rPr>
              <w:t>90,0</w:t>
            </w:r>
          </w:p>
        </w:tc>
        <w:tc>
          <w:tcPr>
            <w:tcW w:w="1275" w:type="dxa"/>
          </w:tcPr>
          <w:p w:rsidR="00EE73ED" w:rsidRPr="00EA14C1" w:rsidRDefault="00EE73ED" w:rsidP="002C1915">
            <w:pPr>
              <w:spacing w:after="0" w:line="240" w:lineRule="auto"/>
              <w:rPr>
                <w:rFonts w:ascii="Times New Roman" w:hAnsi="Times New Roman"/>
                <w:sz w:val="28"/>
                <w:szCs w:val="28"/>
              </w:rPr>
            </w:pPr>
            <w:r w:rsidRPr="00EA14C1">
              <w:rPr>
                <w:rFonts w:ascii="Times New Roman" w:hAnsi="Times New Roman"/>
                <w:sz w:val="28"/>
                <w:szCs w:val="28"/>
              </w:rPr>
              <w:t>18,9</w:t>
            </w:r>
          </w:p>
        </w:tc>
        <w:tc>
          <w:tcPr>
            <w:tcW w:w="959" w:type="dxa"/>
          </w:tcPr>
          <w:p w:rsidR="00EE73ED" w:rsidRPr="00EA14C1" w:rsidRDefault="00EE73ED" w:rsidP="002C1915">
            <w:pPr>
              <w:spacing w:after="0" w:line="240" w:lineRule="auto"/>
              <w:jc w:val="both"/>
              <w:rPr>
                <w:rFonts w:ascii="Times New Roman" w:hAnsi="Times New Roman"/>
                <w:sz w:val="28"/>
                <w:szCs w:val="28"/>
              </w:rPr>
            </w:pPr>
            <w:r w:rsidRPr="00EA14C1">
              <w:rPr>
                <w:rFonts w:ascii="Times New Roman" w:hAnsi="Times New Roman"/>
                <w:sz w:val="28"/>
                <w:szCs w:val="28"/>
              </w:rPr>
              <w:t>88,5</w:t>
            </w:r>
          </w:p>
        </w:tc>
      </w:tr>
    </w:tbl>
    <w:p w:rsidR="00EE73ED" w:rsidRPr="00EA14C1" w:rsidRDefault="00EE73ED" w:rsidP="00EE73ED">
      <w:pPr>
        <w:spacing w:after="0" w:line="240" w:lineRule="auto"/>
        <w:jc w:val="both"/>
        <w:rPr>
          <w:rFonts w:ascii="Times New Roman" w:hAnsi="Times New Roman"/>
          <w:sz w:val="28"/>
          <w:szCs w:val="28"/>
        </w:rPr>
      </w:pPr>
    </w:p>
    <w:p w:rsidR="00EE73ED" w:rsidRPr="00EA14C1" w:rsidRDefault="00EE73ED" w:rsidP="00EE73ED">
      <w:pPr>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Следовательно, рынок услуг ШПД на </w:t>
      </w:r>
      <w:r w:rsidR="004D353D" w:rsidRPr="00EA14C1">
        <w:rPr>
          <w:rFonts w:ascii="Times New Roman" w:hAnsi="Times New Roman"/>
          <w:sz w:val="28"/>
          <w:szCs w:val="28"/>
        </w:rPr>
        <w:t xml:space="preserve">территории </w:t>
      </w:r>
      <w:proofErr w:type="spellStart"/>
      <w:r w:rsidR="004D353D" w:rsidRPr="00EA14C1">
        <w:rPr>
          <w:rFonts w:ascii="Times New Roman" w:hAnsi="Times New Roman"/>
          <w:sz w:val="28"/>
          <w:szCs w:val="28"/>
        </w:rPr>
        <w:t>Таштагольского</w:t>
      </w:r>
      <w:proofErr w:type="spellEnd"/>
      <w:r w:rsidR="004D353D" w:rsidRPr="00EA14C1">
        <w:rPr>
          <w:rFonts w:ascii="Times New Roman" w:hAnsi="Times New Roman"/>
          <w:sz w:val="28"/>
          <w:szCs w:val="28"/>
        </w:rPr>
        <w:t xml:space="preserve"> округа</w:t>
      </w:r>
      <w:r w:rsidRPr="00EA14C1">
        <w:rPr>
          <w:rFonts w:ascii="Times New Roman" w:hAnsi="Times New Roman"/>
          <w:sz w:val="28"/>
          <w:szCs w:val="28"/>
        </w:rPr>
        <w:t xml:space="preserve"> является рынком с развитой конкуренцией. </w:t>
      </w:r>
    </w:p>
    <w:p w:rsidR="00EE73ED" w:rsidRPr="00EA14C1" w:rsidRDefault="00EE73ED" w:rsidP="00EE73ED">
      <w:pPr>
        <w:spacing w:after="0" w:line="240" w:lineRule="auto"/>
        <w:ind w:firstLine="709"/>
        <w:jc w:val="both"/>
        <w:rPr>
          <w:rFonts w:ascii="Times New Roman" w:hAnsi="Times New Roman"/>
          <w:spacing w:val="-4"/>
          <w:sz w:val="28"/>
          <w:szCs w:val="28"/>
        </w:rPr>
      </w:pPr>
      <w:r w:rsidRPr="00EA14C1">
        <w:rPr>
          <w:rFonts w:ascii="Times New Roman" w:hAnsi="Times New Roman"/>
          <w:sz w:val="28"/>
          <w:szCs w:val="28"/>
        </w:rPr>
        <w:t>Действия региональных, муниципальных властей не оказывают влияние на ценообразование на рынке услуг ШПД, предоставляемых операторами связи</w:t>
      </w:r>
      <w:r w:rsidRPr="00EA14C1">
        <w:rPr>
          <w:rFonts w:ascii="Times New Roman" w:hAnsi="Times New Roman"/>
          <w:spacing w:val="-4"/>
          <w:sz w:val="28"/>
          <w:szCs w:val="28"/>
        </w:rPr>
        <w:t xml:space="preserve"> (провайдерами) населению. Цены формируются в условиях конкуренции.</w:t>
      </w:r>
    </w:p>
    <w:p w:rsidR="00853DA9" w:rsidRPr="00EA14C1" w:rsidRDefault="00853DA9" w:rsidP="00853DA9">
      <w:pPr>
        <w:spacing w:after="0" w:line="240" w:lineRule="auto"/>
        <w:ind w:firstLine="709"/>
        <w:jc w:val="both"/>
        <w:rPr>
          <w:rFonts w:ascii="Times New Roman" w:hAnsi="Times New Roman"/>
          <w:spacing w:val="-4"/>
          <w:sz w:val="28"/>
          <w:szCs w:val="28"/>
        </w:rPr>
      </w:pPr>
    </w:p>
    <w:p w:rsidR="00736710" w:rsidRPr="00EA14C1" w:rsidRDefault="00736710" w:rsidP="00736710">
      <w:pPr>
        <w:pStyle w:val="4"/>
        <w:spacing w:before="0" w:after="0" w:line="240" w:lineRule="auto"/>
        <w:jc w:val="center"/>
      </w:pPr>
      <w:r w:rsidRPr="00EA14C1">
        <w:t>3.4.1.17. Рынок жилищного строительства (за исключением Московского фонда реновации жилой застройки и индивидуального жилищного строительства)</w:t>
      </w:r>
    </w:p>
    <w:p w:rsidR="00736710" w:rsidRPr="00EA14C1" w:rsidRDefault="00736710" w:rsidP="00736710">
      <w:pPr>
        <w:pStyle w:val="4"/>
        <w:spacing w:before="0" w:after="0" w:line="240" w:lineRule="auto"/>
        <w:jc w:val="center"/>
      </w:pPr>
    </w:p>
    <w:p w:rsidR="00736710" w:rsidRPr="00EA14C1" w:rsidRDefault="00736710" w:rsidP="00736710">
      <w:pPr>
        <w:pStyle w:val="43"/>
        <w:shd w:val="clear" w:color="auto" w:fill="auto"/>
        <w:spacing w:after="0" w:line="240" w:lineRule="auto"/>
        <w:ind w:firstLine="700"/>
        <w:jc w:val="both"/>
        <w:rPr>
          <w:sz w:val="28"/>
          <w:szCs w:val="28"/>
        </w:rPr>
      </w:pPr>
      <w:r w:rsidRPr="00EA14C1">
        <w:rPr>
          <w:sz w:val="28"/>
          <w:szCs w:val="28"/>
        </w:rPr>
        <w:t xml:space="preserve">Согласование всей застройки в </w:t>
      </w:r>
      <w:proofErr w:type="spellStart"/>
      <w:r w:rsidRPr="00EA14C1">
        <w:rPr>
          <w:sz w:val="28"/>
          <w:szCs w:val="28"/>
        </w:rPr>
        <w:t>Та</w:t>
      </w:r>
      <w:r w:rsidR="00250AFC" w:rsidRPr="00EA14C1">
        <w:rPr>
          <w:sz w:val="28"/>
          <w:szCs w:val="28"/>
        </w:rPr>
        <w:t>штагольском</w:t>
      </w:r>
      <w:proofErr w:type="spellEnd"/>
      <w:r w:rsidR="00250AFC" w:rsidRPr="00EA14C1">
        <w:rPr>
          <w:sz w:val="28"/>
          <w:szCs w:val="28"/>
        </w:rPr>
        <w:t xml:space="preserve"> муниципальном округе</w:t>
      </w:r>
      <w:r w:rsidRPr="00EA14C1">
        <w:rPr>
          <w:sz w:val="28"/>
          <w:szCs w:val="28"/>
        </w:rPr>
        <w:t xml:space="preserve"> осуществляется только с учетом строительства нормативно необходимых объектов социального назначения и транспортной инфраструктуры.</w:t>
      </w:r>
    </w:p>
    <w:p w:rsidR="00736710" w:rsidRPr="00EA14C1" w:rsidRDefault="00736710" w:rsidP="00736710">
      <w:pPr>
        <w:pStyle w:val="43"/>
        <w:shd w:val="clear" w:color="auto" w:fill="auto"/>
        <w:spacing w:after="0" w:line="240" w:lineRule="auto"/>
        <w:ind w:firstLine="720"/>
        <w:jc w:val="both"/>
        <w:rPr>
          <w:sz w:val="28"/>
          <w:szCs w:val="28"/>
        </w:rPr>
      </w:pPr>
      <w:r w:rsidRPr="00EA14C1">
        <w:rPr>
          <w:sz w:val="28"/>
          <w:szCs w:val="28"/>
        </w:rPr>
        <w:t>Обеспеченность жилыми помещ</w:t>
      </w:r>
      <w:r w:rsidR="0038514C" w:rsidRPr="00EA14C1">
        <w:rPr>
          <w:sz w:val="28"/>
          <w:szCs w:val="28"/>
        </w:rPr>
        <w:t>ениями на 1 жителя  составило 31,72</w:t>
      </w:r>
      <w:r w:rsidRPr="00EA14C1">
        <w:rPr>
          <w:sz w:val="28"/>
          <w:szCs w:val="28"/>
        </w:rPr>
        <w:t xml:space="preserve"> кв.м. </w:t>
      </w:r>
    </w:p>
    <w:p w:rsidR="0066708E" w:rsidRPr="00EA14C1" w:rsidRDefault="00736710" w:rsidP="0066708E">
      <w:pPr>
        <w:pStyle w:val="43"/>
        <w:shd w:val="clear" w:color="auto" w:fill="auto"/>
        <w:spacing w:after="0" w:line="240" w:lineRule="auto"/>
        <w:ind w:firstLine="720"/>
        <w:jc w:val="both"/>
        <w:rPr>
          <w:sz w:val="28"/>
          <w:szCs w:val="28"/>
        </w:rPr>
      </w:pPr>
      <w:r w:rsidRPr="00EA14C1">
        <w:rPr>
          <w:sz w:val="28"/>
          <w:szCs w:val="28"/>
        </w:rPr>
        <w:lastRenderedPageBreak/>
        <w:t xml:space="preserve">На </w:t>
      </w:r>
      <w:r w:rsidR="000C2F67" w:rsidRPr="00EA14C1">
        <w:rPr>
          <w:sz w:val="28"/>
          <w:szCs w:val="28"/>
        </w:rPr>
        <w:t xml:space="preserve">территории </w:t>
      </w:r>
      <w:proofErr w:type="spellStart"/>
      <w:r w:rsidR="000C2F67" w:rsidRPr="00EA14C1">
        <w:rPr>
          <w:sz w:val="28"/>
          <w:szCs w:val="28"/>
        </w:rPr>
        <w:t>Таштагольского</w:t>
      </w:r>
      <w:proofErr w:type="spellEnd"/>
      <w:r w:rsidR="000C2F67" w:rsidRPr="00EA14C1">
        <w:rPr>
          <w:sz w:val="28"/>
          <w:szCs w:val="28"/>
        </w:rPr>
        <w:t xml:space="preserve"> округа</w:t>
      </w:r>
      <w:r w:rsidRPr="00EA14C1">
        <w:rPr>
          <w:sz w:val="28"/>
          <w:szCs w:val="28"/>
        </w:rPr>
        <w:t xml:space="preserve"> осуществляет деяте</w:t>
      </w:r>
      <w:r w:rsidR="0066708E" w:rsidRPr="00EA14C1">
        <w:rPr>
          <w:sz w:val="28"/>
          <w:szCs w:val="28"/>
        </w:rPr>
        <w:t>льность в сфере строительства 42</w:t>
      </w:r>
      <w:r w:rsidRPr="00EA14C1">
        <w:rPr>
          <w:sz w:val="28"/>
          <w:szCs w:val="28"/>
        </w:rPr>
        <w:t xml:space="preserve"> организации и индивидуальных предпринимателей, в том числе ООО «</w:t>
      </w:r>
      <w:proofErr w:type="spellStart"/>
      <w:r w:rsidRPr="00EA14C1">
        <w:rPr>
          <w:sz w:val="28"/>
          <w:szCs w:val="28"/>
        </w:rPr>
        <w:t>Инвест-строй</w:t>
      </w:r>
      <w:proofErr w:type="spellEnd"/>
      <w:r w:rsidRPr="00EA14C1">
        <w:rPr>
          <w:sz w:val="28"/>
          <w:szCs w:val="28"/>
        </w:rPr>
        <w:t>», ООО «</w:t>
      </w:r>
      <w:r w:rsidR="0066708E" w:rsidRPr="00EA14C1">
        <w:rPr>
          <w:sz w:val="28"/>
          <w:szCs w:val="28"/>
        </w:rPr>
        <w:t xml:space="preserve">Компания </w:t>
      </w:r>
      <w:proofErr w:type="spellStart"/>
      <w:r w:rsidR="0066708E" w:rsidRPr="00EA14C1">
        <w:rPr>
          <w:sz w:val="28"/>
          <w:szCs w:val="28"/>
        </w:rPr>
        <w:t>Шерегеш-групп</w:t>
      </w:r>
      <w:proofErr w:type="spellEnd"/>
      <w:r w:rsidRPr="00EA14C1">
        <w:rPr>
          <w:sz w:val="28"/>
          <w:szCs w:val="28"/>
        </w:rPr>
        <w:t>»,  ООО «</w:t>
      </w:r>
      <w:proofErr w:type="spellStart"/>
      <w:r w:rsidRPr="00EA14C1">
        <w:rPr>
          <w:sz w:val="28"/>
          <w:szCs w:val="28"/>
        </w:rPr>
        <w:t>Регионстрой</w:t>
      </w:r>
      <w:proofErr w:type="spellEnd"/>
      <w:r w:rsidRPr="00EA14C1">
        <w:rPr>
          <w:sz w:val="28"/>
          <w:szCs w:val="28"/>
        </w:rPr>
        <w:t xml:space="preserve">» и  ИП </w:t>
      </w:r>
      <w:proofErr w:type="spellStart"/>
      <w:r w:rsidRPr="00EA14C1">
        <w:rPr>
          <w:sz w:val="28"/>
          <w:szCs w:val="28"/>
        </w:rPr>
        <w:t>Волегов</w:t>
      </w:r>
      <w:proofErr w:type="spellEnd"/>
      <w:r w:rsidRPr="00EA14C1">
        <w:rPr>
          <w:sz w:val="28"/>
          <w:szCs w:val="28"/>
        </w:rPr>
        <w:t xml:space="preserve"> К.Л.</w:t>
      </w:r>
    </w:p>
    <w:p w:rsidR="00736710" w:rsidRPr="00EA14C1" w:rsidRDefault="00736710" w:rsidP="00736710">
      <w:pPr>
        <w:pStyle w:val="43"/>
        <w:shd w:val="clear" w:color="auto" w:fill="auto"/>
        <w:spacing w:after="0" w:line="240" w:lineRule="auto"/>
        <w:ind w:firstLine="720"/>
        <w:jc w:val="both"/>
        <w:rPr>
          <w:sz w:val="28"/>
          <w:szCs w:val="28"/>
        </w:rPr>
      </w:pPr>
      <w:r w:rsidRPr="00EA14C1">
        <w:rPr>
          <w:sz w:val="28"/>
          <w:szCs w:val="28"/>
        </w:rPr>
        <w:t xml:space="preserve">Информация о формировании и предоставлении прав на земельные участки в целях жилищного строительства размещена  на сайте администрации </w:t>
      </w:r>
      <w:proofErr w:type="spellStart"/>
      <w:r w:rsidRPr="00EA14C1">
        <w:rPr>
          <w:sz w:val="28"/>
          <w:szCs w:val="28"/>
        </w:rPr>
        <w:t>Ташт</w:t>
      </w:r>
      <w:r w:rsidR="005353C0" w:rsidRPr="00EA14C1">
        <w:rPr>
          <w:sz w:val="28"/>
          <w:szCs w:val="28"/>
        </w:rPr>
        <w:t>агольского</w:t>
      </w:r>
      <w:proofErr w:type="spellEnd"/>
      <w:r w:rsidR="005353C0" w:rsidRPr="00EA14C1">
        <w:rPr>
          <w:sz w:val="28"/>
          <w:szCs w:val="28"/>
        </w:rPr>
        <w:t xml:space="preserve"> муниципального округа</w:t>
      </w:r>
      <w:r w:rsidRPr="00EA14C1">
        <w:rPr>
          <w:sz w:val="28"/>
          <w:szCs w:val="28"/>
        </w:rPr>
        <w:t xml:space="preserve"> в информационно-телекоммуникационной сети «Интернет».</w:t>
      </w:r>
    </w:p>
    <w:p w:rsidR="00736710" w:rsidRPr="00EA14C1" w:rsidRDefault="00736710" w:rsidP="00736710">
      <w:pPr>
        <w:pStyle w:val="43"/>
        <w:shd w:val="clear" w:color="auto" w:fill="auto"/>
        <w:spacing w:after="0" w:line="240" w:lineRule="auto"/>
        <w:ind w:firstLine="720"/>
        <w:jc w:val="both"/>
        <w:rPr>
          <w:sz w:val="28"/>
          <w:szCs w:val="28"/>
        </w:rPr>
      </w:pPr>
      <w:r w:rsidRPr="00EA14C1">
        <w:rPr>
          <w:sz w:val="28"/>
          <w:szCs w:val="28"/>
        </w:rPr>
        <w:t xml:space="preserve">За </w:t>
      </w:r>
      <w:r w:rsidR="008F670D" w:rsidRPr="00EA14C1">
        <w:rPr>
          <w:sz w:val="28"/>
          <w:szCs w:val="28"/>
        </w:rPr>
        <w:t xml:space="preserve"> 2025</w:t>
      </w:r>
      <w:r w:rsidRPr="00EA14C1">
        <w:rPr>
          <w:sz w:val="28"/>
          <w:szCs w:val="28"/>
        </w:rPr>
        <w:t xml:space="preserve"> год введены в эксплуатацию </w:t>
      </w:r>
      <w:r w:rsidR="008F670D" w:rsidRPr="00EA14C1">
        <w:rPr>
          <w:sz w:val="28"/>
          <w:szCs w:val="28"/>
        </w:rPr>
        <w:t>1090  квартир  общей площадью 76,603 тыс</w:t>
      </w:r>
      <w:r w:rsidRPr="00EA14C1">
        <w:rPr>
          <w:sz w:val="28"/>
          <w:szCs w:val="28"/>
        </w:rPr>
        <w:t>. кв. метров</w:t>
      </w:r>
      <w:r w:rsidR="0098614E" w:rsidRPr="00EA14C1">
        <w:rPr>
          <w:sz w:val="28"/>
          <w:szCs w:val="28"/>
        </w:rPr>
        <w:t>, что на 2</w:t>
      </w:r>
      <w:r w:rsidR="008F670D" w:rsidRPr="00EA14C1">
        <w:rPr>
          <w:sz w:val="28"/>
          <w:szCs w:val="28"/>
        </w:rPr>
        <w:t>4</w:t>
      </w:r>
      <w:r w:rsidR="0098614E" w:rsidRPr="00EA14C1">
        <w:rPr>
          <w:sz w:val="28"/>
          <w:szCs w:val="28"/>
        </w:rPr>
        <w:t>,</w:t>
      </w:r>
      <w:r w:rsidR="008F670D" w:rsidRPr="00EA14C1">
        <w:rPr>
          <w:sz w:val="28"/>
          <w:szCs w:val="28"/>
        </w:rPr>
        <w:t>9</w:t>
      </w:r>
      <w:r w:rsidRPr="00EA14C1">
        <w:rPr>
          <w:sz w:val="28"/>
          <w:szCs w:val="28"/>
        </w:rPr>
        <w:t xml:space="preserve"> % больше</w:t>
      </w:r>
      <w:r w:rsidR="0098614E" w:rsidRPr="00EA14C1">
        <w:rPr>
          <w:sz w:val="28"/>
          <w:szCs w:val="28"/>
        </w:rPr>
        <w:t>, чем за аналогичный период 202</w:t>
      </w:r>
      <w:r w:rsidR="008F670D" w:rsidRPr="00EA14C1">
        <w:rPr>
          <w:sz w:val="28"/>
          <w:szCs w:val="28"/>
        </w:rPr>
        <w:t>4</w:t>
      </w:r>
      <w:r w:rsidRPr="00EA14C1">
        <w:rPr>
          <w:sz w:val="28"/>
          <w:szCs w:val="28"/>
        </w:rPr>
        <w:t xml:space="preserve"> год</w:t>
      </w:r>
      <w:r w:rsidR="008F670D" w:rsidRPr="00EA14C1">
        <w:rPr>
          <w:sz w:val="28"/>
          <w:szCs w:val="28"/>
        </w:rPr>
        <w:t xml:space="preserve">а, </w:t>
      </w:r>
      <w:r w:rsidR="000A64D1" w:rsidRPr="00EA14C1">
        <w:rPr>
          <w:sz w:val="28"/>
          <w:szCs w:val="28"/>
        </w:rPr>
        <w:t>в том числе  55,499 тыс. кв. м. построенного населением -582  индивидуального жилья</w:t>
      </w:r>
      <w:proofErr w:type="gramStart"/>
      <w:r w:rsidR="000A64D1" w:rsidRPr="00EA14C1">
        <w:rPr>
          <w:sz w:val="28"/>
          <w:szCs w:val="28"/>
        </w:rPr>
        <w:t xml:space="preserve"> ,</w:t>
      </w:r>
      <w:proofErr w:type="gramEnd"/>
      <w:r w:rsidR="000A64D1" w:rsidRPr="00EA14C1">
        <w:rPr>
          <w:sz w:val="28"/>
          <w:szCs w:val="28"/>
        </w:rPr>
        <w:t xml:space="preserve"> что на 0,6 % больше  чем за аналогичный период 2024 года</w:t>
      </w:r>
      <w:r w:rsidRPr="00EA14C1">
        <w:rPr>
          <w:sz w:val="28"/>
          <w:szCs w:val="28"/>
        </w:rPr>
        <w:t xml:space="preserve">. </w:t>
      </w:r>
    </w:p>
    <w:p w:rsidR="008F670D" w:rsidRPr="00EA14C1" w:rsidRDefault="008F670D" w:rsidP="00736710">
      <w:pPr>
        <w:pStyle w:val="43"/>
        <w:shd w:val="clear" w:color="auto" w:fill="auto"/>
        <w:spacing w:after="0" w:line="240" w:lineRule="auto"/>
        <w:ind w:firstLine="720"/>
        <w:jc w:val="both"/>
        <w:rPr>
          <w:sz w:val="28"/>
          <w:szCs w:val="28"/>
        </w:rPr>
      </w:pPr>
    </w:p>
    <w:p w:rsidR="008F670D" w:rsidRPr="00EA14C1" w:rsidRDefault="008F670D" w:rsidP="00736710">
      <w:pPr>
        <w:pStyle w:val="43"/>
        <w:shd w:val="clear" w:color="auto" w:fill="auto"/>
        <w:spacing w:after="0" w:line="240" w:lineRule="auto"/>
        <w:ind w:firstLine="720"/>
        <w:jc w:val="both"/>
        <w:rPr>
          <w:sz w:val="28"/>
          <w:szCs w:val="28"/>
        </w:rPr>
      </w:pPr>
      <w:proofErr w:type="gramStart"/>
      <w:r w:rsidRPr="00EA14C1">
        <w:rPr>
          <w:sz w:val="28"/>
          <w:szCs w:val="28"/>
        </w:rPr>
        <w:t>За  12 месяцев 2025г. введено 1090  квартир  общей площадью 76,603 тыс. кв. м.  (124,9 % к 12 месяцам  2024г.),  в том числе  55,499 тыс. кв. м. построенного населением -582 жилых дома (100,6 % к 12 месяцам  2024г.).</w:t>
      </w:r>
      <w:proofErr w:type="gramEnd"/>
    </w:p>
    <w:p w:rsidR="00736710" w:rsidRPr="00EA14C1" w:rsidRDefault="00736710" w:rsidP="009E58C9">
      <w:pPr>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Программа по «Переселению граждан из аварийного жилищного фонда» </w:t>
      </w:r>
      <w:r w:rsidR="00B91D86" w:rsidRPr="00EA14C1">
        <w:rPr>
          <w:rFonts w:ascii="Times New Roman" w:hAnsi="Times New Roman"/>
          <w:sz w:val="28"/>
          <w:szCs w:val="28"/>
        </w:rPr>
        <w:t>продолжается</w:t>
      </w:r>
      <w:r w:rsidRPr="00EA14C1">
        <w:rPr>
          <w:rFonts w:ascii="Times New Roman" w:hAnsi="Times New Roman"/>
          <w:sz w:val="28"/>
          <w:szCs w:val="28"/>
        </w:rPr>
        <w:t xml:space="preserve">. В </w:t>
      </w:r>
      <w:proofErr w:type="spellStart"/>
      <w:r w:rsidRPr="00EA14C1">
        <w:rPr>
          <w:rFonts w:ascii="Times New Roman" w:hAnsi="Times New Roman"/>
          <w:sz w:val="28"/>
          <w:szCs w:val="28"/>
        </w:rPr>
        <w:t>Та</w:t>
      </w:r>
      <w:r w:rsidR="00411303" w:rsidRPr="00EA14C1">
        <w:rPr>
          <w:rFonts w:ascii="Times New Roman" w:hAnsi="Times New Roman"/>
          <w:sz w:val="28"/>
          <w:szCs w:val="28"/>
        </w:rPr>
        <w:t>штагольском</w:t>
      </w:r>
      <w:proofErr w:type="spellEnd"/>
      <w:r w:rsidR="00411303" w:rsidRPr="00EA14C1">
        <w:rPr>
          <w:rFonts w:ascii="Times New Roman" w:hAnsi="Times New Roman"/>
          <w:sz w:val="28"/>
          <w:szCs w:val="28"/>
        </w:rPr>
        <w:t xml:space="preserve"> муниципальном округе</w:t>
      </w:r>
      <w:r w:rsidRPr="00EA14C1">
        <w:rPr>
          <w:rFonts w:ascii="Times New Roman" w:hAnsi="Times New Roman"/>
          <w:sz w:val="28"/>
          <w:szCs w:val="28"/>
        </w:rPr>
        <w:t xml:space="preserve"> в данном этапе числиться </w:t>
      </w:r>
      <w:r w:rsidR="002D0AED" w:rsidRPr="00EA14C1">
        <w:rPr>
          <w:rFonts w:ascii="Times New Roman" w:hAnsi="Times New Roman"/>
          <w:sz w:val="28"/>
          <w:szCs w:val="28"/>
        </w:rPr>
        <w:t>106</w:t>
      </w:r>
      <w:r w:rsidRPr="00EA14C1">
        <w:rPr>
          <w:rFonts w:ascii="Times New Roman" w:hAnsi="Times New Roman"/>
          <w:sz w:val="28"/>
          <w:szCs w:val="28"/>
        </w:rPr>
        <w:t xml:space="preserve"> жилых домов.</w:t>
      </w:r>
    </w:p>
    <w:p w:rsidR="00397944" w:rsidRPr="00EA14C1" w:rsidRDefault="00397944" w:rsidP="00397944">
      <w:pPr>
        <w:spacing w:line="240" w:lineRule="auto"/>
        <w:ind w:firstLine="708"/>
        <w:rPr>
          <w:rFonts w:ascii="Times New Roman" w:hAnsi="Times New Roman"/>
          <w:sz w:val="28"/>
          <w:szCs w:val="28"/>
        </w:rPr>
      </w:pPr>
      <w:r w:rsidRPr="00EA14C1">
        <w:rPr>
          <w:rFonts w:ascii="Times New Roman" w:hAnsi="Times New Roman"/>
          <w:sz w:val="28"/>
          <w:szCs w:val="28"/>
        </w:rPr>
        <w:t xml:space="preserve">Построены   многоквартирные дома в </w:t>
      </w:r>
      <w:proofErr w:type="spellStart"/>
      <w:r w:rsidRPr="00EA14C1">
        <w:rPr>
          <w:rFonts w:ascii="Times New Roman" w:hAnsi="Times New Roman"/>
          <w:sz w:val="28"/>
          <w:szCs w:val="28"/>
        </w:rPr>
        <w:t>пгт</w:t>
      </w:r>
      <w:proofErr w:type="spellEnd"/>
      <w:r w:rsidRPr="00EA14C1">
        <w:rPr>
          <w:rFonts w:ascii="Times New Roman" w:hAnsi="Times New Roman"/>
          <w:sz w:val="28"/>
          <w:szCs w:val="28"/>
        </w:rPr>
        <w:t xml:space="preserve">. </w:t>
      </w:r>
      <w:proofErr w:type="spellStart"/>
      <w:r w:rsidRPr="00EA14C1">
        <w:rPr>
          <w:rFonts w:ascii="Times New Roman" w:hAnsi="Times New Roman"/>
          <w:sz w:val="28"/>
          <w:szCs w:val="28"/>
        </w:rPr>
        <w:t>Шерегеш</w:t>
      </w:r>
      <w:proofErr w:type="spellEnd"/>
      <w:r w:rsidRPr="00EA14C1">
        <w:rPr>
          <w:rFonts w:ascii="Times New Roman" w:hAnsi="Times New Roman"/>
          <w:sz w:val="28"/>
          <w:szCs w:val="28"/>
        </w:rPr>
        <w:t xml:space="preserve">  на 174 квартиры, общей площадью 12921 м</w:t>
      </w:r>
      <w:proofErr w:type="gramStart"/>
      <w:r w:rsidRPr="00EA14C1">
        <w:rPr>
          <w:rFonts w:ascii="Times New Roman" w:hAnsi="Times New Roman"/>
          <w:sz w:val="28"/>
          <w:szCs w:val="28"/>
          <w:vertAlign w:val="superscript"/>
        </w:rPr>
        <w:t>2</w:t>
      </w:r>
      <w:proofErr w:type="gramEnd"/>
      <w:r w:rsidRPr="00EA14C1">
        <w:rPr>
          <w:rFonts w:ascii="Times New Roman" w:hAnsi="Times New Roman"/>
          <w:sz w:val="28"/>
          <w:szCs w:val="28"/>
          <w:vertAlign w:val="superscript"/>
        </w:rPr>
        <w:t xml:space="preserve">   </w:t>
      </w:r>
      <w:r w:rsidRPr="00EA14C1">
        <w:rPr>
          <w:rFonts w:ascii="Times New Roman" w:hAnsi="Times New Roman"/>
          <w:sz w:val="28"/>
          <w:szCs w:val="28"/>
        </w:rPr>
        <w:t>в том числе жилой 7724,3 м</w:t>
      </w:r>
      <w:r w:rsidRPr="00EA14C1">
        <w:rPr>
          <w:rFonts w:ascii="Times New Roman" w:hAnsi="Times New Roman"/>
          <w:sz w:val="28"/>
          <w:szCs w:val="28"/>
          <w:vertAlign w:val="superscript"/>
        </w:rPr>
        <w:t>2</w:t>
      </w:r>
      <w:r w:rsidRPr="00EA14C1">
        <w:rPr>
          <w:rFonts w:ascii="Times New Roman" w:hAnsi="Times New Roman"/>
          <w:sz w:val="28"/>
          <w:szCs w:val="28"/>
        </w:rPr>
        <w:t xml:space="preserve">  по ул. Гагарина 51/1,   на 152 квартиры, общей площадью 10496,3 м</w:t>
      </w:r>
      <w:r w:rsidRPr="00EA14C1">
        <w:rPr>
          <w:rFonts w:ascii="Times New Roman" w:hAnsi="Times New Roman"/>
          <w:sz w:val="28"/>
          <w:szCs w:val="28"/>
          <w:vertAlign w:val="superscript"/>
        </w:rPr>
        <w:t xml:space="preserve">2    </w:t>
      </w:r>
      <w:r w:rsidRPr="00EA14C1">
        <w:rPr>
          <w:rFonts w:ascii="Times New Roman" w:hAnsi="Times New Roman"/>
          <w:sz w:val="28"/>
          <w:szCs w:val="28"/>
        </w:rPr>
        <w:t xml:space="preserve"> в том числе жилой 6754,3м</w:t>
      </w:r>
      <w:r w:rsidRPr="00EA14C1">
        <w:rPr>
          <w:rFonts w:ascii="Times New Roman" w:hAnsi="Times New Roman"/>
          <w:sz w:val="28"/>
          <w:szCs w:val="28"/>
          <w:vertAlign w:val="superscript"/>
        </w:rPr>
        <w:t xml:space="preserve">2  </w:t>
      </w:r>
      <w:r w:rsidRPr="00EA14C1">
        <w:rPr>
          <w:rFonts w:ascii="Times New Roman" w:hAnsi="Times New Roman"/>
          <w:sz w:val="28"/>
          <w:szCs w:val="28"/>
        </w:rPr>
        <w:t>по ул. Гагарина 51/2. Блокированный жилой дом площадь- 1225,2 м</w:t>
      </w:r>
      <w:proofErr w:type="gramStart"/>
      <w:r w:rsidRPr="00EA14C1">
        <w:rPr>
          <w:rFonts w:ascii="Times New Roman" w:hAnsi="Times New Roman"/>
          <w:sz w:val="28"/>
          <w:szCs w:val="28"/>
          <w:vertAlign w:val="superscript"/>
        </w:rPr>
        <w:t>2</w:t>
      </w:r>
      <w:proofErr w:type="gramEnd"/>
      <w:r w:rsidRPr="00EA14C1">
        <w:rPr>
          <w:rFonts w:ascii="Times New Roman" w:hAnsi="Times New Roman"/>
          <w:sz w:val="28"/>
          <w:szCs w:val="28"/>
          <w:vertAlign w:val="superscript"/>
        </w:rPr>
        <w:t xml:space="preserve">     </w:t>
      </w:r>
      <w:r w:rsidRPr="00EA14C1">
        <w:rPr>
          <w:rFonts w:ascii="Times New Roman" w:hAnsi="Times New Roman"/>
          <w:sz w:val="28"/>
          <w:szCs w:val="28"/>
        </w:rPr>
        <w:t xml:space="preserve">  на 4 квартиры по ул. Кирова 3а.</w:t>
      </w:r>
    </w:p>
    <w:p w:rsidR="00736710" w:rsidRPr="00EA14C1" w:rsidRDefault="00736710" w:rsidP="00736710">
      <w:pPr>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Строятся МКД в </w:t>
      </w:r>
      <w:proofErr w:type="spellStart"/>
      <w:r w:rsidRPr="00EA14C1">
        <w:rPr>
          <w:rFonts w:ascii="Times New Roman" w:hAnsi="Times New Roman"/>
          <w:sz w:val="28"/>
          <w:szCs w:val="28"/>
        </w:rPr>
        <w:t>пгт</w:t>
      </w:r>
      <w:proofErr w:type="gramStart"/>
      <w:r w:rsidRPr="00EA14C1">
        <w:rPr>
          <w:rFonts w:ascii="Times New Roman" w:hAnsi="Times New Roman"/>
          <w:sz w:val="28"/>
          <w:szCs w:val="28"/>
        </w:rPr>
        <w:t>.Ш</w:t>
      </w:r>
      <w:proofErr w:type="gramEnd"/>
      <w:r w:rsidRPr="00EA14C1">
        <w:rPr>
          <w:rFonts w:ascii="Times New Roman" w:hAnsi="Times New Roman"/>
          <w:sz w:val="28"/>
          <w:szCs w:val="28"/>
        </w:rPr>
        <w:t>ерегеш</w:t>
      </w:r>
      <w:proofErr w:type="spellEnd"/>
      <w:r w:rsidRPr="00EA14C1">
        <w:rPr>
          <w:rFonts w:ascii="Times New Roman" w:hAnsi="Times New Roman"/>
          <w:sz w:val="28"/>
          <w:szCs w:val="28"/>
        </w:rPr>
        <w:t xml:space="preserve"> компанией ООО Специализированный застройщик «</w:t>
      </w:r>
      <w:proofErr w:type="spellStart"/>
      <w:r w:rsidRPr="00EA14C1">
        <w:rPr>
          <w:rFonts w:ascii="Times New Roman" w:hAnsi="Times New Roman"/>
          <w:sz w:val="28"/>
          <w:szCs w:val="28"/>
        </w:rPr>
        <w:t>Шория</w:t>
      </w:r>
      <w:proofErr w:type="spellEnd"/>
      <w:r w:rsidRPr="00EA14C1">
        <w:rPr>
          <w:rFonts w:ascii="Times New Roman" w:hAnsi="Times New Roman"/>
          <w:sz w:val="28"/>
          <w:szCs w:val="28"/>
        </w:rPr>
        <w:t xml:space="preserve"> Град».</w:t>
      </w:r>
    </w:p>
    <w:p w:rsidR="00736710" w:rsidRPr="00EA14C1" w:rsidRDefault="00736710" w:rsidP="00736710">
      <w:pPr>
        <w:pStyle w:val="43"/>
        <w:shd w:val="clear" w:color="auto" w:fill="auto"/>
        <w:spacing w:after="0" w:line="240" w:lineRule="auto"/>
        <w:ind w:firstLine="720"/>
        <w:jc w:val="both"/>
        <w:rPr>
          <w:sz w:val="28"/>
          <w:szCs w:val="28"/>
        </w:rPr>
      </w:pPr>
      <w:r w:rsidRPr="00EA14C1">
        <w:rPr>
          <w:sz w:val="28"/>
          <w:szCs w:val="28"/>
        </w:rPr>
        <w:t xml:space="preserve">Постановлением администрации </w:t>
      </w:r>
      <w:proofErr w:type="spellStart"/>
      <w:r w:rsidRPr="00EA14C1">
        <w:rPr>
          <w:sz w:val="28"/>
          <w:szCs w:val="28"/>
        </w:rPr>
        <w:t>Таштагольс</w:t>
      </w:r>
      <w:r w:rsidR="001E03A8" w:rsidRPr="00EA14C1">
        <w:rPr>
          <w:sz w:val="28"/>
          <w:szCs w:val="28"/>
        </w:rPr>
        <w:t>кого</w:t>
      </w:r>
      <w:proofErr w:type="spellEnd"/>
      <w:r w:rsidR="001E03A8" w:rsidRPr="00EA14C1">
        <w:rPr>
          <w:sz w:val="28"/>
          <w:szCs w:val="28"/>
        </w:rPr>
        <w:t xml:space="preserve"> муниципального района от 28.09.2023 № 1009</w:t>
      </w:r>
      <w:r w:rsidRPr="00EA14C1">
        <w:rPr>
          <w:sz w:val="28"/>
          <w:szCs w:val="28"/>
        </w:rPr>
        <w:t>-п  утверждена муниципальная программа «Жилищная и со</w:t>
      </w:r>
      <w:r w:rsidR="001E03A8" w:rsidRPr="00EA14C1">
        <w:rPr>
          <w:sz w:val="28"/>
          <w:szCs w:val="28"/>
        </w:rPr>
        <w:t>циальная инфраструктура на  2024-2026</w:t>
      </w:r>
      <w:r w:rsidRPr="00EA14C1">
        <w:rPr>
          <w:sz w:val="28"/>
          <w:szCs w:val="28"/>
        </w:rPr>
        <w:t xml:space="preserve"> </w:t>
      </w:r>
      <w:r w:rsidR="001E03A8" w:rsidRPr="00EA14C1">
        <w:rPr>
          <w:sz w:val="28"/>
          <w:szCs w:val="28"/>
        </w:rPr>
        <w:t>гг.» (утратило силу с 01.01.2025г.). Разработано на 2025</w:t>
      </w:r>
      <w:r w:rsidRPr="00EA14C1">
        <w:rPr>
          <w:sz w:val="28"/>
          <w:szCs w:val="28"/>
        </w:rPr>
        <w:t xml:space="preserve"> год новое постановление администрации </w:t>
      </w:r>
      <w:proofErr w:type="spellStart"/>
      <w:r w:rsidRPr="00EA14C1">
        <w:rPr>
          <w:sz w:val="28"/>
          <w:szCs w:val="28"/>
        </w:rPr>
        <w:t>Таштагольс</w:t>
      </w:r>
      <w:r w:rsidR="00992424" w:rsidRPr="00EA14C1">
        <w:rPr>
          <w:sz w:val="28"/>
          <w:szCs w:val="28"/>
        </w:rPr>
        <w:t>кого</w:t>
      </w:r>
      <w:proofErr w:type="spellEnd"/>
      <w:r w:rsidR="00992424" w:rsidRPr="00EA14C1">
        <w:rPr>
          <w:sz w:val="28"/>
          <w:szCs w:val="28"/>
        </w:rPr>
        <w:t xml:space="preserve"> муниципального района от 19.09.2024 № 1110</w:t>
      </w:r>
      <w:r w:rsidRPr="00EA14C1">
        <w:rPr>
          <w:sz w:val="28"/>
          <w:szCs w:val="28"/>
        </w:rPr>
        <w:t>-п об утверждении муниципальной программы «Жилищная и со</w:t>
      </w:r>
      <w:r w:rsidR="00992424" w:rsidRPr="00EA14C1">
        <w:rPr>
          <w:sz w:val="28"/>
          <w:szCs w:val="28"/>
        </w:rPr>
        <w:t>циальная инфраструктура на  2025-2027</w:t>
      </w:r>
      <w:r w:rsidRPr="00EA14C1">
        <w:rPr>
          <w:sz w:val="28"/>
          <w:szCs w:val="28"/>
        </w:rPr>
        <w:t xml:space="preserve"> г</w:t>
      </w:r>
      <w:r w:rsidR="00E73CAA" w:rsidRPr="00EA14C1">
        <w:rPr>
          <w:sz w:val="28"/>
          <w:szCs w:val="28"/>
        </w:rPr>
        <w:t>.</w:t>
      </w:r>
      <w:r w:rsidRPr="00EA14C1">
        <w:rPr>
          <w:sz w:val="28"/>
          <w:szCs w:val="28"/>
        </w:rPr>
        <w:t xml:space="preserve">г.». </w:t>
      </w:r>
      <w:r w:rsidR="00E82784" w:rsidRPr="00EA14C1">
        <w:rPr>
          <w:sz w:val="28"/>
          <w:szCs w:val="28"/>
        </w:rPr>
        <w:t xml:space="preserve">Разработано на 2026 год новое постановление администрации </w:t>
      </w:r>
      <w:proofErr w:type="spellStart"/>
      <w:r w:rsidR="00E82784" w:rsidRPr="00EA14C1">
        <w:rPr>
          <w:sz w:val="28"/>
          <w:szCs w:val="28"/>
        </w:rPr>
        <w:t>Таштагольского</w:t>
      </w:r>
      <w:proofErr w:type="spellEnd"/>
      <w:r w:rsidR="00E82784" w:rsidRPr="00EA14C1">
        <w:rPr>
          <w:sz w:val="28"/>
          <w:szCs w:val="28"/>
        </w:rPr>
        <w:t xml:space="preserve"> муниципаль</w:t>
      </w:r>
      <w:r w:rsidR="00DE4467" w:rsidRPr="00EA14C1">
        <w:rPr>
          <w:sz w:val="28"/>
          <w:szCs w:val="28"/>
        </w:rPr>
        <w:t>ного района от 30.09.2025 № 1085</w:t>
      </w:r>
      <w:r w:rsidR="00E82784" w:rsidRPr="00EA14C1">
        <w:rPr>
          <w:sz w:val="28"/>
          <w:szCs w:val="28"/>
        </w:rPr>
        <w:t>-п об утверждении муниципальной программы «Жилищная и со</w:t>
      </w:r>
      <w:r w:rsidR="00DE4467" w:rsidRPr="00EA14C1">
        <w:rPr>
          <w:sz w:val="28"/>
          <w:szCs w:val="28"/>
        </w:rPr>
        <w:t>циальная инфраструктура на  2026-2030</w:t>
      </w:r>
      <w:r w:rsidR="00E82784" w:rsidRPr="00EA14C1">
        <w:rPr>
          <w:sz w:val="28"/>
          <w:szCs w:val="28"/>
        </w:rPr>
        <w:t xml:space="preserve"> г</w:t>
      </w:r>
      <w:r w:rsidR="00E73CAA" w:rsidRPr="00EA14C1">
        <w:rPr>
          <w:sz w:val="28"/>
          <w:szCs w:val="28"/>
        </w:rPr>
        <w:t>.</w:t>
      </w:r>
      <w:r w:rsidR="00E82784" w:rsidRPr="00EA14C1">
        <w:rPr>
          <w:sz w:val="28"/>
          <w:szCs w:val="28"/>
        </w:rPr>
        <w:t>г</w:t>
      </w:r>
      <w:proofErr w:type="gramStart"/>
      <w:r w:rsidR="00E82784" w:rsidRPr="00EA14C1">
        <w:rPr>
          <w:sz w:val="28"/>
          <w:szCs w:val="28"/>
        </w:rPr>
        <w:t>.»</w:t>
      </w:r>
      <w:proofErr w:type="gramEnd"/>
      <w:r w:rsidR="00E82784" w:rsidRPr="00EA14C1">
        <w:rPr>
          <w:sz w:val="28"/>
          <w:szCs w:val="28"/>
        </w:rPr>
        <w:t>.</w:t>
      </w:r>
      <w:r w:rsidRPr="00EA14C1">
        <w:rPr>
          <w:sz w:val="28"/>
          <w:szCs w:val="28"/>
        </w:rPr>
        <w:t>Программа содержит цели и задачи, направленные, в том числе и на обеспечение роста темпов жилищного строительства, привлечение частных инвестиций в жилищное строительство, обеспечение необходимой коммунальной инфраструктурой.</w:t>
      </w:r>
    </w:p>
    <w:p w:rsidR="00736710" w:rsidRPr="00EA14C1" w:rsidRDefault="00736710" w:rsidP="00736710">
      <w:pPr>
        <w:pStyle w:val="43"/>
        <w:shd w:val="clear" w:color="auto" w:fill="auto"/>
        <w:spacing w:after="0" w:line="240" w:lineRule="auto"/>
        <w:ind w:firstLine="700"/>
        <w:jc w:val="both"/>
        <w:rPr>
          <w:sz w:val="28"/>
          <w:szCs w:val="28"/>
        </w:rPr>
      </w:pPr>
      <w:r w:rsidRPr="00EA14C1">
        <w:rPr>
          <w:sz w:val="28"/>
          <w:szCs w:val="28"/>
        </w:rPr>
        <w:t xml:space="preserve">Основными перспективными направлениями развития рынка являются: </w:t>
      </w:r>
    </w:p>
    <w:p w:rsidR="00736710" w:rsidRPr="00EA14C1" w:rsidRDefault="00736710" w:rsidP="00736710">
      <w:pPr>
        <w:pStyle w:val="43"/>
        <w:shd w:val="clear" w:color="auto" w:fill="auto"/>
        <w:spacing w:after="0" w:line="240" w:lineRule="auto"/>
        <w:ind w:firstLine="0"/>
        <w:jc w:val="both"/>
        <w:rPr>
          <w:sz w:val="28"/>
          <w:szCs w:val="28"/>
        </w:rPr>
      </w:pPr>
      <w:r w:rsidRPr="00EA14C1">
        <w:rPr>
          <w:sz w:val="28"/>
          <w:szCs w:val="28"/>
        </w:rPr>
        <w:t>- упрощение процедуры оформления необходимой для застройщиков документации, уменьшение совокупного времени прохождения всех процедур;</w:t>
      </w:r>
    </w:p>
    <w:p w:rsidR="00736710" w:rsidRPr="00EA14C1" w:rsidRDefault="00736710" w:rsidP="00736710">
      <w:pPr>
        <w:pStyle w:val="43"/>
        <w:shd w:val="clear" w:color="auto" w:fill="auto"/>
        <w:spacing w:after="0" w:line="240" w:lineRule="auto"/>
        <w:ind w:firstLine="0"/>
        <w:jc w:val="both"/>
        <w:rPr>
          <w:sz w:val="28"/>
          <w:szCs w:val="28"/>
        </w:rPr>
      </w:pPr>
      <w:r w:rsidRPr="00EA14C1">
        <w:rPr>
          <w:sz w:val="28"/>
          <w:szCs w:val="28"/>
        </w:rPr>
        <w:t>- применение единых нормативно-технических требований в строительстве, находящихся в открытом доступе;</w:t>
      </w:r>
    </w:p>
    <w:p w:rsidR="00736710" w:rsidRPr="00EA14C1" w:rsidRDefault="00736710" w:rsidP="00736710">
      <w:pPr>
        <w:pStyle w:val="43"/>
        <w:shd w:val="clear" w:color="auto" w:fill="auto"/>
        <w:spacing w:after="0" w:line="240" w:lineRule="auto"/>
        <w:ind w:firstLine="0"/>
        <w:jc w:val="both"/>
        <w:rPr>
          <w:sz w:val="28"/>
          <w:szCs w:val="28"/>
        </w:rPr>
      </w:pPr>
      <w:r w:rsidRPr="00EA14C1">
        <w:rPr>
          <w:sz w:val="28"/>
          <w:szCs w:val="28"/>
        </w:rPr>
        <w:t>- создание современной цифровой платформы, информатизация строительной отрасли;</w:t>
      </w:r>
    </w:p>
    <w:p w:rsidR="00736710" w:rsidRPr="00EA14C1" w:rsidRDefault="00736710" w:rsidP="00736710">
      <w:pPr>
        <w:pStyle w:val="43"/>
        <w:shd w:val="clear" w:color="auto" w:fill="auto"/>
        <w:spacing w:after="0" w:line="240" w:lineRule="auto"/>
        <w:ind w:firstLine="0"/>
        <w:jc w:val="both"/>
        <w:rPr>
          <w:sz w:val="28"/>
          <w:szCs w:val="28"/>
        </w:rPr>
      </w:pPr>
      <w:r w:rsidRPr="00EA14C1">
        <w:rPr>
          <w:sz w:val="28"/>
          <w:szCs w:val="28"/>
        </w:rPr>
        <w:lastRenderedPageBreak/>
        <w:t>- расширение функционала информационных систем с целью осуществления всех процедур в строительстве в электронном виде;</w:t>
      </w:r>
    </w:p>
    <w:p w:rsidR="00736710" w:rsidRPr="00EA14C1" w:rsidRDefault="00736710" w:rsidP="00736710">
      <w:pPr>
        <w:pStyle w:val="43"/>
        <w:shd w:val="clear" w:color="auto" w:fill="auto"/>
        <w:spacing w:after="0" w:line="240" w:lineRule="auto"/>
        <w:ind w:firstLine="0"/>
        <w:jc w:val="both"/>
        <w:rPr>
          <w:sz w:val="28"/>
          <w:szCs w:val="28"/>
        </w:rPr>
      </w:pPr>
      <w:r w:rsidRPr="00EA14C1">
        <w:rPr>
          <w:sz w:val="28"/>
          <w:szCs w:val="28"/>
        </w:rPr>
        <w:t>- недопущение нарушения прав предпринимателей в сфере строительства.</w:t>
      </w:r>
    </w:p>
    <w:p w:rsidR="00736710" w:rsidRPr="00EA14C1" w:rsidRDefault="00736710" w:rsidP="00736710">
      <w:pPr>
        <w:pStyle w:val="43"/>
        <w:shd w:val="clear" w:color="auto" w:fill="auto"/>
        <w:spacing w:after="0" w:line="240" w:lineRule="auto"/>
        <w:ind w:firstLine="720"/>
        <w:jc w:val="both"/>
        <w:rPr>
          <w:sz w:val="28"/>
          <w:szCs w:val="28"/>
        </w:rPr>
      </w:pPr>
      <w:r w:rsidRPr="00EA14C1">
        <w:rPr>
          <w:sz w:val="28"/>
          <w:szCs w:val="28"/>
        </w:rPr>
        <w:t xml:space="preserve">Имеются свободные земельные участки для строительства жилых домов. </w:t>
      </w:r>
    </w:p>
    <w:p w:rsidR="00736710" w:rsidRPr="00EA14C1" w:rsidRDefault="00736710" w:rsidP="00736710">
      <w:pPr>
        <w:keepLines/>
        <w:widowControl w:val="0"/>
        <w:spacing w:after="0" w:line="240" w:lineRule="auto"/>
        <w:jc w:val="both"/>
        <w:rPr>
          <w:rFonts w:ascii="Times New Roman" w:hAnsi="Times New Roman"/>
          <w:sz w:val="28"/>
          <w:szCs w:val="28"/>
        </w:rPr>
      </w:pPr>
      <w:r w:rsidRPr="00EA14C1">
        <w:rPr>
          <w:rFonts w:ascii="Times New Roman" w:hAnsi="Times New Roman"/>
          <w:sz w:val="28"/>
          <w:szCs w:val="28"/>
        </w:rPr>
        <w:t xml:space="preserve">         Выполняются геологические изыскания строительных площадок расположенных в г. Таштагол, п. Мундыбаш, п. </w:t>
      </w:r>
      <w:proofErr w:type="spellStart"/>
      <w:r w:rsidRPr="00EA14C1">
        <w:rPr>
          <w:rFonts w:ascii="Times New Roman" w:hAnsi="Times New Roman"/>
          <w:sz w:val="28"/>
          <w:szCs w:val="28"/>
        </w:rPr>
        <w:t>Шерегеш</w:t>
      </w:r>
      <w:proofErr w:type="spellEnd"/>
      <w:r w:rsidRPr="00EA14C1">
        <w:rPr>
          <w:rFonts w:ascii="Times New Roman" w:hAnsi="Times New Roman"/>
          <w:sz w:val="28"/>
          <w:szCs w:val="28"/>
        </w:rPr>
        <w:t xml:space="preserve"> и </w:t>
      </w:r>
      <w:proofErr w:type="spellStart"/>
      <w:r w:rsidR="00E73CAA" w:rsidRPr="00EA14C1">
        <w:rPr>
          <w:rFonts w:ascii="Times New Roman" w:hAnsi="Times New Roman"/>
          <w:sz w:val="28"/>
          <w:szCs w:val="28"/>
        </w:rPr>
        <w:t>п</w:t>
      </w:r>
      <w:proofErr w:type="gramStart"/>
      <w:r w:rsidR="00E73CAA" w:rsidRPr="00EA14C1">
        <w:rPr>
          <w:rFonts w:ascii="Times New Roman" w:hAnsi="Times New Roman"/>
          <w:sz w:val="28"/>
          <w:szCs w:val="28"/>
        </w:rPr>
        <w:t>.К</w:t>
      </w:r>
      <w:proofErr w:type="gramEnd"/>
      <w:r w:rsidR="00E73CAA" w:rsidRPr="00EA14C1">
        <w:rPr>
          <w:rFonts w:ascii="Times New Roman" w:hAnsi="Times New Roman"/>
          <w:sz w:val="28"/>
          <w:szCs w:val="28"/>
        </w:rPr>
        <w:t>аларском</w:t>
      </w:r>
      <w:proofErr w:type="spellEnd"/>
      <w:r w:rsidRPr="00EA14C1">
        <w:rPr>
          <w:rFonts w:ascii="Times New Roman" w:hAnsi="Times New Roman"/>
          <w:sz w:val="28"/>
          <w:szCs w:val="28"/>
        </w:rPr>
        <w:t>.</w:t>
      </w:r>
    </w:p>
    <w:p w:rsidR="00736710" w:rsidRPr="00EA14C1" w:rsidRDefault="00736710" w:rsidP="00736710">
      <w:pPr>
        <w:pStyle w:val="4"/>
        <w:spacing w:before="0" w:after="0" w:line="240" w:lineRule="auto"/>
        <w:ind w:firstLine="709"/>
        <w:jc w:val="both"/>
        <w:rPr>
          <w:b w:val="0"/>
        </w:rPr>
      </w:pPr>
      <w:r w:rsidRPr="00EA14C1">
        <w:rPr>
          <w:b w:val="0"/>
        </w:rPr>
        <w:t xml:space="preserve">Объем (доля) реализованных на рынке товаров, работ, услуг в натуральном выражении принадлежит организациям частной формы собственности.  </w:t>
      </w:r>
    </w:p>
    <w:p w:rsidR="00235FE2" w:rsidRPr="00EA14C1" w:rsidRDefault="00235FE2" w:rsidP="00235FE2"/>
    <w:p w:rsidR="0072234F" w:rsidRPr="00EA14C1" w:rsidRDefault="0072234F" w:rsidP="0072234F">
      <w:pPr>
        <w:pStyle w:val="4"/>
        <w:spacing w:before="0" w:after="0" w:line="240" w:lineRule="auto"/>
        <w:jc w:val="center"/>
      </w:pPr>
      <w:r w:rsidRPr="00EA14C1">
        <w:t>3.4.1.18. Рынок строительства объектов капитального строительства, за исключением жилищного и дорожного строительства</w:t>
      </w:r>
    </w:p>
    <w:p w:rsidR="0072234F" w:rsidRPr="00EA14C1" w:rsidRDefault="0072234F" w:rsidP="0072234F">
      <w:pPr>
        <w:spacing w:after="0" w:line="240" w:lineRule="auto"/>
        <w:rPr>
          <w:rFonts w:ascii="Times New Roman" w:hAnsi="Times New Roman"/>
          <w:sz w:val="28"/>
          <w:szCs w:val="28"/>
        </w:rPr>
      </w:pPr>
    </w:p>
    <w:p w:rsidR="0072234F" w:rsidRPr="00EA14C1" w:rsidRDefault="0072234F" w:rsidP="0072234F">
      <w:pPr>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На </w:t>
      </w:r>
      <w:r w:rsidR="00E2446C" w:rsidRPr="00EA14C1">
        <w:rPr>
          <w:rFonts w:ascii="Times New Roman" w:hAnsi="Times New Roman"/>
          <w:sz w:val="28"/>
          <w:szCs w:val="28"/>
        </w:rPr>
        <w:t xml:space="preserve">территории </w:t>
      </w:r>
      <w:proofErr w:type="spellStart"/>
      <w:r w:rsidR="00E2446C" w:rsidRPr="00EA14C1">
        <w:rPr>
          <w:rFonts w:ascii="Times New Roman" w:hAnsi="Times New Roman"/>
          <w:sz w:val="28"/>
          <w:szCs w:val="28"/>
        </w:rPr>
        <w:t>Таштагольского</w:t>
      </w:r>
      <w:proofErr w:type="spellEnd"/>
      <w:r w:rsidR="00E2446C" w:rsidRPr="00EA14C1">
        <w:rPr>
          <w:rFonts w:ascii="Times New Roman" w:hAnsi="Times New Roman"/>
          <w:sz w:val="28"/>
          <w:szCs w:val="28"/>
        </w:rPr>
        <w:t xml:space="preserve"> округа</w:t>
      </w:r>
      <w:r w:rsidRPr="00EA14C1">
        <w:rPr>
          <w:rFonts w:ascii="Times New Roman" w:hAnsi="Times New Roman"/>
          <w:sz w:val="28"/>
          <w:szCs w:val="28"/>
        </w:rPr>
        <w:t xml:space="preserve"> осуществляет деятельность в сфере строительств</w:t>
      </w:r>
      <w:proofErr w:type="gramStart"/>
      <w:r w:rsidRPr="00EA14C1">
        <w:rPr>
          <w:rFonts w:ascii="Times New Roman" w:hAnsi="Times New Roman"/>
          <w:sz w:val="28"/>
          <w:szCs w:val="28"/>
        </w:rPr>
        <w:t>а ООО</w:t>
      </w:r>
      <w:proofErr w:type="gramEnd"/>
      <w:r w:rsidRPr="00EA14C1">
        <w:rPr>
          <w:rFonts w:ascii="Times New Roman" w:hAnsi="Times New Roman"/>
          <w:sz w:val="28"/>
          <w:szCs w:val="28"/>
        </w:rPr>
        <w:t xml:space="preserve"> «</w:t>
      </w:r>
      <w:proofErr w:type="spellStart"/>
      <w:r w:rsidRPr="00EA14C1">
        <w:rPr>
          <w:rFonts w:ascii="Times New Roman" w:hAnsi="Times New Roman"/>
          <w:sz w:val="28"/>
          <w:szCs w:val="28"/>
        </w:rPr>
        <w:t>Инвест-строй</w:t>
      </w:r>
      <w:proofErr w:type="spellEnd"/>
      <w:r w:rsidRPr="00EA14C1">
        <w:rPr>
          <w:rFonts w:ascii="Times New Roman" w:hAnsi="Times New Roman"/>
          <w:sz w:val="28"/>
          <w:szCs w:val="28"/>
        </w:rPr>
        <w:t>», ООО «</w:t>
      </w:r>
      <w:r w:rsidR="00090D79" w:rsidRPr="00EA14C1">
        <w:rPr>
          <w:rFonts w:ascii="Times New Roman" w:hAnsi="Times New Roman"/>
          <w:sz w:val="28"/>
          <w:szCs w:val="28"/>
        </w:rPr>
        <w:t>Виадук</w:t>
      </w:r>
      <w:r w:rsidRPr="00EA14C1">
        <w:rPr>
          <w:rFonts w:ascii="Times New Roman" w:hAnsi="Times New Roman"/>
          <w:sz w:val="28"/>
          <w:szCs w:val="28"/>
        </w:rPr>
        <w:t>», ООО «</w:t>
      </w:r>
      <w:proofErr w:type="spellStart"/>
      <w:r w:rsidRPr="00EA14C1">
        <w:rPr>
          <w:rFonts w:ascii="Times New Roman" w:hAnsi="Times New Roman"/>
          <w:sz w:val="28"/>
          <w:szCs w:val="28"/>
        </w:rPr>
        <w:t>Максимус</w:t>
      </w:r>
      <w:proofErr w:type="spellEnd"/>
      <w:r w:rsidRPr="00EA14C1">
        <w:rPr>
          <w:rFonts w:ascii="Times New Roman" w:hAnsi="Times New Roman"/>
          <w:sz w:val="28"/>
          <w:szCs w:val="28"/>
        </w:rPr>
        <w:t xml:space="preserve">». Имеются свободные площадки для строительства объектов. </w:t>
      </w:r>
    </w:p>
    <w:p w:rsidR="0072234F" w:rsidRPr="00EA14C1" w:rsidRDefault="0072234F" w:rsidP="0072234F">
      <w:pPr>
        <w:pStyle w:val="4"/>
        <w:spacing w:before="0" w:after="0" w:line="240" w:lineRule="auto"/>
        <w:ind w:firstLine="709"/>
        <w:jc w:val="both"/>
        <w:rPr>
          <w:b w:val="0"/>
        </w:rPr>
      </w:pPr>
      <w:r w:rsidRPr="00EA14C1">
        <w:rPr>
          <w:b w:val="0"/>
        </w:rPr>
        <w:t xml:space="preserve">Объем реализованных на рынке товаров, работ, услуг в натуральном выражении принадлежит организациям частной формы собственности.  </w:t>
      </w:r>
    </w:p>
    <w:p w:rsidR="00090D79" w:rsidRPr="00EA14C1" w:rsidRDefault="00090D79" w:rsidP="0072234F">
      <w:pPr>
        <w:pStyle w:val="4"/>
        <w:spacing w:before="0" w:after="0" w:line="240" w:lineRule="auto"/>
        <w:jc w:val="center"/>
      </w:pPr>
    </w:p>
    <w:p w:rsidR="00090D79" w:rsidRPr="00EA14C1" w:rsidRDefault="00090D79" w:rsidP="0072234F">
      <w:pPr>
        <w:pStyle w:val="4"/>
        <w:spacing w:before="0" w:after="0" w:line="240" w:lineRule="auto"/>
        <w:jc w:val="center"/>
      </w:pPr>
    </w:p>
    <w:p w:rsidR="0072234F" w:rsidRPr="00EA14C1" w:rsidRDefault="0072234F" w:rsidP="0072234F">
      <w:pPr>
        <w:pStyle w:val="4"/>
        <w:spacing w:before="0" w:after="0" w:line="240" w:lineRule="auto"/>
        <w:jc w:val="center"/>
      </w:pPr>
      <w:r w:rsidRPr="00EA14C1">
        <w:t>3.4.1.19. Рынок дорожной деятельности (за исключением проектирования)</w:t>
      </w:r>
    </w:p>
    <w:p w:rsidR="0072234F" w:rsidRPr="00EA14C1" w:rsidRDefault="0072234F" w:rsidP="0072234F">
      <w:pPr>
        <w:pStyle w:val="ConsPlusNormal"/>
        <w:rPr>
          <w:rFonts w:ascii="Times New Roman" w:hAnsi="Times New Roman" w:cs="Times New Roman"/>
          <w:b/>
          <w:color w:val="365F91"/>
          <w:sz w:val="28"/>
          <w:szCs w:val="28"/>
        </w:rPr>
      </w:pPr>
    </w:p>
    <w:p w:rsidR="0072234F" w:rsidRPr="00EA14C1" w:rsidRDefault="0072234F" w:rsidP="0072234F">
      <w:pPr>
        <w:pStyle w:val="ConsPlusNormal"/>
        <w:ind w:firstLine="709"/>
        <w:rPr>
          <w:rFonts w:ascii="Times New Roman" w:hAnsi="Times New Roman" w:cs="Times New Roman"/>
          <w:sz w:val="28"/>
          <w:szCs w:val="28"/>
          <w:lang w:eastAsia="en-US"/>
        </w:rPr>
      </w:pPr>
      <w:r w:rsidRPr="00EA14C1">
        <w:rPr>
          <w:rFonts w:ascii="Times New Roman" w:hAnsi="Times New Roman" w:cs="Times New Roman"/>
          <w:sz w:val="28"/>
          <w:szCs w:val="28"/>
        </w:rPr>
        <w:t>На рынке дорожной деятельности (за исключением проектирования)</w:t>
      </w:r>
      <w:r w:rsidRPr="00EA14C1">
        <w:rPr>
          <w:rFonts w:ascii="Times New Roman" w:hAnsi="Times New Roman" w:cs="Times New Roman"/>
          <w:sz w:val="28"/>
          <w:szCs w:val="28"/>
          <w:lang w:eastAsia="en-US"/>
        </w:rPr>
        <w:t xml:space="preserve"> на территории </w:t>
      </w:r>
      <w:proofErr w:type="spellStart"/>
      <w:r w:rsidRPr="00EA14C1">
        <w:rPr>
          <w:rFonts w:ascii="Times New Roman" w:hAnsi="Times New Roman" w:cs="Times New Roman"/>
          <w:sz w:val="28"/>
          <w:szCs w:val="28"/>
          <w:lang w:eastAsia="en-US"/>
        </w:rPr>
        <w:t>Ташт</w:t>
      </w:r>
      <w:r w:rsidR="00010450" w:rsidRPr="00EA14C1">
        <w:rPr>
          <w:rFonts w:ascii="Times New Roman" w:hAnsi="Times New Roman" w:cs="Times New Roman"/>
          <w:sz w:val="28"/>
          <w:szCs w:val="28"/>
          <w:lang w:eastAsia="en-US"/>
        </w:rPr>
        <w:t>агольского</w:t>
      </w:r>
      <w:proofErr w:type="spellEnd"/>
      <w:r w:rsidR="00010450" w:rsidRPr="00EA14C1">
        <w:rPr>
          <w:rFonts w:ascii="Times New Roman" w:hAnsi="Times New Roman" w:cs="Times New Roman"/>
          <w:sz w:val="28"/>
          <w:szCs w:val="28"/>
          <w:lang w:eastAsia="en-US"/>
        </w:rPr>
        <w:t xml:space="preserve"> муниципального округа</w:t>
      </w:r>
      <w:r w:rsidRPr="00EA14C1">
        <w:rPr>
          <w:rFonts w:ascii="Times New Roman" w:hAnsi="Times New Roman" w:cs="Times New Roman"/>
          <w:sz w:val="28"/>
          <w:szCs w:val="28"/>
          <w:lang w:eastAsia="en-US"/>
        </w:rPr>
        <w:t xml:space="preserve"> работает АО «</w:t>
      </w:r>
      <w:proofErr w:type="spellStart"/>
      <w:r w:rsidRPr="00EA14C1">
        <w:rPr>
          <w:rFonts w:ascii="Times New Roman" w:hAnsi="Times New Roman" w:cs="Times New Roman"/>
          <w:sz w:val="28"/>
          <w:szCs w:val="28"/>
          <w:lang w:eastAsia="en-US"/>
        </w:rPr>
        <w:t>Автодор</w:t>
      </w:r>
      <w:proofErr w:type="spellEnd"/>
      <w:r w:rsidRPr="00EA14C1">
        <w:rPr>
          <w:rFonts w:ascii="Times New Roman" w:hAnsi="Times New Roman" w:cs="Times New Roman"/>
          <w:sz w:val="28"/>
          <w:szCs w:val="28"/>
          <w:lang w:eastAsia="en-US"/>
        </w:rPr>
        <w:t xml:space="preserve">» </w:t>
      </w:r>
      <w:proofErr w:type="gramStart"/>
      <w:r w:rsidRPr="00EA14C1">
        <w:rPr>
          <w:rFonts w:ascii="Times New Roman" w:hAnsi="Times New Roman" w:cs="Times New Roman"/>
          <w:sz w:val="28"/>
          <w:szCs w:val="28"/>
          <w:lang w:eastAsia="en-US"/>
        </w:rPr>
        <w:t>и ООО</w:t>
      </w:r>
      <w:proofErr w:type="gramEnd"/>
      <w:r w:rsidRPr="00EA14C1">
        <w:rPr>
          <w:rFonts w:ascii="Times New Roman" w:hAnsi="Times New Roman" w:cs="Times New Roman"/>
          <w:sz w:val="28"/>
          <w:szCs w:val="28"/>
          <w:lang w:eastAsia="en-US"/>
        </w:rPr>
        <w:t xml:space="preserve"> «</w:t>
      </w:r>
      <w:proofErr w:type="spellStart"/>
      <w:r w:rsidRPr="00EA14C1">
        <w:rPr>
          <w:rFonts w:ascii="Times New Roman" w:hAnsi="Times New Roman" w:cs="Times New Roman"/>
          <w:sz w:val="28"/>
          <w:szCs w:val="28"/>
          <w:lang w:eastAsia="en-US"/>
        </w:rPr>
        <w:t>Спецтранс</w:t>
      </w:r>
      <w:proofErr w:type="spellEnd"/>
      <w:r w:rsidRPr="00EA14C1">
        <w:rPr>
          <w:rFonts w:ascii="Times New Roman" w:hAnsi="Times New Roman" w:cs="Times New Roman"/>
          <w:sz w:val="28"/>
          <w:szCs w:val="28"/>
          <w:lang w:eastAsia="en-US"/>
        </w:rPr>
        <w:t>».  ООО «</w:t>
      </w:r>
      <w:proofErr w:type="spellStart"/>
      <w:r w:rsidRPr="00EA14C1">
        <w:rPr>
          <w:rFonts w:ascii="Times New Roman" w:hAnsi="Times New Roman" w:cs="Times New Roman"/>
          <w:sz w:val="28"/>
          <w:szCs w:val="28"/>
          <w:lang w:eastAsia="en-US"/>
        </w:rPr>
        <w:t>Спецтранс</w:t>
      </w:r>
      <w:proofErr w:type="spellEnd"/>
      <w:r w:rsidRPr="00EA14C1">
        <w:rPr>
          <w:rFonts w:ascii="Times New Roman" w:hAnsi="Times New Roman" w:cs="Times New Roman"/>
          <w:sz w:val="28"/>
          <w:szCs w:val="28"/>
          <w:lang w:eastAsia="en-US"/>
        </w:rPr>
        <w:t xml:space="preserve">» ремонтирует на территории района и чистит дороги в </w:t>
      </w:r>
      <w:proofErr w:type="gramStart"/>
      <w:r w:rsidRPr="00EA14C1">
        <w:rPr>
          <w:rFonts w:ascii="Times New Roman" w:hAnsi="Times New Roman" w:cs="Times New Roman"/>
          <w:sz w:val="28"/>
          <w:szCs w:val="28"/>
          <w:lang w:eastAsia="en-US"/>
        </w:rPr>
        <w:t>г</w:t>
      </w:r>
      <w:proofErr w:type="gramEnd"/>
      <w:r w:rsidRPr="00EA14C1">
        <w:rPr>
          <w:rFonts w:ascii="Times New Roman" w:hAnsi="Times New Roman" w:cs="Times New Roman"/>
          <w:sz w:val="28"/>
          <w:szCs w:val="28"/>
          <w:lang w:eastAsia="en-US"/>
        </w:rPr>
        <w:t>. Таштаголе. АО «</w:t>
      </w:r>
      <w:proofErr w:type="spellStart"/>
      <w:r w:rsidRPr="00EA14C1">
        <w:rPr>
          <w:rFonts w:ascii="Times New Roman" w:hAnsi="Times New Roman" w:cs="Times New Roman"/>
          <w:sz w:val="28"/>
          <w:szCs w:val="28"/>
          <w:lang w:eastAsia="en-US"/>
        </w:rPr>
        <w:t>Автодор</w:t>
      </w:r>
      <w:proofErr w:type="spellEnd"/>
      <w:r w:rsidRPr="00EA14C1">
        <w:rPr>
          <w:rFonts w:ascii="Times New Roman" w:hAnsi="Times New Roman" w:cs="Times New Roman"/>
          <w:sz w:val="28"/>
          <w:szCs w:val="28"/>
          <w:lang w:eastAsia="en-US"/>
        </w:rPr>
        <w:t xml:space="preserve">» обслуживает автомобильную дорогу </w:t>
      </w:r>
      <w:r w:rsidRPr="00EA14C1">
        <w:rPr>
          <w:rFonts w:ascii="Times New Roman" w:hAnsi="Times New Roman" w:cs="Times New Roman"/>
          <w:sz w:val="28"/>
          <w:szCs w:val="28"/>
        </w:rPr>
        <w:t xml:space="preserve"> Кузедеево-Мундыбаш-Таштагол, а/</w:t>
      </w:r>
      <w:proofErr w:type="spellStart"/>
      <w:r w:rsidRPr="00EA14C1">
        <w:rPr>
          <w:rFonts w:ascii="Times New Roman" w:hAnsi="Times New Roman" w:cs="Times New Roman"/>
          <w:sz w:val="28"/>
          <w:szCs w:val="28"/>
        </w:rPr>
        <w:t>д</w:t>
      </w:r>
      <w:proofErr w:type="spellEnd"/>
      <w:r w:rsidRPr="00EA14C1">
        <w:rPr>
          <w:rFonts w:ascii="Times New Roman" w:hAnsi="Times New Roman" w:cs="Times New Roman"/>
          <w:sz w:val="28"/>
          <w:szCs w:val="28"/>
        </w:rPr>
        <w:t xml:space="preserve"> </w:t>
      </w:r>
      <w:proofErr w:type="spellStart"/>
      <w:r w:rsidRPr="00EA14C1">
        <w:rPr>
          <w:rFonts w:ascii="Times New Roman" w:hAnsi="Times New Roman" w:cs="Times New Roman"/>
          <w:sz w:val="28"/>
          <w:szCs w:val="28"/>
        </w:rPr>
        <w:t>Таштагол-Усть-Кабырза</w:t>
      </w:r>
      <w:proofErr w:type="spellEnd"/>
      <w:r w:rsidRPr="00EA14C1">
        <w:rPr>
          <w:rFonts w:ascii="Times New Roman" w:hAnsi="Times New Roman" w:cs="Times New Roman"/>
          <w:sz w:val="28"/>
          <w:szCs w:val="28"/>
        </w:rPr>
        <w:t xml:space="preserve">, </w:t>
      </w:r>
      <w:proofErr w:type="spellStart"/>
      <w:r w:rsidRPr="00EA14C1">
        <w:rPr>
          <w:rFonts w:ascii="Times New Roman" w:hAnsi="Times New Roman" w:cs="Times New Roman"/>
          <w:sz w:val="28"/>
          <w:szCs w:val="28"/>
        </w:rPr>
        <w:t>Турочак-Таштагол,Чулеш-Мрассу</w:t>
      </w:r>
      <w:proofErr w:type="spellEnd"/>
      <w:r w:rsidRPr="00EA14C1">
        <w:rPr>
          <w:rFonts w:ascii="Times New Roman" w:hAnsi="Times New Roman" w:cs="Times New Roman"/>
          <w:sz w:val="28"/>
          <w:szCs w:val="28"/>
        </w:rPr>
        <w:t xml:space="preserve">, </w:t>
      </w:r>
      <w:proofErr w:type="spellStart"/>
      <w:r w:rsidRPr="00EA14C1">
        <w:rPr>
          <w:rFonts w:ascii="Times New Roman" w:hAnsi="Times New Roman" w:cs="Times New Roman"/>
          <w:sz w:val="28"/>
          <w:szCs w:val="28"/>
        </w:rPr>
        <w:t>Чугунаш-Кондома</w:t>
      </w:r>
      <w:proofErr w:type="spellEnd"/>
      <w:r w:rsidRPr="00EA14C1">
        <w:rPr>
          <w:rFonts w:ascii="Times New Roman" w:hAnsi="Times New Roman" w:cs="Times New Roman"/>
          <w:sz w:val="28"/>
          <w:szCs w:val="28"/>
        </w:rPr>
        <w:t xml:space="preserve">, </w:t>
      </w:r>
      <w:proofErr w:type="spellStart"/>
      <w:r w:rsidRPr="00EA14C1">
        <w:rPr>
          <w:rFonts w:ascii="Times New Roman" w:hAnsi="Times New Roman" w:cs="Times New Roman"/>
          <w:sz w:val="28"/>
          <w:szCs w:val="28"/>
        </w:rPr>
        <w:t>Кондома-Карагол</w:t>
      </w:r>
      <w:proofErr w:type="spellEnd"/>
      <w:r w:rsidRPr="00EA14C1">
        <w:rPr>
          <w:rFonts w:ascii="Times New Roman" w:hAnsi="Times New Roman" w:cs="Times New Roman"/>
          <w:sz w:val="28"/>
          <w:szCs w:val="28"/>
        </w:rPr>
        <w:t xml:space="preserve">, </w:t>
      </w:r>
      <w:proofErr w:type="spellStart"/>
      <w:r w:rsidRPr="00EA14C1">
        <w:rPr>
          <w:rFonts w:ascii="Times New Roman" w:hAnsi="Times New Roman" w:cs="Times New Roman"/>
          <w:sz w:val="28"/>
          <w:szCs w:val="28"/>
        </w:rPr>
        <w:t>Ср</w:t>
      </w:r>
      <w:proofErr w:type="gramStart"/>
      <w:r w:rsidRPr="00EA14C1">
        <w:rPr>
          <w:rFonts w:ascii="Times New Roman" w:hAnsi="Times New Roman" w:cs="Times New Roman"/>
          <w:sz w:val="28"/>
          <w:szCs w:val="28"/>
        </w:rPr>
        <w:t>.К</w:t>
      </w:r>
      <w:proofErr w:type="gramEnd"/>
      <w:r w:rsidRPr="00EA14C1">
        <w:rPr>
          <w:rFonts w:ascii="Times New Roman" w:hAnsi="Times New Roman" w:cs="Times New Roman"/>
          <w:sz w:val="28"/>
          <w:szCs w:val="28"/>
        </w:rPr>
        <w:t>ичи-Чилису-Анзас</w:t>
      </w:r>
      <w:proofErr w:type="spellEnd"/>
      <w:r w:rsidRPr="00EA14C1">
        <w:rPr>
          <w:rFonts w:ascii="Times New Roman" w:hAnsi="Times New Roman" w:cs="Times New Roman"/>
          <w:sz w:val="28"/>
          <w:szCs w:val="28"/>
        </w:rPr>
        <w:t xml:space="preserve">, </w:t>
      </w:r>
      <w:proofErr w:type="spellStart"/>
      <w:r w:rsidRPr="00EA14C1">
        <w:rPr>
          <w:rFonts w:ascii="Times New Roman" w:hAnsi="Times New Roman" w:cs="Times New Roman"/>
          <w:sz w:val="28"/>
          <w:szCs w:val="28"/>
        </w:rPr>
        <w:t>Шерегеш-Суета</w:t>
      </w:r>
      <w:proofErr w:type="spellEnd"/>
      <w:r w:rsidRPr="00EA14C1">
        <w:rPr>
          <w:rFonts w:ascii="Times New Roman" w:hAnsi="Times New Roman" w:cs="Times New Roman"/>
          <w:sz w:val="28"/>
          <w:szCs w:val="28"/>
        </w:rPr>
        <w:t xml:space="preserve"> (между поселками).</w:t>
      </w:r>
    </w:p>
    <w:p w:rsidR="0072234F" w:rsidRPr="00EA14C1" w:rsidRDefault="0072234F" w:rsidP="0072234F">
      <w:pPr>
        <w:pStyle w:val="ConsPlusNormal"/>
        <w:rPr>
          <w:rFonts w:ascii="Times New Roman" w:hAnsi="Times New Roman" w:cs="Times New Roman"/>
          <w:sz w:val="28"/>
          <w:szCs w:val="28"/>
        </w:rPr>
      </w:pPr>
      <w:r w:rsidRPr="00EA14C1">
        <w:rPr>
          <w:rFonts w:ascii="Times New Roman" w:hAnsi="Times New Roman" w:cs="Times New Roman"/>
          <w:sz w:val="28"/>
          <w:szCs w:val="28"/>
        </w:rPr>
        <w:t xml:space="preserve">Заключаются ежегодно контракты по обслуживанию дорог. </w:t>
      </w:r>
    </w:p>
    <w:p w:rsidR="0072234F" w:rsidRPr="00EA14C1" w:rsidRDefault="0072234F" w:rsidP="0072234F">
      <w:pPr>
        <w:pStyle w:val="4"/>
        <w:spacing w:before="0" w:after="0" w:line="240" w:lineRule="auto"/>
        <w:jc w:val="center"/>
        <w:rPr>
          <w:b w:val="0"/>
        </w:rPr>
      </w:pPr>
      <w:r w:rsidRPr="00EA14C1">
        <w:rPr>
          <w:b w:val="0"/>
        </w:rPr>
        <w:t xml:space="preserve">Объем  выручки принадлежит организациям частной формы собственности.  </w:t>
      </w:r>
    </w:p>
    <w:p w:rsidR="000D4A31" w:rsidRPr="00EA14C1" w:rsidRDefault="000D4A31" w:rsidP="003B4CE5">
      <w:pPr>
        <w:pStyle w:val="ConsPlusNormal"/>
        <w:rPr>
          <w:rFonts w:ascii="Times New Roman" w:hAnsi="Times New Roman" w:cs="Times New Roman"/>
          <w:b/>
          <w:color w:val="365F91"/>
          <w:sz w:val="28"/>
          <w:szCs w:val="28"/>
        </w:rPr>
      </w:pPr>
    </w:p>
    <w:p w:rsidR="00807BAC" w:rsidRPr="00EA14C1" w:rsidRDefault="00807BAC" w:rsidP="00807BAC">
      <w:pPr>
        <w:pStyle w:val="ConsPlusNormal"/>
        <w:jc w:val="center"/>
        <w:rPr>
          <w:rFonts w:ascii="Times New Roman" w:hAnsi="Times New Roman" w:cs="Times New Roman"/>
          <w:b/>
          <w:color w:val="365F91"/>
          <w:sz w:val="28"/>
          <w:szCs w:val="28"/>
        </w:rPr>
      </w:pPr>
      <w:r w:rsidRPr="00EA14C1">
        <w:rPr>
          <w:rFonts w:ascii="Times New Roman" w:hAnsi="Times New Roman" w:cs="Times New Roman"/>
          <w:b/>
          <w:sz w:val="28"/>
          <w:szCs w:val="28"/>
        </w:rPr>
        <w:t>3.4.1.20. Рынок архитектурно-строительного проектирования</w:t>
      </w:r>
    </w:p>
    <w:p w:rsidR="00807BAC" w:rsidRPr="00EA14C1" w:rsidRDefault="00807BAC" w:rsidP="00807BAC">
      <w:pPr>
        <w:spacing w:after="0" w:line="240" w:lineRule="auto"/>
        <w:ind w:firstLine="709"/>
        <w:jc w:val="both"/>
        <w:outlineLvl w:val="0"/>
        <w:rPr>
          <w:rFonts w:ascii="Times New Roman" w:hAnsi="Times New Roman"/>
          <w:sz w:val="28"/>
          <w:szCs w:val="28"/>
        </w:rPr>
      </w:pP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округа архитектурно-строительным проектированием занимаются ООО «</w:t>
      </w:r>
      <w:proofErr w:type="spellStart"/>
      <w:r w:rsidRPr="00EA14C1">
        <w:rPr>
          <w:rFonts w:ascii="Times New Roman" w:hAnsi="Times New Roman"/>
          <w:sz w:val="28"/>
          <w:szCs w:val="28"/>
        </w:rPr>
        <w:t>Шерегеш-Проект</w:t>
      </w:r>
      <w:proofErr w:type="spellEnd"/>
      <w:r w:rsidRPr="00EA14C1">
        <w:rPr>
          <w:rFonts w:ascii="Times New Roman" w:hAnsi="Times New Roman"/>
          <w:sz w:val="28"/>
          <w:szCs w:val="28"/>
        </w:rPr>
        <w:t xml:space="preserve">», ООО «Проект </w:t>
      </w:r>
      <w:proofErr w:type="spellStart"/>
      <w:r w:rsidRPr="00EA14C1">
        <w:rPr>
          <w:rFonts w:ascii="Times New Roman" w:hAnsi="Times New Roman"/>
          <w:sz w:val="28"/>
          <w:szCs w:val="28"/>
        </w:rPr>
        <w:t>ТехСтрой</w:t>
      </w:r>
      <w:proofErr w:type="spellEnd"/>
      <w:r w:rsidRPr="00EA14C1">
        <w:rPr>
          <w:rFonts w:ascii="Times New Roman" w:hAnsi="Times New Roman"/>
          <w:sz w:val="28"/>
          <w:szCs w:val="28"/>
        </w:rPr>
        <w:t xml:space="preserve">» и МАУ «Управление капитального строительства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округа».  </w:t>
      </w:r>
    </w:p>
    <w:p w:rsidR="00807BAC" w:rsidRPr="00EA14C1" w:rsidRDefault="00807BAC" w:rsidP="00807BAC">
      <w:pPr>
        <w:pStyle w:val="4"/>
        <w:spacing w:before="0" w:after="0" w:line="240" w:lineRule="auto"/>
        <w:ind w:firstLine="709"/>
        <w:jc w:val="both"/>
        <w:rPr>
          <w:b w:val="0"/>
        </w:rPr>
      </w:pPr>
      <w:r w:rsidRPr="00EA14C1">
        <w:rPr>
          <w:b w:val="0"/>
        </w:rPr>
        <w:t xml:space="preserve">Объем  выручки принадлежит организациям частной формы собственности.  </w:t>
      </w:r>
    </w:p>
    <w:p w:rsidR="00807BAC" w:rsidRPr="00EA14C1" w:rsidRDefault="00807BAC" w:rsidP="00807BAC">
      <w:pPr>
        <w:pStyle w:val="ConsPlusNormal"/>
        <w:jc w:val="center"/>
        <w:rPr>
          <w:rFonts w:ascii="Times New Roman" w:hAnsi="Times New Roman" w:cs="Times New Roman"/>
          <w:b/>
          <w:color w:val="365F91"/>
          <w:sz w:val="28"/>
          <w:szCs w:val="28"/>
        </w:rPr>
      </w:pPr>
    </w:p>
    <w:p w:rsidR="00807BAC" w:rsidRPr="00EA14C1" w:rsidRDefault="00807BAC" w:rsidP="00807BAC">
      <w:pPr>
        <w:pStyle w:val="ConsPlusNormal"/>
        <w:jc w:val="center"/>
        <w:rPr>
          <w:rFonts w:ascii="Times New Roman" w:hAnsi="Times New Roman" w:cs="Times New Roman"/>
          <w:b/>
          <w:color w:val="365F91"/>
          <w:sz w:val="28"/>
          <w:szCs w:val="28"/>
        </w:rPr>
      </w:pPr>
    </w:p>
    <w:p w:rsidR="00807BAC" w:rsidRPr="00EA14C1" w:rsidRDefault="00807BAC" w:rsidP="00807BAC">
      <w:pPr>
        <w:pStyle w:val="ConsPlusNormal"/>
        <w:jc w:val="center"/>
        <w:rPr>
          <w:rFonts w:ascii="Times New Roman" w:hAnsi="Times New Roman" w:cs="Times New Roman"/>
          <w:b/>
          <w:sz w:val="28"/>
          <w:szCs w:val="28"/>
        </w:rPr>
      </w:pPr>
      <w:r w:rsidRPr="00EA14C1">
        <w:rPr>
          <w:rFonts w:ascii="Times New Roman" w:hAnsi="Times New Roman" w:cs="Times New Roman"/>
          <w:b/>
          <w:sz w:val="28"/>
          <w:szCs w:val="28"/>
        </w:rPr>
        <w:t>3.4.1.21. Рынок кадастровых и землеустроительных работ</w:t>
      </w:r>
    </w:p>
    <w:p w:rsidR="00807BAC" w:rsidRPr="00EA14C1" w:rsidRDefault="00807BAC" w:rsidP="00807BAC">
      <w:pPr>
        <w:pStyle w:val="ConsPlusNormal"/>
        <w:jc w:val="center"/>
        <w:rPr>
          <w:rFonts w:ascii="Times New Roman" w:hAnsi="Times New Roman" w:cs="Times New Roman"/>
          <w:b/>
          <w:sz w:val="28"/>
          <w:szCs w:val="28"/>
        </w:rPr>
      </w:pPr>
    </w:p>
    <w:p w:rsidR="00807BAC" w:rsidRPr="00EA14C1" w:rsidRDefault="00807BAC" w:rsidP="00807BAC">
      <w:pPr>
        <w:pStyle w:val="ConsPlusNormal"/>
        <w:jc w:val="both"/>
        <w:rPr>
          <w:rFonts w:ascii="Times New Roman" w:hAnsi="Times New Roman"/>
          <w:sz w:val="28"/>
          <w:szCs w:val="28"/>
        </w:rPr>
      </w:pP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округа </w:t>
      </w:r>
      <w:r w:rsidRPr="00EA14C1">
        <w:rPr>
          <w:rFonts w:ascii="Times New Roman" w:hAnsi="Times New Roman" w:cs="Times New Roman"/>
          <w:sz w:val="28"/>
          <w:szCs w:val="28"/>
        </w:rPr>
        <w:t xml:space="preserve">кадастровыми и землеустроительными работами занимается </w:t>
      </w:r>
      <w:r w:rsidRPr="00EA14C1">
        <w:rPr>
          <w:rFonts w:ascii="Times New Roman" w:hAnsi="Times New Roman"/>
          <w:sz w:val="28"/>
          <w:szCs w:val="28"/>
        </w:rPr>
        <w:t xml:space="preserve"> ООО «Кемеровский областной </w:t>
      </w:r>
      <w:r w:rsidRPr="00EA14C1">
        <w:rPr>
          <w:rFonts w:ascii="Times New Roman" w:hAnsi="Times New Roman"/>
          <w:sz w:val="28"/>
          <w:szCs w:val="28"/>
        </w:rPr>
        <w:lastRenderedPageBreak/>
        <w:t xml:space="preserve">кадастровый центр», ООО «Кадастровый центр» </w:t>
      </w:r>
      <w:proofErr w:type="gramStart"/>
      <w:r w:rsidRPr="00EA14C1">
        <w:rPr>
          <w:rFonts w:ascii="Times New Roman" w:hAnsi="Times New Roman"/>
          <w:sz w:val="28"/>
          <w:szCs w:val="28"/>
        </w:rPr>
        <w:t>и ООО</w:t>
      </w:r>
      <w:proofErr w:type="gramEnd"/>
      <w:r w:rsidRPr="00EA14C1">
        <w:rPr>
          <w:rFonts w:ascii="Times New Roman" w:hAnsi="Times New Roman"/>
          <w:sz w:val="28"/>
          <w:szCs w:val="28"/>
        </w:rPr>
        <w:t xml:space="preserve"> «Кадастровый инженер» (филиал).  </w:t>
      </w:r>
    </w:p>
    <w:p w:rsidR="00807BAC" w:rsidRPr="00EA14C1" w:rsidRDefault="00807BAC" w:rsidP="00807BAC">
      <w:pPr>
        <w:pStyle w:val="4"/>
        <w:spacing w:before="0" w:after="0" w:line="240" w:lineRule="auto"/>
        <w:ind w:firstLine="709"/>
        <w:jc w:val="both"/>
        <w:rPr>
          <w:b w:val="0"/>
        </w:rPr>
      </w:pPr>
      <w:r w:rsidRPr="00EA14C1">
        <w:rPr>
          <w:b w:val="0"/>
        </w:rPr>
        <w:t xml:space="preserve">Объем выручки принадлежит организациям частной формы собственности.   </w:t>
      </w:r>
    </w:p>
    <w:p w:rsidR="00856CBE" w:rsidRPr="00EA14C1" w:rsidRDefault="00856CBE" w:rsidP="00856CBE">
      <w:pPr>
        <w:pStyle w:val="ConsPlusNormal"/>
        <w:jc w:val="center"/>
        <w:rPr>
          <w:rFonts w:ascii="Times New Roman" w:hAnsi="Times New Roman" w:cs="Times New Roman"/>
          <w:b/>
          <w:sz w:val="28"/>
          <w:szCs w:val="28"/>
        </w:rPr>
      </w:pPr>
    </w:p>
    <w:p w:rsidR="00856CBE" w:rsidRPr="00EA14C1" w:rsidRDefault="00856CBE" w:rsidP="00856CBE">
      <w:pPr>
        <w:pStyle w:val="ConsPlusNormal"/>
        <w:spacing w:line="256" w:lineRule="auto"/>
        <w:ind w:left="502"/>
        <w:jc w:val="center"/>
        <w:rPr>
          <w:rFonts w:ascii="Times New Roman" w:hAnsi="Times New Roman" w:cs="Times New Roman"/>
          <w:b/>
          <w:sz w:val="28"/>
          <w:szCs w:val="28"/>
          <w:lang w:eastAsia="en-US"/>
        </w:rPr>
      </w:pPr>
      <w:r w:rsidRPr="00EA14C1">
        <w:rPr>
          <w:rFonts w:ascii="Times New Roman" w:hAnsi="Times New Roman" w:cs="Times New Roman"/>
          <w:b/>
          <w:sz w:val="28"/>
          <w:szCs w:val="28"/>
          <w:lang w:eastAsia="en-US"/>
        </w:rPr>
        <w:t>3.4.1.22. Рынок добычи общераспространенных полезных ископаемых на участках недр местного значения</w:t>
      </w:r>
    </w:p>
    <w:p w:rsidR="00856CBE" w:rsidRPr="00EA14C1" w:rsidRDefault="00856CBE" w:rsidP="00856CBE">
      <w:pPr>
        <w:pStyle w:val="ConsPlusNormal"/>
        <w:spacing w:line="256" w:lineRule="auto"/>
        <w:ind w:left="502"/>
        <w:jc w:val="center"/>
        <w:rPr>
          <w:rFonts w:ascii="Times New Roman" w:hAnsi="Times New Roman" w:cs="Times New Roman"/>
          <w:b/>
          <w:sz w:val="28"/>
          <w:szCs w:val="28"/>
          <w:lang w:eastAsia="en-US"/>
        </w:rPr>
      </w:pPr>
    </w:p>
    <w:p w:rsidR="00856CBE" w:rsidRPr="00EA14C1" w:rsidRDefault="00856CBE" w:rsidP="00856CBE">
      <w:pPr>
        <w:ind w:firstLine="851"/>
        <w:jc w:val="both"/>
        <w:rPr>
          <w:rFonts w:ascii="Times New Roman" w:hAnsi="Times New Roman"/>
          <w:sz w:val="28"/>
          <w:szCs w:val="28"/>
        </w:rPr>
      </w:pP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Таштагольского</w:t>
      </w:r>
      <w:proofErr w:type="spellEnd"/>
      <w:r w:rsidR="004A26A9"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добычей общераспространенных полезных ископаемых  ООО «Сибирский доломит».</w:t>
      </w:r>
      <w:r w:rsidR="00D1450D" w:rsidRPr="00EA14C1">
        <w:rPr>
          <w:rFonts w:ascii="Times New Roman" w:hAnsi="Times New Roman"/>
          <w:sz w:val="28"/>
          <w:szCs w:val="28"/>
        </w:rPr>
        <w:t xml:space="preserve"> В</w:t>
      </w:r>
      <w:r w:rsidR="000210D0" w:rsidRPr="00EA14C1">
        <w:rPr>
          <w:rFonts w:ascii="Times New Roman" w:hAnsi="Times New Roman"/>
          <w:sz w:val="28"/>
          <w:szCs w:val="28"/>
        </w:rPr>
        <w:t>едутся работы по  добычи</w:t>
      </w:r>
      <w:r w:rsidRPr="00EA14C1">
        <w:rPr>
          <w:rFonts w:ascii="Times New Roman" w:hAnsi="Times New Roman"/>
          <w:sz w:val="28"/>
          <w:szCs w:val="28"/>
        </w:rPr>
        <w:t xml:space="preserve"> глины (район 5 участок (г. Таштагол)  и </w:t>
      </w:r>
      <w:proofErr w:type="spellStart"/>
      <w:r w:rsidRPr="00EA14C1">
        <w:rPr>
          <w:rFonts w:ascii="Times New Roman" w:hAnsi="Times New Roman"/>
          <w:sz w:val="28"/>
          <w:szCs w:val="28"/>
        </w:rPr>
        <w:t>пгт</w:t>
      </w:r>
      <w:proofErr w:type="gramStart"/>
      <w:r w:rsidRPr="00EA14C1">
        <w:rPr>
          <w:rFonts w:ascii="Times New Roman" w:hAnsi="Times New Roman"/>
          <w:sz w:val="28"/>
          <w:szCs w:val="28"/>
        </w:rPr>
        <w:t>.Ш</w:t>
      </w:r>
      <w:proofErr w:type="gramEnd"/>
      <w:r w:rsidRPr="00EA14C1">
        <w:rPr>
          <w:rFonts w:ascii="Times New Roman" w:hAnsi="Times New Roman"/>
          <w:sz w:val="28"/>
          <w:szCs w:val="28"/>
        </w:rPr>
        <w:t>ерегеш</w:t>
      </w:r>
      <w:proofErr w:type="spellEnd"/>
      <w:r w:rsidRPr="00EA14C1">
        <w:rPr>
          <w:rFonts w:ascii="Times New Roman" w:hAnsi="Times New Roman"/>
          <w:sz w:val="28"/>
          <w:szCs w:val="28"/>
        </w:rPr>
        <w:t>).</w:t>
      </w:r>
    </w:p>
    <w:p w:rsidR="00856CBE" w:rsidRPr="00EA14C1" w:rsidRDefault="00856CBE" w:rsidP="00856CBE">
      <w:pPr>
        <w:pStyle w:val="ConsPlusNormal"/>
        <w:spacing w:line="256" w:lineRule="auto"/>
        <w:ind w:left="502"/>
        <w:jc w:val="center"/>
        <w:rPr>
          <w:rFonts w:ascii="Times New Roman" w:hAnsi="Times New Roman" w:cs="Times New Roman"/>
          <w:b/>
          <w:sz w:val="28"/>
          <w:szCs w:val="28"/>
          <w:lang w:eastAsia="en-US"/>
        </w:rPr>
      </w:pPr>
    </w:p>
    <w:p w:rsidR="000723B6" w:rsidRPr="00EA14C1" w:rsidRDefault="000723B6" w:rsidP="000723B6">
      <w:pPr>
        <w:pStyle w:val="ConsPlusNormal"/>
        <w:spacing w:line="256" w:lineRule="auto"/>
        <w:ind w:left="502"/>
        <w:jc w:val="center"/>
        <w:rPr>
          <w:rFonts w:ascii="Times New Roman" w:hAnsi="Times New Roman" w:cs="Times New Roman"/>
          <w:b/>
          <w:sz w:val="28"/>
          <w:szCs w:val="28"/>
        </w:rPr>
      </w:pPr>
      <w:r w:rsidRPr="00EA14C1">
        <w:rPr>
          <w:rFonts w:ascii="Times New Roman" w:hAnsi="Times New Roman" w:cs="Times New Roman"/>
          <w:b/>
          <w:sz w:val="28"/>
          <w:szCs w:val="28"/>
          <w:lang w:eastAsia="en-US"/>
        </w:rPr>
        <w:t>3.4.1.23.</w:t>
      </w:r>
      <w:r w:rsidRPr="00EA14C1">
        <w:rPr>
          <w:rFonts w:ascii="Times New Roman" w:hAnsi="Times New Roman" w:cs="Times New Roman"/>
          <w:b/>
          <w:sz w:val="28"/>
          <w:szCs w:val="28"/>
        </w:rPr>
        <w:t xml:space="preserve"> Рынок нефтепродуктов</w:t>
      </w:r>
    </w:p>
    <w:p w:rsidR="000723B6" w:rsidRPr="00EA14C1" w:rsidRDefault="000723B6" w:rsidP="000723B6">
      <w:pPr>
        <w:pStyle w:val="ConsPlusNormal"/>
        <w:spacing w:line="256" w:lineRule="auto"/>
        <w:ind w:left="502"/>
        <w:jc w:val="center"/>
        <w:rPr>
          <w:rFonts w:ascii="Times New Roman" w:hAnsi="Times New Roman" w:cs="Times New Roman"/>
          <w:b/>
          <w:sz w:val="28"/>
          <w:szCs w:val="28"/>
        </w:rPr>
      </w:pPr>
    </w:p>
    <w:p w:rsidR="000723B6" w:rsidRPr="00EA14C1" w:rsidRDefault="000723B6" w:rsidP="000723B6">
      <w:pPr>
        <w:pStyle w:val="ConsPlusNormal"/>
        <w:spacing w:line="256" w:lineRule="auto"/>
        <w:ind w:left="502"/>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 xml:space="preserve">На территории  </w:t>
      </w:r>
      <w:proofErr w:type="spellStart"/>
      <w:r w:rsidRPr="00EA14C1">
        <w:rPr>
          <w:rFonts w:ascii="Times New Roman" w:hAnsi="Times New Roman" w:cs="Times New Roman"/>
          <w:sz w:val="28"/>
          <w:szCs w:val="28"/>
          <w:lang w:eastAsia="en-US"/>
        </w:rPr>
        <w:t>Таштагольского</w:t>
      </w:r>
      <w:proofErr w:type="spellEnd"/>
      <w:r w:rsidRPr="00EA14C1">
        <w:rPr>
          <w:rFonts w:ascii="Times New Roman" w:hAnsi="Times New Roman" w:cs="Times New Roman"/>
          <w:sz w:val="28"/>
          <w:szCs w:val="28"/>
          <w:lang w:eastAsia="en-US"/>
        </w:rPr>
        <w:t xml:space="preserve"> муниципального округа  расположено 12 АЗС. </w:t>
      </w:r>
    </w:p>
    <w:p w:rsidR="000723B6" w:rsidRPr="00EA14C1" w:rsidRDefault="000723B6" w:rsidP="000723B6">
      <w:pPr>
        <w:pStyle w:val="ConsPlusNormal"/>
        <w:spacing w:line="256" w:lineRule="auto"/>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Рынок представлен автозаправочными станциями ПАО «Газпром нефть», ПАО «</w:t>
      </w:r>
      <w:proofErr w:type="spellStart"/>
      <w:r w:rsidRPr="00EA14C1">
        <w:rPr>
          <w:rFonts w:ascii="Times New Roman" w:hAnsi="Times New Roman" w:cs="Times New Roman"/>
          <w:sz w:val="28"/>
          <w:szCs w:val="28"/>
          <w:lang w:eastAsia="en-US"/>
        </w:rPr>
        <w:t>Татнефть</w:t>
      </w:r>
      <w:proofErr w:type="spellEnd"/>
      <w:r w:rsidRPr="00EA14C1">
        <w:rPr>
          <w:rFonts w:ascii="Times New Roman" w:hAnsi="Times New Roman" w:cs="Times New Roman"/>
          <w:sz w:val="28"/>
          <w:szCs w:val="28"/>
          <w:lang w:eastAsia="en-US"/>
        </w:rPr>
        <w:t>», ООО «</w:t>
      </w:r>
      <w:proofErr w:type="spellStart"/>
      <w:r w:rsidRPr="00EA14C1">
        <w:rPr>
          <w:rFonts w:ascii="Times New Roman" w:hAnsi="Times New Roman" w:cs="Times New Roman"/>
          <w:sz w:val="28"/>
          <w:szCs w:val="28"/>
          <w:lang w:eastAsia="en-US"/>
        </w:rPr>
        <w:t>Гешойл</w:t>
      </w:r>
      <w:proofErr w:type="spellEnd"/>
      <w:r w:rsidRPr="00EA14C1">
        <w:rPr>
          <w:rFonts w:ascii="Times New Roman" w:hAnsi="Times New Roman" w:cs="Times New Roman"/>
          <w:sz w:val="28"/>
          <w:szCs w:val="28"/>
          <w:lang w:eastAsia="en-US"/>
        </w:rPr>
        <w:t>», ООО «</w:t>
      </w:r>
      <w:proofErr w:type="spellStart"/>
      <w:r w:rsidRPr="00EA14C1">
        <w:rPr>
          <w:rFonts w:ascii="Times New Roman" w:hAnsi="Times New Roman" w:cs="Times New Roman"/>
          <w:sz w:val="28"/>
          <w:szCs w:val="28"/>
          <w:lang w:eastAsia="en-US"/>
        </w:rPr>
        <w:t>Газпромнефть-Региональные</w:t>
      </w:r>
      <w:proofErr w:type="spellEnd"/>
      <w:r w:rsidRPr="00EA14C1">
        <w:rPr>
          <w:rFonts w:ascii="Times New Roman" w:hAnsi="Times New Roman" w:cs="Times New Roman"/>
          <w:sz w:val="28"/>
          <w:szCs w:val="28"/>
          <w:lang w:eastAsia="en-US"/>
        </w:rPr>
        <w:t xml:space="preserve"> продажи», ПАО «</w:t>
      </w:r>
      <w:proofErr w:type="spellStart"/>
      <w:r w:rsidRPr="00EA14C1">
        <w:rPr>
          <w:rFonts w:ascii="Times New Roman" w:hAnsi="Times New Roman" w:cs="Times New Roman"/>
          <w:sz w:val="28"/>
          <w:szCs w:val="28"/>
          <w:lang w:eastAsia="en-US"/>
        </w:rPr>
        <w:t>Лукойл</w:t>
      </w:r>
      <w:proofErr w:type="spellEnd"/>
      <w:r w:rsidRPr="00EA14C1">
        <w:rPr>
          <w:rFonts w:ascii="Times New Roman" w:hAnsi="Times New Roman" w:cs="Times New Roman"/>
          <w:sz w:val="28"/>
          <w:szCs w:val="28"/>
          <w:lang w:eastAsia="en-US"/>
        </w:rPr>
        <w:t>»</w:t>
      </w:r>
      <w:proofErr w:type="gramStart"/>
      <w:r w:rsidRPr="00EA14C1">
        <w:rPr>
          <w:rFonts w:ascii="Times New Roman" w:hAnsi="Times New Roman" w:cs="Times New Roman"/>
          <w:sz w:val="28"/>
          <w:szCs w:val="28"/>
          <w:lang w:eastAsia="en-US"/>
        </w:rPr>
        <w:t xml:space="preserve"> )</w:t>
      </w:r>
      <w:proofErr w:type="gramEnd"/>
      <w:r w:rsidRPr="00EA14C1">
        <w:rPr>
          <w:rFonts w:ascii="Times New Roman" w:hAnsi="Times New Roman" w:cs="Times New Roman"/>
          <w:sz w:val="28"/>
          <w:szCs w:val="28"/>
          <w:lang w:eastAsia="en-US"/>
        </w:rPr>
        <w:t>.</w:t>
      </w:r>
    </w:p>
    <w:p w:rsidR="000723B6" w:rsidRPr="00EA14C1" w:rsidRDefault="000723B6" w:rsidP="000723B6">
      <w:pPr>
        <w:pStyle w:val="ConsPlusNormal"/>
        <w:spacing w:line="256" w:lineRule="auto"/>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Доля организаций частной формы собственности на рынке  нефтепродуктов составляет 100%.</w:t>
      </w:r>
    </w:p>
    <w:p w:rsidR="00856CBE" w:rsidRPr="00EA14C1" w:rsidRDefault="00856CBE" w:rsidP="00856CBE">
      <w:pPr>
        <w:pStyle w:val="ConsPlusNormal"/>
        <w:spacing w:line="256" w:lineRule="auto"/>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 xml:space="preserve"> </w:t>
      </w:r>
    </w:p>
    <w:p w:rsidR="00856CBE" w:rsidRPr="00EA14C1" w:rsidRDefault="00856CBE" w:rsidP="00856CBE">
      <w:pPr>
        <w:pStyle w:val="ConsPlusNormal"/>
        <w:spacing w:line="256" w:lineRule="auto"/>
        <w:ind w:left="502"/>
        <w:jc w:val="center"/>
        <w:rPr>
          <w:rFonts w:ascii="Times New Roman" w:hAnsi="Times New Roman" w:cs="Times New Roman"/>
          <w:b/>
          <w:sz w:val="28"/>
          <w:szCs w:val="28"/>
          <w:lang w:eastAsia="en-US"/>
        </w:rPr>
      </w:pPr>
      <w:r w:rsidRPr="00EA14C1">
        <w:rPr>
          <w:rFonts w:ascii="Times New Roman" w:hAnsi="Times New Roman" w:cs="Times New Roman"/>
          <w:b/>
          <w:sz w:val="28"/>
          <w:szCs w:val="28"/>
          <w:lang w:eastAsia="en-US"/>
        </w:rPr>
        <w:t>3.4.</w:t>
      </w:r>
      <w:r w:rsidR="00A75E53" w:rsidRPr="00EA14C1">
        <w:rPr>
          <w:rFonts w:ascii="Times New Roman" w:hAnsi="Times New Roman" w:cs="Times New Roman"/>
          <w:b/>
          <w:sz w:val="28"/>
          <w:szCs w:val="28"/>
          <w:lang w:eastAsia="en-US"/>
        </w:rPr>
        <w:t>1.</w:t>
      </w:r>
      <w:r w:rsidRPr="00EA14C1">
        <w:rPr>
          <w:rFonts w:ascii="Times New Roman" w:hAnsi="Times New Roman" w:cs="Times New Roman"/>
          <w:b/>
          <w:sz w:val="28"/>
          <w:szCs w:val="28"/>
          <w:lang w:eastAsia="en-US"/>
        </w:rPr>
        <w:t>24. Рынок легкой промышленности</w:t>
      </w:r>
    </w:p>
    <w:p w:rsidR="00E40C9D" w:rsidRPr="00EA14C1" w:rsidRDefault="00E40C9D" w:rsidP="00856CBE">
      <w:pPr>
        <w:ind w:firstLine="709"/>
        <w:jc w:val="both"/>
        <w:rPr>
          <w:rFonts w:ascii="Times New Roman" w:hAnsi="Times New Roman"/>
          <w:sz w:val="28"/>
          <w:szCs w:val="28"/>
        </w:rPr>
      </w:pPr>
      <w:r w:rsidRPr="00EA14C1">
        <w:rPr>
          <w:rFonts w:ascii="Times New Roman" w:hAnsi="Times New Roman"/>
          <w:sz w:val="28"/>
          <w:szCs w:val="28"/>
        </w:rPr>
        <w:t xml:space="preserve">Легкая промышленность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округа включает швейное производство  и ремонт обуви.  Пошивом занимается 2 ИП и  12 «</w:t>
      </w:r>
      <w:proofErr w:type="spellStart"/>
      <w:r w:rsidRPr="00EA14C1">
        <w:rPr>
          <w:rFonts w:ascii="Times New Roman" w:hAnsi="Times New Roman"/>
          <w:sz w:val="28"/>
          <w:szCs w:val="28"/>
        </w:rPr>
        <w:t>самозанятых</w:t>
      </w:r>
      <w:proofErr w:type="spellEnd"/>
      <w:r w:rsidRPr="00EA14C1">
        <w:rPr>
          <w:rFonts w:ascii="Times New Roman" w:hAnsi="Times New Roman"/>
          <w:sz w:val="28"/>
          <w:szCs w:val="28"/>
        </w:rPr>
        <w:t>»,  ремонтом обуви занимается 4 ИП.</w:t>
      </w:r>
    </w:p>
    <w:p w:rsidR="00856CBE" w:rsidRPr="00EA14C1" w:rsidRDefault="00856CBE" w:rsidP="00856CBE">
      <w:pPr>
        <w:pStyle w:val="ConsPlusNormal"/>
        <w:jc w:val="center"/>
        <w:rPr>
          <w:rFonts w:ascii="Times New Roman" w:hAnsi="Times New Roman" w:cs="Times New Roman"/>
          <w:b/>
          <w:sz w:val="28"/>
          <w:szCs w:val="28"/>
        </w:rPr>
      </w:pPr>
    </w:p>
    <w:p w:rsidR="00864D36" w:rsidRPr="00EA14C1" w:rsidRDefault="00864D36" w:rsidP="00864D36">
      <w:pPr>
        <w:pStyle w:val="4"/>
        <w:spacing w:before="0" w:after="0" w:line="240" w:lineRule="auto"/>
        <w:jc w:val="center"/>
      </w:pPr>
      <w:r w:rsidRPr="00EA14C1">
        <w:t>3.4.1.25. Рынок обработки древесины и производство изделий из дерева</w:t>
      </w:r>
    </w:p>
    <w:p w:rsidR="00864D36" w:rsidRPr="00EA14C1" w:rsidRDefault="00864D36" w:rsidP="00864D36">
      <w:pPr>
        <w:pStyle w:val="ConsPlusNormal"/>
        <w:rPr>
          <w:rFonts w:ascii="Times New Roman" w:hAnsi="Times New Roman" w:cs="Times New Roman"/>
          <w:b/>
          <w:color w:val="365F91"/>
          <w:sz w:val="28"/>
          <w:szCs w:val="28"/>
        </w:rPr>
      </w:pPr>
    </w:p>
    <w:p w:rsidR="00864D36" w:rsidRPr="00EA14C1" w:rsidRDefault="00864D36" w:rsidP="00864D36">
      <w:pPr>
        <w:pStyle w:val="af4"/>
        <w:ind w:firstLine="709"/>
        <w:rPr>
          <w:rFonts w:ascii="Times New Roman" w:hAnsi="Times New Roman"/>
          <w:sz w:val="28"/>
          <w:szCs w:val="28"/>
        </w:rPr>
      </w:pPr>
      <w:r w:rsidRPr="00EA14C1">
        <w:rPr>
          <w:color w:val="FF0000"/>
          <w:sz w:val="28"/>
          <w:szCs w:val="28"/>
        </w:rPr>
        <w:t xml:space="preserve">     </w:t>
      </w: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w:t>
      </w:r>
      <w:r w:rsidR="00E7333B" w:rsidRPr="00EA14C1">
        <w:rPr>
          <w:rFonts w:ascii="Times New Roman" w:hAnsi="Times New Roman"/>
          <w:sz w:val="28"/>
          <w:szCs w:val="28"/>
        </w:rPr>
        <w:t>агольского</w:t>
      </w:r>
      <w:proofErr w:type="spellEnd"/>
      <w:r w:rsidR="00E7333B"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лесозаготовительной деятель</w:t>
      </w:r>
      <w:r w:rsidR="00D85DAF" w:rsidRPr="00EA14C1">
        <w:rPr>
          <w:rFonts w:ascii="Times New Roman" w:hAnsi="Times New Roman"/>
          <w:sz w:val="28"/>
          <w:szCs w:val="28"/>
        </w:rPr>
        <w:t>ностью в 2025</w:t>
      </w:r>
      <w:r w:rsidR="004879D4" w:rsidRPr="00EA14C1">
        <w:rPr>
          <w:rFonts w:ascii="Times New Roman" w:hAnsi="Times New Roman"/>
          <w:sz w:val="28"/>
          <w:szCs w:val="28"/>
        </w:rPr>
        <w:t xml:space="preserve"> году занимаются 26</w:t>
      </w:r>
      <w:r w:rsidRPr="00EA14C1">
        <w:rPr>
          <w:rFonts w:ascii="Times New Roman" w:hAnsi="Times New Roman"/>
          <w:sz w:val="28"/>
          <w:szCs w:val="28"/>
        </w:rPr>
        <w:t xml:space="preserve"> организаций. Три организации (ООО «Таежный» Г.А. (директор Рыков Г.А.), ООО «</w:t>
      </w:r>
      <w:proofErr w:type="spellStart"/>
      <w:r w:rsidRPr="00EA14C1">
        <w:rPr>
          <w:rFonts w:ascii="Times New Roman" w:hAnsi="Times New Roman"/>
          <w:sz w:val="28"/>
          <w:szCs w:val="28"/>
        </w:rPr>
        <w:t>Запсибруда</w:t>
      </w:r>
      <w:proofErr w:type="spellEnd"/>
      <w:r w:rsidRPr="00EA14C1">
        <w:rPr>
          <w:rFonts w:ascii="Times New Roman" w:hAnsi="Times New Roman"/>
          <w:sz w:val="28"/>
          <w:szCs w:val="28"/>
        </w:rPr>
        <w:t>» (</w:t>
      </w:r>
      <w:r w:rsidR="00DC7657" w:rsidRPr="00EA14C1">
        <w:rPr>
          <w:rStyle w:val="chief-title"/>
          <w:rFonts w:ascii="Times New Roman" w:hAnsi="Times New Roman"/>
          <w:sz w:val="28"/>
          <w:szCs w:val="28"/>
        </w:rPr>
        <w:t>генеральный директор</w:t>
      </w:r>
      <w:r w:rsidR="00DC7657" w:rsidRPr="00EA14C1">
        <w:rPr>
          <w:rFonts w:ascii="Times New Roman" w:hAnsi="Times New Roman"/>
          <w:sz w:val="28"/>
          <w:szCs w:val="28"/>
        </w:rPr>
        <w:t xml:space="preserve"> </w:t>
      </w:r>
      <w:hyperlink r:id="rId27" w:history="1">
        <w:proofErr w:type="spellStart"/>
        <w:r w:rsidR="00DC7657" w:rsidRPr="00EA14C1">
          <w:rPr>
            <w:rStyle w:val="margin-right-s"/>
            <w:rFonts w:ascii="Times New Roman" w:hAnsi="Times New Roman"/>
            <w:sz w:val="28"/>
            <w:szCs w:val="28"/>
          </w:rPr>
          <w:t>Принев</w:t>
        </w:r>
        <w:proofErr w:type="spellEnd"/>
        <w:r w:rsidR="00DC7657" w:rsidRPr="00EA14C1">
          <w:rPr>
            <w:rStyle w:val="margin-right-s"/>
            <w:rFonts w:ascii="Times New Roman" w:hAnsi="Times New Roman"/>
            <w:sz w:val="28"/>
            <w:szCs w:val="28"/>
          </w:rPr>
          <w:t xml:space="preserve"> А</w:t>
        </w:r>
        <w:r w:rsidR="00DC7657" w:rsidRPr="00EA14C1">
          <w:rPr>
            <w:rStyle w:val="margin-right-s"/>
            <w:rFonts w:ascii="Times New Roman" w:eastAsiaTheme="minorEastAsia" w:hAnsi="Times New Roman"/>
            <w:sz w:val="28"/>
            <w:szCs w:val="28"/>
          </w:rPr>
          <w:t>.Н.</w:t>
        </w:r>
      </w:hyperlink>
      <w:r w:rsidRPr="00EA14C1">
        <w:rPr>
          <w:rFonts w:ascii="Times New Roman" w:hAnsi="Times New Roman"/>
          <w:sz w:val="28"/>
          <w:szCs w:val="28"/>
        </w:rPr>
        <w:t xml:space="preserve">) </w:t>
      </w:r>
      <w:proofErr w:type="gramStart"/>
      <w:r w:rsidRPr="00EA14C1">
        <w:rPr>
          <w:rFonts w:ascii="Times New Roman" w:hAnsi="Times New Roman"/>
          <w:sz w:val="28"/>
          <w:szCs w:val="28"/>
        </w:rPr>
        <w:t>и ООО</w:t>
      </w:r>
      <w:proofErr w:type="gramEnd"/>
      <w:r w:rsidRPr="00EA14C1">
        <w:rPr>
          <w:rFonts w:ascii="Times New Roman" w:hAnsi="Times New Roman"/>
          <w:sz w:val="28"/>
          <w:szCs w:val="28"/>
        </w:rPr>
        <w:t xml:space="preserve"> ГК «Континент» (директор </w:t>
      </w:r>
      <w:proofErr w:type="spellStart"/>
      <w:r w:rsidRPr="00EA14C1">
        <w:rPr>
          <w:rFonts w:ascii="Times New Roman" w:hAnsi="Times New Roman"/>
          <w:sz w:val="28"/>
          <w:szCs w:val="28"/>
        </w:rPr>
        <w:t>Дауташвили</w:t>
      </w:r>
      <w:proofErr w:type="spellEnd"/>
      <w:r w:rsidRPr="00EA14C1">
        <w:rPr>
          <w:rFonts w:ascii="Times New Roman" w:hAnsi="Times New Roman"/>
          <w:sz w:val="28"/>
          <w:szCs w:val="28"/>
        </w:rPr>
        <w:t xml:space="preserve"> А.В.)) осуществляют лесозаготовку на основании договоров аренды лесных участков. Остальные лесозаготовители в целях развития малого и среднего предпринимательства, заключали договоры купли-продажи лесных насаждений путем участия в аукционах по продаже права на заключение таких до</w:t>
      </w:r>
      <w:r w:rsidR="005501C2" w:rsidRPr="00EA14C1">
        <w:rPr>
          <w:rFonts w:ascii="Times New Roman" w:hAnsi="Times New Roman"/>
          <w:sz w:val="28"/>
          <w:szCs w:val="28"/>
        </w:rPr>
        <w:t>говоров.</w:t>
      </w:r>
      <w:r w:rsidR="007F05D4" w:rsidRPr="00EA14C1">
        <w:rPr>
          <w:rFonts w:ascii="Times New Roman" w:hAnsi="Times New Roman"/>
          <w:sz w:val="28"/>
          <w:szCs w:val="28"/>
        </w:rPr>
        <w:t xml:space="preserve"> Объем заготовки за 2025</w:t>
      </w:r>
      <w:r w:rsidRPr="00EA14C1">
        <w:rPr>
          <w:rFonts w:ascii="Times New Roman" w:hAnsi="Times New Roman"/>
          <w:sz w:val="28"/>
          <w:szCs w:val="28"/>
        </w:rPr>
        <w:t xml:space="preserve"> г сос</w:t>
      </w:r>
      <w:r w:rsidR="00B0358F" w:rsidRPr="00EA14C1">
        <w:rPr>
          <w:rFonts w:ascii="Times New Roman" w:hAnsi="Times New Roman"/>
          <w:sz w:val="28"/>
          <w:szCs w:val="28"/>
        </w:rPr>
        <w:t>тавил 62,1</w:t>
      </w:r>
      <w:r w:rsidRPr="00EA14C1">
        <w:rPr>
          <w:rFonts w:ascii="Times New Roman" w:hAnsi="Times New Roman"/>
          <w:sz w:val="28"/>
          <w:szCs w:val="28"/>
        </w:rPr>
        <w:t xml:space="preserve"> тыс. м3.</w:t>
      </w:r>
    </w:p>
    <w:p w:rsidR="00864D36" w:rsidRPr="00EA14C1" w:rsidRDefault="007B63FF" w:rsidP="00864D36">
      <w:pPr>
        <w:spacing w:after="0" w:line="240" w:lineRule="auto"/>
        <w:jc w:val="both"/>
        <w:rPr>
          <w:rFonts w:ascii="Times New Roman" w:hAnsi="Times New Roman"/>
          <w:color w:val="000000"/>
          <w:sz w:val="28"/>
          <w:szCs w:val="28"/>
        </w:rPr>
      </w:pPr>
      <w:r w:rsidRPr="00EA14C1">
        <w:rPr>
          <w:rFonts w:ascii="Times New Roman" w:hAnsi="Times New Roman"/>
          <w:color w:val="000000"/>
          <w:sz w:val="28"/>
          <w:szCs w:val="28"/>
        </w:rPr>
        <w:t xml:space="preserve">Население </w:t>
      </w:r>
      <w:proofErr w:type="spellStart"/>
      <w:r w:rsidRPr="00EA14C1">
        <w:rPr>
          <w:rFonts w:ascii="Times New Roman" w:hAnsi="Times New Roman"/>
          <w:color w:val="000000"/>
          <w:sz w:val="28"/>
          <w:szCs w:val="28"/>
        </w:rPr>
        <w:t>Таштагольского</w:t>
      </w:r>
      <w:proofErr w:type="spellEnd"/>
      <w:r w:rsidRPr="00EA14C1">
        <w:rPr>
          <w:rFonts w:ascii="Times New Roman" w:hAnsi="Times New Roman"/>
          <w:color w:val="000000"/>
          <w:sz w:val="28"/>
          <w:szCs w:val="28"/>
        </w:rPr>
        <w:t xml:space="preserve"> округа</w:t>
      </w:r>
      <w:r w:rsidR="00864D36" w:rsidRPr="00EA14C1">
        <w:rPr>
          <w:rFonts w:ascii="Times New Roman" w:hAnsi="Times New Roman"/>
          <w:color w:val="000000"/>
          <w:sz w:val="28"/>
          <w:szCs w:val="28"/>
        </w:rPr>
        <w:t xml:space="preserve"> ежегодно заключают договоры купли-продажи лесных насаждений на индивидуальное жилищное строительство, отопление и иные собственные нужды.</w:t>
      </w:r>
    </w:p>
    <w:p w:rsidR="00864D36" w:rsidRPr="00EA14C1" w:rsidRDefault="007F05D4" w:rsidP="00864D36">
      <w:pPr>
        <w:spacing w:after="0"/>
        <w:ind w:firstLine="567"/>
        <w:jc w:val="both"/>
        <w:rPr>
          <w:rFonts w:ascii="Times New Roman" w:hAnsi="Times New Roman"/>
          <w:sz w:val="28"/>
          <w:szCs w:val="28"/>
        </w:rPr>
      </w:pPr>
      <w:r w:rsidRPr="00EA14C1">
        <w:rPr>
          <w:rFonts w:ascii="Times New Roman" w:hAnsi="Times New Roman"/>
          <w:sz w:val="28"/>
          <w:szCs w:val="28"/>
        </w:rPr>
        <w:lastRenderedPageBreak/>
        <w:t>За 2025</w:t>
      </w:r>
      <w:r w:rsidR="005501C2" w:rsidRPr="00EA14C1">
        <w:rPr>
          <w:rFonts w:ascii="Times New Roman" w:hAnsi="Times New Roman"/>
          <w:sz w:val="28"/>
          <w:szCs w:val="28"/>
        </w:rPr>
        <w:t xml:space="preserve"> год</w:t>
      </w:r>
      <w:r w:rsidR="00864D36" w:rsidRPr="00EA14C1">
        <w:rPr>
          <w:rFonts w:ascii="Times New Roman" w:hAnsi="Times New Roman"/>
          <w:sz w:val="28"/>
          <w:szCs w:val="28"/>
        </w:rPr>
        <w:t xml:space="preserve"> арендаторами произведена посадка лесных культур на </w:t>
      </w:r>
      <w:r w:rsidR="00B0358F" w:rsidRPr="00EA14C1">
        <w:rPr>
          <w:rFonts w:ascii="Times New Roman" w:hAnsi="Times New Roman"/>
          <w:sz w:val="28"/>
          <w:szCs w:val="28"/>
        </w:rPr>
        <w:t>площади 103,2 га. Высажено 108</w:t>
      </w:r>
      <w:r w:rsidR="005501C2" w:rsidRPr="00EA14C1">
        <w:rPr>
          <w:rFonts w:ascii="Times New Roman" w:hAnsi="Times New Roman"/>
          <w:sz w:val="28"/>
          <w:szCs w:val="28"/>
        </w:rPr>
        <w:t>,3</w:t>
      </w:r>
      <w:r w:rsidR="00864D36" w:rsidRPr="00EA14C1">
        <w:rPr>
          <w:rFonts w:ascii="Times New Roman" w:hAnsi="Times New Roman"/>
          <w:sz w:val="28"/>
          <w:szCs w:val="28"/>
        </w:rPr>
        <w:t xml:space="preserve"> тыс. шт. культур ели обыкновенной. Проведены лесовосстановительные мероприятия (минерализация почвы и сохра</w:t>
      </w:r>
      <w:r w:rsidR="00EB4060" w:rsidRPr="00EA14C1">
        <w:rPr>
          <w:rFonts w:ascii="Times New Roman" w:hAnsi="Times New Roman"/>
          <w:sz w:val="28"/>
          <w:szCs w:val="28"/>
        </w:rPr>
        <w:t>нение подроста) на площади 702,8</w:t>
      </w:r>
      <w:r w:rsidR="00864D36" w:rsidRPr="00EA14C1">
        <w:rPr>
          <w:rFonts w:ascii="Times New Roman" w:hAnsi="Times New Roman"/>
          <w:sz w:val="28"/>
          <w:szCs w:val="28"/>
        </w:rPr>
        <w:t xml:space="preserve"> га, в том числе арендато</w:t>
      </w:r>
      <w:r w:rsidR="00EB4060" w:rsidRPr="00EA14C1">
        <w:rPr>
          <w:rFonts w:ascii="Times New Roman" w:hAnsi="Times New Roman"/>
          <w:sz w:val="28"/>
          <w:szCs w:val="28"/>
        </w:rPr>
        <w:t>рами на площади 394,4</w:t>
      </w:r>
      <w:r w:rsidR="00864D36" w:rsidRPr="00EA14C1">
        <w:rPr>
          <w:rFonts w:ascii="Times New Roman" w:hAnsi="Times New Roman"/>
          <w:sz w:val="28"/>
          <w:szCs w:val="28"/>
        </w:rPr>
        <w:t xml:space="preserve"> га. </w:t>
      </w:r>
    </w:p>
    <w:p w:rsidR="00864D36" w:rsidRPr="00EA14C1" w:rsidRDefault="007F05D4" w:rsidP="00864D36">
      <w:pPr>
        <w:pStyle w:val="af4"/>
        <w:ind w:firstLine="709"/>
        <w:rPr>
          <w:rFonts w:ascii="Times New Roman" w:hAnsi="Times New Roman"/>
          <w:sz w:val="28"/>
          <w:szCs w:val="28"/>
        </w:rPr>
      </w:pPr>
      <w:r w:rsidRPr="00EA14C1">
        <w:rPr>
          <w:rFonts w:ascii="Times New Roman" w:hAnsi="Times New Roman"/>
          <w:sz w:val="28"/>
          <w:szCs w:val="28"/>
        </w:rPr>
        <w:t>В  2026</w:t>
      </w:r>
      <w:r w:rsidR="00864D36" w:rsidRPr="00EA14C1">
        <w:rPr>
          <w:rFonts w:ascii="Times New Roman" w:hAnsi="Times New Roman"/>
          <w:sz w:val="28"/>
          <w:szCs w:val="28"/>
        </w:rPr>
        <w:t xml:space="preserve"> году планируется провести посадк</w:t>
      </w:r>
      <w:r w:rsidR="00E51D45" w:rsidRPr="00EA14C1">
        <w:rPr>
          <w:rFonts w:ascii="Times New Roman" w:hAnsi="Times New Roman"/>
          <w:sz w:val="28"/>
          <w:szCs w:val="28"/>
        </w:rPr>
        <w:t>у лесных культур на площади 60</w:t>
      </w:r>
      <w:r w:rsidR="00864D36" w:rsidRPr="00EA14C1">
        <w:rPr>
          <w:rFonts w:ascii="Times New Roman" w:hAnsi="Times New Roman"/>
          <w:sz w:val="28"/>
          <w:szCs w:val="28"/>
        </w:rPr>
        <w:t xml:space="preserve"> га</w:t>
      </w:r>
      <w:r w:rsidR="00864D36" w:rsidRPr="00EA14C1">
        <w:rPr>
          <w:color w:val="FF0000"/>
          <w:sz w:val="28"/>
          <w:szCs w:val="28"/>
        </w:rPr>
        <w:t xml:space="preserve"> </w:t>
      </w:r>
    </w:p>
    <w:p w:rsidR="00864D36" w:rsidRPr="00EA14C1" w:rsidRDefault="00864D36" w:rsidP="00864D36">
      <w:pPr>
        <w:spacing w:after="0" w:line="240" w:lineRule="auto"/>
        <w:ind w:firstLine="709"/>
        <w:jc w:val="both"/>
        <w:rPr>
          <w:rFonts w:ascii="Times New Roman" w:hAnsi="Times New Roman"/>
          <w:sz w:val="28"/>
          <w:szCs w:val="28"/>
        </w:rPr>
      </w:pPr>
      <w:r w:rsidRPr="00EA14C1">
        <w:rPr>
          <w:rFonts w:ascii="Times New Roman" w:hAnsi="Times New Roman"/>
          <w:sz w:val="28"/>
          <w:szCs w:val="28"/>
        </w:rPr>
        <w:t>Объем отгруженных товаров собственного производства, выполненных работ, услуг на рынке обработки древесины и производство изделий из дерева принадлежит субъектам частной формы собственности.</w:t>
      </w:r>
    </w:p>
    <w:p w:rsidR="00864D36" w:rsidRPr="00EA14C1" w:rsidRDefault="00864D36" w:rsidP="00864D36">
      <w:pPr>
        <w:spacing w:after="0" w:line="240" w:lineRule="auto"/>
        <w:ind w:firstLine="709"/>
        <w:jc w:val="both"/>
        <w:rPr>
          <w:rFonts w:ascii="Times New Roman" w:hAnsi="Times New Roman"/>
          <w:sz w:val="28"/>
          <w:szCs w:val="28"/>
        </w:rPr>
      </w:pPr>
    </w:p>
    <w:p w:rsidR="00605BF1" w:rsidRPr="00EA14C1" w:rsidRDefault="00605BF1" w:rsidP="003B4CE5">
      <w:pPr>
        <w:pStyle w:val="ConsPlusNormal"/>
        <w:rPr>
          <w:rFonts w:ascii="Times New Roman" w:hAnsi="Times New Roman" w:cs="Times New Roman"/>
          <w:b/>
          <w:color w:val="365F91"/>
          <w:sz w:val="28"/>
          <w:szCs w:val="28"/>
        </w:rPr>
      </w:pPr>
    </w:p>
    <w:p w:rsidR="00D76478" w:rsidRPr="00EA14C1" w:rsidRDefault="00521DFD" w:rsidP="00D76478">
      <w:pPr>
        <w:pStyle w:val="ConsPlusNormal"/>
        <w:jc w:val="center"/>
        <w:rPr>
          <w:rFonts w:ascii="Times New Roman" w:hAnsi="Times New Roman" w:cs="Times New Roman"/>
          <w:b/>
          <w:sz w:val="28"/>
          <w:szCs w:val="28"/>
        </w:rPr>
      </w:pPr>
      <w:r w:rsidRPr="00EA14C1">
        <w:rPr>
          <w:rFonts w:ascii="Times New Roman" w:hAnsi="Times New Roman" w:cs="Times New Roman"/>
          <w:b/>
          <w:sz w:val="28"/>
          <w:szCs w:val="28"/>
        </w:rPr>
        <w:t>3</w:t>
      </w:r>
      <w:r w:rsidR="00D76478" w:rsidRPr="00EA14C1">
        <w:rPr>
          <w:rFonts w:ascii="Times New Roman" w:hAnsi="Times New Roman" w:cs="Times New Roman"/>
          <w:b/>
          <w:sz w:val="28"/>
          <w:szCs w:val="28"/>
        </w:rPr>
        <w:t>3.4.1.26. Рынок производства бетона</w:t>
      </w:r>
    </w:p>
    <w:p w:rsidR="00D76478" w:rsidRPr="00EA14C1" w:rsidRDefault="00D76478" w:rsidP="00D76478">
      <w:pPr>
        <w:pStyle w:val="ConsPlusNormal"/>
        <w:jc w:val="center"/>
        <w:rPr>
          <w:rFonts w:ascii="Times New Roman" w:hAnsi="Times New Roman" w:cs="Times New Roman"/>
          <w:b/>
          <w:sz w:val="28"/>
          <w:szCs w:val="28"/>
        </w:rPr>
      </w:pPr>
    </w:p>
    <w:p w:rsidR="00D76478" w:rsidRPr="00EA14C1" w:rsidRDefault="00D76478" w:rsidP="00D76478">
      <w:pPr>
        <w:spacing w:after="0" w:line="240" w:lineRule="auto"/>
        <w:ind w:firstLine="709"/>
        <w:jc w:val="both"/>
        <w:outlineLvl w:val="0"/>
        <w:rPr>
          <w:rFonts w:ascii="Times New Roman" w:hAnsi="Times New Roman"/>
          <w:sz w:val="28"/>
          <w:szCs w:val="28"/>
        </w:rPr>
      </w:pP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округа производством изделий из бетона осуществляют три предприятия ООО «Меридиан», ООО «</w:t>
      </w:r>
      <w:proofErr w:type="spellStart"/>
      <w:r w:rsidRPr="00EA14C1">
        <w:rPr>
          <w:rFonts w:ascii="Times New Roman" w:hAnsi="Times New Roman"/>
          <w:sz w:val="28"/>
          <w:szCs w:val="28"/>
        </w:rPr>
        <w:t>Спецавтотранс</w:t>
      </w:r>
      <w:proofErr w:type="spellEnd"/>
      <w:r w:rsidRPr="00EA14C1">
        <w:rPr>
          <w:rFonts w:ascii="Times New Roman" w:hAnsi="Times New Roman"/>
          <w:sz w:val="28"/>
          <w:szCs w:val="28"/>
        </w:rPr>
        <w:t>», ООО «</w:t>
      </w:r>
      <w:proofErr w:type="spellStart"/>
      <w:r w:rsidRPr="00EA14C1">
        <w:rPr>
          <w:rFonts w:ascii="Times New Roman" w:hAnsi="Times New Roman"/>
          <w:sz w:val="28"/>
          <w:szCs w:val="28"/>
        </w:rPr>
        <w:t>Гиг</w:t>
      </w:r>
      <w:proofErr w:type="spellEnd"/>
      <w:r w:rsidRPr="00EA14C1">
        <w:rPr>
          <w:rFonts w:ascii="Times New Roman" w:hAnsi="Times New Roman"/>
          <w:sz w:val="28"/>
          <w:szCs w:val="28"/>
        </w:rPr>
        <w:t xml:space="preserve">  Монолит  Строй».    </w:t>
      </w:r>
    </w:p>
    <w:p w:rsidR="00D76478" w:rsidRPr="00EA14C1" w:rsidRDefault="00D76478" w:rsidP="00D76478">
      <w:pPr>
        <w:pStyle w:val="ConsPlusNormal"/>
        <w:ind w:firstLine="709"/>
        <w:jc w:val="both"/>
        <w:rPr>
          <w:rFonts w:ascii="Times New Roman" w:hAnsi="Times New Roman" w:cs="Times New Roman"/>
          <w:sz w:val="28"/>
          <w:szCs w:val="28"/>
        </w:rPr>
      </w:pPr>
      <w:r w:rsidRPr="00EA14C1">
        <w:rPr>
          <w:rFonts w:ascii="Times New Roman" w:hAnsi="Times New Roman" w:cs="Times New Roman"/>
          <w:sz w:val="28"/>
          <w:szCs w:val="28"/>
        </w:rPr>
        <w:t>Объем отгруженных товаров собственного производства, выполненных работ, услуг на рынке производства бетона принадлежит субъектам частной формы собственности.</w:t>
      </w:r>
    </w:p>
    <w:p w:rsidR="00521DFD" w:rsidRPr="00EA14C1" w:rsidRDefault="00521DFD" w:rsidP="00D76478">
      <w:pPr>
        <w:pStyle w:val="ConsPlusNormal"/>
        <w:jc w:val="center"/>
        <w:rPr>
          <w:rFonts w:ascii="Times New Roman" w:hAnsi="Times New Roman" w:cs="Times New Roman"/>
          <w:b/>
          <w:sz w:val="28"/>
          <w:szCs w:val="28"/>
        </w:rPr>
      </w:pPr>
      <w:r w:rsidRPr="00EA14C1">
        <w:rPr>
          <w:rFonts w:ascii="Times New Roman" w:hAnsi="Times New Roman" w:cs="Times New Roman"/>
          <w:b/>
          <w:sz w:val="28"/>
          <w:szCs w:val="28"/>
        </w:rPr>
        <w:t>3.4.1.27. Сфера наружной рекламы</w:t>
      </w:r>
    </w:p>
    <w:p w:rsidR="00521DFD" w:rsidRPr="00EA14C1" w:rsidRDefault="00521DFD" w:rsidP="00521DFD">
      <w:pPr>
        <w:pStyle w:val="ConsPlusNormal"/>
        <w:rPr>
          <w:rFonts w:ascii="Times New Roman" w:hAnsi="Times New Roman" w:cs="Times New Roman"/>
          <w:b/>
          <w:color w:val="365F91"/>
          <w:sz w:val="28"/>
          <w:szCs w:val="28"/>
        </w:rPr>
      </w:pPr>
    </w:p>
    <w:p w:rsidR="00521DFD" w:rsidRPr="00EA14C1" w:rsidRDefault="00521DFD" w:rsidP="00521DFD">
      <w:pPr>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Таштагольского</w:t>
      </w:r>
      <w:proofErr w:type="spellEnd"/>
      <w:r w:rsidR="00734D55"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функционирует  3 организации  (ИП </w:t>
      </w:r>
      <w:proofErr w:type="spellStart"/>
      <w:r w:rsidRPr="00EA14C1">
        <w:rPr>
          <w:rFonts w:ascii="Times New Roman" w:hAnsi="Times New Roman"/>
          <w:sz w:val="28"/>
          <w:szCs w:val="28"/>
        </w:rPr>
        <w:t>Дорогунцов</w:t>
      </w:r>
      <w:proofErr w:type="spellEnd"/>
      <w:r w:rsidRPr="00EA14C1">
        <w:rPr>
          <w:rFonts w:ascii="Times New Roman" w:hAnsi="Times New Roman"/>
          <w:sz w:val="28"/>
          <w:szCs w:val="28"/>
        </w:rPr>
        <w:t xml:space="preserve"> А.В., ИП Изотов А.Н., ИП </w:t>
      </w:r>
      <w:proofErr w:type="spellStart"/>
      <w:r w:rsidRPr="00EA14C1">
        <w:rPr>
          <w:rFonts w:ascii="Times New Roman" w:hAnsi="Times New Roman"/>
          <w:sz w:val="28"/>
          <w:szCs w:val="28"/>
        </w:rPr>
        <w:t>Шитенок</w:t>
      </w:r>
      <w:proofErr w:type="spellEnd"/>
      <w:r w:rsidRPr="00EA14C1">
        <w:rPr>
          <w:rFonts w:ascii="Times New Roman" w:hAnsi="Times New Roman"/>
          <w:sz w:val="28"/>
          <w:szCs w:val="28"/>
        </w:rPr>
        <w:t xml:space="preserve"> Е.В.), изготавливающие рекламные баннеры и конструкции для их крепления. Так же заказать изготовление данных конструкций можно в г</w:t>
      </w:r>
      <w:proofErr w:type="gramStart"/>
      <w:r w:rsidRPr="00EA14C1">
        <w:rPr>
          <w:rFonts w:ascii="Times New Roman" w:hAnsi="Times New Roman"/>
          <w:sz w:val="28"/>
          <w:szCs w:val="28"/>
        </w:rPr>
        <w:t>.Н</w:t>
      </w:r>
      <w:proofErr w:type="gramEnd"/>
      <w:r w:rsidRPr="00EA14C1">
        <w:rPr>
          <w:rFonts w:ascii="Times New Roman" w:hAnsi="Times New Roman"/>
          <w:sz w:val="28"/>
          <w:szCs w:val="28"/>
        </w:rPr>
        <w:t>овокузнецке.</w:t>
      </w:r>
    </w:p>
    <w:p w:rsidR="00521DFD" w:rsidRPr="00EA14C1" w:rsidRDefault="00521DFD" w:rsidP="00521DFD">
      <w:pPr>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Контроль над размещением наружной рекламы на фасадах зданий осуществляет отдел архитектуры и градостроительства  администрации </w:t>
      </w:r>
      <w:proofErr w:type="spellStart"/>
      <w:r w:rsidRPr="00EA14C1">
        <w:rPr>
          <w:rFonts w:ascii="Times New Roman" w:hAnsi="Times New Roman"/>
          <w:sz w:val="28"/>
          <w:szCs w:val="28"/>
        </w:rPr>
        <w:t>Ташт</w:t>
      </w:r>
      <w:r w:rsidR="00690222" w:rsidRPr="00EA14C1">
        <w:rPr>
          <w:rFonts w:ascii="Times New Roman" w:hAnsi="Times New Roman"/>
          <w:sz w:val="28"/>
          <w:szCs w:val="28"/>
        </w:rPr>
        <w:t>агольского</w:t>
      </w:r>
      <w:proofErr w:type="spellEnd"/>
      <w:r w:rsidR="00690222"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(далее – </w:t>
      </w:r>
      <w:proofErr w:type="spellStart"/>
      <w:r w:rsidRPr="00EA14C1">
        <w:rPr>
          <w:rFonts w:ascii="Times New Roman" w:hAnsi="Times New Roman"/>
          <w:sz w:val="28"/>
          <w:szCs w:val="28"/>
        </w:rPr>
        <w:t>ОАиГ</w:t>
      </w:r>
      <w:proofErr w:type="spellEnd"/>
      <w:r w:rsidRPr="00EA14C1">
        <w:rPr>
          <w:rFonts w:ascii="Times New Roman" w:hAnsi="Times New Roman"/>
          <w:sz w:val="28"/>
          <w:szCs w:val="28"/>
        </w:rPr>
        <w:t>). Нормативная база, на основе которой ведется работа:</w:t>
      </w:r>
    </w:p>
    <w:p w:rsidR="00521DFD" w:rsidRPr="00EA14C1" w:rsidRDefault="00521DFD" w:rsidP="00521DFD">
      <w:pPr>
        <w:spacing w:after="0" w:line="240" w:lineRule="auto"/>
        <w:jc w:val="both"/>
        <w:rPr>
          <w:rFonts w:ascii="Times New Roman" w:hAnsi="Times New Roman"/>
          <w:sz w:val="28"/>
          <w:szCs w:val="28"/>
        </w:rPr>
      </w:pPr>
      <w:r w:rsidRPr="00EA14C1">
        <w:rPr>
          <w:rFonts w:ascii="Times New Roman" w:hAnsi="Times New Roman"/>
          <w:sz w:val="28"/>
          <w:szCs w:val="28"/>
        </w:rPr>
        <w:t xml:space="preserve">1. Постановление администрации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района от 19.05.2022 № 622-п «Об утверждении административного регламента предоставления муниципальной услуги «Предоставление разрешения на установку и эксплуатацию рекламной конструкции, аннулирование такого разрешения» на территории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района».</w:t>
      </w:r>
    </w:p>
    <w:p w:rsidR="00521DFD" w:rsidRPr="00EA14C1" w:rsidRDefault="00521DFD" w:rsidP="00521DFD">
      <w:pPr>
        <w:spacing w:after="0" w:line="240" w:lineRule="auto"/>
        <w:jc w:val="both"/>
        <w:rPr>
          <w:rFonts w:ascii="Times New Roman" w:hAnsi="Times New Roman"/>
          <w:sz w:val="28"/>
          <w:szCs w:val="28"/>
        </w:rPr>
      </w:pPr>
      <w:r w:rsidRPr="00EA14C1">
        <w:rPr>
          <w:rFonts w:ascii="Times New Roman" w:hAnsi="Times New Roman"/>
          <w:sz w:val="28"/>
          <w:szCs w:val="28"/>
        </w:rPr>
        <w:t>2. Федеральный закон от 13.03.2006 N 38-ФЗ (ред. от 02.08.2019) "О рекламе"</w:t>
      </w:r>
    </w:p>
    <w:p w:rsidR="00521DFD" w:rsidRPr="00EA14C1" w:rsidRDefault="00521DFD" w:rsidP="00521DFD">
      <w:pPr>
        <w:spacing w:after="0" w:line="240" w:lineRule="auto"/>
        <w:jc w:val="both"/>
        <w:rPr>
          <w:rFonts w:ascii="Times New Roman" w:hAnsi="Times New Roman"/>
          <w:sz w:val="28"/>
          <w:szCs w:val="28"/>
        </w:rPr>
      </w:pPr>
      <w:r w:rsidRPr="00EA14C1">
        <w:rPr>
          <w:rFonts w:ascii="Times New Roman" w:hAnsi="Times New Roman"/>
          <w:sz w:val="28"/>
          <w:szCs w:val="28"/>
        </w:rPr>
        <w:t xml:space="preserve">3. Постановление администрация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района от «27» октября 2014 г.  № 957-п «Об утверждении Схемы размещения рекламных конструкций на территории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района».</w:t>
      </w:r>
    </w:p>
    <w:p w:rsidR="00521DFD" w:rsidRPr="00EA14C1" w:rsidRDefault="00521DFD" w:rsidP="00521DFD">
      <w:pPr>
        <w:spacing w:after="0" w:line="240" w:lineRule="auto"/>
        <w:ind w:firstLine="709"/>
        <w:jc w:val="both"/>
        <w:rPr>
          <w:rFonts w:ascii="Times New Roman" w:hAnsi="Times New Roman"/>
          <w:sz w:val="28"/>
          <w:szCs w:val="28"/>
        </w:rPr>
      </w:pPr>
      <w:r w:rsidRPr="00EA14C1">
        <w:rPr>
          <w:rFonts w:ascii="Times New Roman" w:hAnsi="Times New Roman"/>
          <w:sz w:val="28"/>
          <w:szCs w:val="28"/>
        </w:rPr>
        <w:t>Работа осуществляется на основании следующих принципов:</w:t>
      </w:r>
    </w:p>
    <w:p w:rsidR="00521DFD" w:rsidRPr="00EA14C1" w:rsidRDefault="00521DFD" w:rsidP="00521DFD">
      <w:pPr>
        <w:spacing w:after="0" w:line="240" w:lineRule="auto"/>
        <w:jc w:val="both"/>
        <w:rPr>
          <w:rFonts w:ascii="Times New Roman" w:hAnsi="Times New Roman"/>
          <w:sz w:val="28"/>
          <w:szCs w:val="28"/>
        </w:rPr>
      </w:pPr>
      <w:r w:rsidRPr="00EA14C1">
        <w:rPr>
          <w:rFonts w:ascii="Times New Roman" w:hAnsi="Times New Roman"/>
          <w:sz w:val="28"/>
          <w:szCs w:val="28"/>
        </w:rPr>
        <w:t>1) Предоставление исчерпывающей информации по предоставлению разрешения на установку рекламной конструкции посредством консультаций и размещения информации на официальном сайте администрации и в СМИ;</w:t>
      </w:r>
    </w:p>
    <w:p w:rsidR="00521DFD" w:rsidRPr="00EA14C1" w:rsidRDefault="00521DFD" w:rsidP="00521DFD">
      <w:pPr>
        <w:spacing w:after="0" w:line="240" w:lineRule="auto"/>
        <w:jc w:val="both"/>
        <w:rPr>
          <w:rFonts w:ascii="Times New Roman" w:hAnsi="Times New Roman"/>
          <w:sz w:val="28"/>
          <w:szCs w:val="28"/>
        </w:rPr>
      </w:pPr>
      <w:r w:rsidRPr="00EA14C1">
        <w:rPr>
          <w:rFonts w:ascii="Times New Roman" w:hAnsi="Times New Roman"/>
          <w:sz w:val="28"/>
          <w:szCs w:val="28"/>
        </w:rPr>
        <w:lastRenderedPageBreak/>
        <w:t>2) Демонтаж рекламной конструкции при отсутствии разрешения на установку и эксплуатацию рекламной конструкции с предварительной работой по уведомлению собственника рекламной конструкции о нарушении законодательства о рекламе;</w:t>
      </w:r>
    </w:p>
    <w:p w:rsidR="003B4CE5" w:rsidRPr="00EA14C1" w:rsidRDefault="00521DFD" w:rsidP="003B4CE5">
      <w:pPr>
        <w:spacing w:after="0" w:line="240" w:lineRule="auto"/>
        <w:jc w:val="both"/>
        <w:rPr>
          <w:rFonts w:ascii="Times New Roman" w:hAnsi="Times New Roman"/>
          <w:sz w:val="28"/>
          <w:szCs w:val="28"/>
        </w:rPr>
      </w:pPr>
      <w:r w:rsidRPr="00EA14C1">
        <w:rPr>
          <w:rFonts w:ascii="Times New Roman" w:hAnsi="Times New Roman"/>
          <w:sz w:val="28"/>
          <w:szCs w:val="28"/>
        </w:rPr>
        <w:t>3) Соблюдение открытости и прозрачности при проведении торгов на право установки рекламной конструкции.</w:t>
      </w:r>
    </w:p>
    <w:p w:rsidR="009B7A02" w:rsidRPr="00EA14C1" w:rsidRDefault="009B7A02" w:rsidP="003B4CE5">
      <w:pPr>
        <w:spacing w:after="0" w:line="240" w:lineRule="auto"/>
        <w:jc w:val="both"/>
        <w:rPr>
          <w:rFonts w:ascii="Times New Roman" w:hAnsi="Times New Roman"/>
          <w:sz w:val="28"/>
          <w:szCs w:val="28"/>
        </w:rPr>
      </w:pPr>
    </w:p>
    <w:p w:rsidR="00545E5B" w:rsidRPr="00EA14C1" w:rsidRDefault="00545E5B" w:rsidP="00545E5B">
      <w:pPr>
        <w:pStyle w:val="ConsPlusNormal"/>
        <w:spacing w:line="256" w:lineRule="auto"/>
        <w:jc w:val="center"/>
        <w:rPr>
          <w:rFonts w:ascii="Times New Roman" w:hAnsi="Times New Roman" w:cs="Times New Roman"/>
          <w:b/>
          <w:sz w:val="28"/>
          <w:szCs w:val="28"/>
        </w:rPr>
      </w:pPr>
      <w:r w:rsidRPr="00EA14C1">
        <w:rPr>
          <w:rFonts w:ascii="Times New Roman" w:hAnsi="Times New Roman" w:cs="Times New Roman"/>
          <w:b/>
          <w:sz w:val="28"/>
          <w:szCs w:val="28"/>
        </w:rPr>
        <w:t>3.4.1.28.</w:t>
      </w:r>
      <w:r w:rsidRPr="00EA14C1">
        <w:t xml:space="preserve"> </w:t>
      </w:r>
      <w:r w:rsidRPr="00EA14C1">
        <w:rPr>
          <w:rFonts w:ascii="Times New Roman" w:hAnsi="Times New Roman" w:cs="Times New Roman"/>
          <w:b/>
          <w:sz w:val="28"/>
          <w:szCs w:val="28"/>
        </w:rPr>
        <w:t>Рынок туристических услуг</w:t>
      </w:r>
    </w:p>
    <w:p w:rsidR="00545E5B" w:rsidRPr="00EA14C1" w:rsidRDefault="00545E5B" w:rsidP="00545E5B">
      <w:pPr>
        <w:spacing w:after="0" w:line="240" w:lineRule="auto"/>
        <w:ind w:firstLine="708"/>
        <w:jc w:val="both"/>
        <w:rPr>
          <w:rFonts w:ascii="Times New Roman" w:hAnsi="Times New Roman"/>
          <w:sz w:val="28"/>
          <w:szCs w:val="28"/>
        </w:rPr>
      </w:pPr>
      <w:r w:rsidRPr="00EA14C1">
        <w:rPr>
          <w:rFonts w:ascii="Times New Roman" w:hAnsi="Times New Roman"/>
          <w:sz w:val="28"/>
          <w:szCs w:val="28"/>
        </w:rPr>
        <w:t xml:space="preserve">Туризм постепенно становится одной из динамично развивающих отраслей экономики </w:t>
      </w:r>
      <w:proofErr w:type="spellStart"/>
      <w:r w:rsidRPr="00EA14C1">
        <w:rPr>
          <w:rFonts w:ascii="Times New Roman" w:hAnsi="Times New Roman"/>
          <w:sz w:val="28"/>
          <w:szCs w:val="28"/>
        </w:rPr>
        <w:t>Ташт</w:t>
      </w:r>
      <w:r w:rsidR="002B61C6" w:rsidRPr="00EA14C1">
        <w:rPr>
          <w:rFonts w:ascii="Times New Roman" w:hAnsi="Times New Roman"/>
          <w:sz w:val="28"/>
          <w:szCs w:val="28"/>
        </w:rPr>
        <w:t>агольского</w:t>
      </w:r>
      <w:proofErr w:type="spellEnd"/>
      <w:r w:rsidR="002B61C6"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В течение последних пяти лет признан одним из приоритетных направлений социально-экономического развития Кемеровской области-Кузбасса. Зимний туризм развивается на г</w:t>
      </w:r>
      <w:proofErr w:type="gramStart"/>
      <w:r w:rsidRPr="00EA14C1">
        <w:rPr>
          <w:rFonts w:ascii="Times New Roman" w:hAnsi="Times New Roman"/>
          <w:sz w:val="28"/>
          <w:szCs w:val="28"/>
        </w:rPr>
        <w:t>.З</w:t>
      </w:r>
      <w:proofErr w:type="gramEnd"/>
      <w:r w:rsidRPr="00EA14C1">
        <w:rPr>
          <w:rFonts w:ascii="Times New Roman" w:hAnsi="Times New Roman"/>
          <w:sz w:val="28"/>
          <w:szCs w:val="28"/>
        </w:rPr>
        <w:t xml:space="preserve">еленая, которая расположена рядом с поселком </w:t>
      </w:r>
      <w:proofErr w:type="spellStart"/>
      <w:r w:rsidRPr="00EA14C1">
        <w:rPr>
          <w:rFonts w:ascii="Times New Roman" w:hAnsi="Times New Roman"/>
          <w:sz w:val="28"/>
          <w:szCs w:val="28"/>
        </w:rPr>
        <w:t>Шерегеш</w:t>
      </w:r>
      <w:proofErr w:type="spellEnd"/>
      <w:r w:rsidRPr="00EA14C1">
        <w:rPr>
          <w:rFonts w:ascii="Times New Roman" w:hAnsi="Times New Roman"/>
          <w:sz w:val="28"/>
          <w:szCs w:val="28"/>
        </w:rPr>
        <w:t>. Спортивно-туристический комплекс (далее – СТК)  «</w:t>
      </w:r>
      <w:proofErr w:type="spellStart"/>
      <w:r w:rsidRPr="00EA14C1">
        <w:rPr>
          <w:rFonts w:ascii="Times New Roman" w:hAnsi="Times New Roman"/>
          <w:sz w:val="28"/>
          <w:szCs w:val="28"/>
        </w:rPr>
        <w:t>Шерегеш</w:t>
      </w:r>
      <w:proofErr w:type="spellEnd"/>
      <w:r w:rsidRPr="00EA14C1">
        <w:rPr>
          <w:rFonts w:ascii="Times New Roman" w:hAnsi="Times New Roman"/>
          <w:sz w:val="28"/>
          <w:szCs w:val="28"/>
        </w:rPr>
        <w:t>» – это крупнейший за  Уралом спортивно-развлекательный горнолыжный комплекс. Сегодня он известен не только в России, но и за рубежом. Спортивно- туристический комплекс состоит из  пяти секторов</w:t>
      </w:r>
      <w:proofErr w:type="gramStart"/>
      <w:r w:rsidRPr="00EA14C1">
        <w:rPr>
          <w:rFonts w:ascii="Times New Roman" w:hAnsi="Times New Roman"/>
          <w:sz w:val="28"/>
          <w:szCs w:val="28"/>
        </w:rPr>
        <w:t xml:space="preserve"> А</w:t>
      </w:r>
      <w:proofErr w:type="gramEnd"/>
      <w:r w:rsidRPr="00EA14C1">
        <w:rPr>
          <w:rFonts w:ascii="Times New Roman" w:hAnsi="Times New Roman"/>
          <w:sz w:val="28"/>
          <w:szCs w:val="28"/>
        </w:rPr>
        <w:t>, В, С, Д, Е. Единовременно на курорте могут проживать 3 314 человек.</w:t>
      </w:r>
    </w:p>
    <w:p w:rsidR="00545E5B" w:rsidRPr="00EA14C1" w:rsidRDefault="00545E5B" w:rsidP="00545E5B">
      <w:pPr>
        <w:spacing w:after="0" w:line="240" w:lineRule="auto"/>
        <w:ind w:firstLine="708"/>
        <w:jc w:val="both"/>
        <w:rPr>
          <w:rFonts w:ascii="Times New Roman" w:hAnsi="Times New Roman"/>
          <w:sz w:val="28"/>
          <w:szCs w:val="28"/>
        </w:rPr>
      </w:pPr>
      <w:r w:rsidRPr="00EA14C1">
        <w:rPr>
          <w:rFonts w:ascii="Times New Roman" w:hAnsi="Times New Roman"/>
          <w:bCs/>
          <w:sz w:val="28"/>
          <w:szCs w:val="28"/>
        </w:rPr>
        <w:t>Всего для прие</w:t>
      </w:r>
      <w:r w:rsidR="00B8464E" w:rsidRPr="00EA14C1">
        <w:rPr>
          <w:rFonts w:ascii="Times New Roman" w:hAnsi="Times New Roman"/>
          <w:bCs/>
          <w:sz w:val="28"/>
          <w:szCs w:val="28"/>
        </w:rPr>
        <w:t xml:space="preserve">ма гостей в </w:t>
      </w:r>
      <w:proofErr w:type="spellStart"/>
      <w:r w:rsidR="00B8464E" w:rsidRPr="00EA14C1">
        <w:rPr>
          <w:rFonts w:ascii="Times New Roman" w:hAnsi="Times New Roman"/>
          <w:bCs/>
          <w:sz w:val="28"/>
          <w:szCs w:val="28"/>
        </w:rPr>
        <w:t>Таштагольском</w:t>
      </w:r>
      <w:proofErr w:type="spellEnd"/>
      <w:r w:rsidR="00B8464E" w:rsidRPr="00EA14C1">
        <w:rPr>
          <w:rFonts w:ascii="Times New Roman" w:hAnsi="Times New Roman"/>
          <w:bCs/>
          <w:sz w:val="28"/>
          <w:szCs w:val="28"/>
        </w:rPr>
        <w:t xml:space="preserve"> округе</w:t>
      </w:r>
      <w:r w:rsidRPr="00EA14C1">
        <w:rPr>
          <w:rFonts w:ascii="Times New Roman" w:hAnsi="Times New Roman"/>
          <w:bCs/>
          <w:sz w:val="28"/>
          <w:szCs w:val="28"/>
        </w:rPr>
        <w:t xml:space="preserve"> </w:t>
      </w:r>
      <w:r w:rsidRPr="00EA14C1">
        <w:rPr>
          <w:rFonts w:ascii="Times New Roman" w:hAnsi="Times New Roman"/>
          <w:sz w:val="28"/>
          <w:szCs w:val="28"/>
        </w:rPr>
        <w:t xml:space="preserve"> подготовлено: </w:t>
      </w:r>
      <w:r w:rsidR="00ED715A" w:rsidRPr="00EA14C1">
        <w:rPr>
          <w:rFonts w:ascii="Times New Roman" w:hAnsi="Times New Roman"/>
          <w:sz w:val="28"/>
          <w:szCs w:val="28"/>
        </w:rPr>
        <w:t>более</w:t>
      </w:r>
      <w:r w:rsidR="00E92EB7" w:rsidRPr="00EA14C1">
        <w:rPr>
          <w:rFonts w:ascii="Times New Roman" w:hAnsi="Times New Roman"/>
          <w:sz w:val="28"/>
          <w:szCs w:val="28"/>
        </w:rPr>
        <w:t xml:space="preserve"> 153</w:t>
      </w:r>
      <w:r w:rsidR="00ED715A" w:rsidRPr="00EA14C1">
        <w:rPr>
          <w:rFonts w:ascii="Times New Roman" w:hAnsi="Times New Roman"/>
          <w:sz w:val="28"/>
          <w:szCs w:val="28"/>
        </w:rPr>
        <w:t xml:space="preserve"> гостиниц</w:t>
      </w:r>
      <w:r w:rsidR="00E92EB7" w:rsidRPr="00EA14C1">
        <w:rPr>
          <w:rFonts w:ascii="Times New Roman" w:hAnsi="Times New Roman"/>
          <w:sz w:val="28"/>
          <w:szCs w:val="28"/>
        </w:rPr>
        <w:t>ы</w:t>
      </w:r>
      <w:r w:rsidR="00ED715A" w:rsidRPr="00EA14C1">
        <w:rPr>
          <w:rFonts w:ascii="Times New Roman" w:hAnsi="Times New Roman"/>
          <w:sz w:val="28"/>
          <w:szCs w:val="28"/>
        </w:rPr>
        <w:t>, 600 гостевых домов,  100</w:t>
      </w:r>
      <w:r w:rsidRPr="00EA14C1">
        <w:rPr>
          <w:rFonts w:ascii="Times New Roman" w:hAnsi="Times New Roman"/>
          <w:sz w:val="28"/>
          <w:szCs w:val="28"/>
        </w:rPr>
        <w:t xml:space="preserve"> кафе и ресторанов</w:t>
      </w:r>
      <w:r w:rsidR="00277977" w:rsidRPr="00EA14C1">
        <w:rPr>
          <w:rFonts w:ascii="Times New Roman" w:hAnsi="Times New Roman"/>
          <w:sz w:val="28"/>
          <w:szCs w:val="28"/>
        </w:rPr>
        <w:t>, 30 горнолыжных трасс</w:t>
      </w:r>
      <w:r w:rsidR="00AE2C1F" w:rsidRPr="00EA14C1">
        <w:rPr>
          <w:rFonts w:ascii="Times New Roman" w:hAnsi="Times New Roman"/>
          <w:sz w:val="28"/>
          <w:szCs w:val="28"/>
        </w:rPr>
        <w:t>; 23 подъемника</w:t>
      </w:r>
      <w:r w:rsidRPr="00EA14C1">
        <w:rPr>
          <w:rFonts w:ascii="Times New Roman" w:hAnsi="Times New Roman"/>
          <w:sz w:val="28"/>
          <w:szCs w:val="28"/>
        </w:rPr>
        <w:t xml:space="preserve"> </w:t>
      </w:r>
      <w:r w:rsidRPr="00EA14C1">
        <w:rPr>
          <w:rFonts w:ascii="Times New Roman" w:hAnsi="Times New Roman"/>
          <w:color w:val="000000"/>
          <w:sz w:val="28"/>
          <w:szCs w:val="28"/>
        </w:rPr>
        <w:t xml:space="preserve">и 2 </w:t>
      </w:r>
      <w:proofErr w:type="spellStart"/>
      <w:r w:rsidRPr="00EA14C1">
        <w:rPr>
          <w:rFonts w:ascii="Times New Roman" w:hAnsi="Times New Roman"/>
          <w:color w:val="000000"/>
          <w:sz w:val="28"/>
          <w:szCs w:val="28"/>
        </w:rPr>
        <w:t>траволатора</w:t>
      </w:r>
      <w:proofErr w:type="spellEnd"/>
      <w:r w:rsidRPr="00EA14C1">
        <w:rPr>
          <w:rFonts w:ascii="Times New Roman" w:hAnsi="Times New Roman"/>
          <w:sz w:val="28"/>
          <w:szCs w:val="28"/>
        </w:rPr>
        <w:t>.</w:t>
      </w:r>
    </w:p>
    <w:p w:rsidR="00545E5B" w:rsidRPr="00EA14C1" w:rsidRDefault="00545E5B" w:rsidP="00545E5B">
      <w:pPr>
        <w:pStyle w:val="ConsPlusNormal"/>
        <w:ind w:firstLine="709"/>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 xml:space="preserve">Деятельностью туристических агентств занимаются: ИП </w:t>
      </w:r>
      <w:proofErr w:type="spellStart"/>
      <w:r w:rsidRPr="00EA14C1">
        <w:rPr>
          <w:rFonts w:ascii="Times New Roman" w:hAnsi="Times New Roman" w:cs="Times New Roman"/>
          <w:sz w:val="28"/>
          <w:szCs w:val="28"/>
          <w:lang w:eastAsia="en-US"/>
        </w:rPr>
        <w:t>Балдыкова</w:t>
      </w:r>
      <w:proofErr w:type="spellEnd"/>
      <w:r w:rsidRPr="00EA14C1">
        <w:rPr>
          <w:rFonts w:ascii="Times New Roman" w:hAnsi="Times New Roman" w:cs="Times New Roman"/>
          <w:sz w:val="28"/>
          <w:szCs w:val="28"/>
          <w:lang w:eastAsia="en-US"/>
        </w:rPr>
        <w:t xml:space="preserve"> Т.В., ИП Белова Т.В., ИП Долганов М.А., ИП Носков С.А., ООО «Ваш отдых в горах» (руководитель </w:t>
      </w:r>
      <w:proofErr w:type="spellStart"/>
      <w:r w:rsidRPr="00EA14C1">
        <w:rPr>
          <w:rFonts w:ascii="Times New Roman" w:hAnsi="Times New Roman" w:cs="Times New Roman"/>
          <w:sz w:val="28"/>
          <w:szCs w:val="28"/>
          <w:lang w:eastAsia="en-US"/>
        </w:rPr>
        <w:t>Каюкова</w:t>
      </w:r>
      <w:proofErr w:type="spellEnd"/>
      <w:r w:rsidRPr="00EA14C1">
        <w:rPr>
          <w:rFonts w:ascii="Times New Roman" w:hAnsi="Times New Roman" w:cs="Times New Roman"/>
          <w:sz w:val="28"/>
          <w:szCs w:val="28"/>
          <w:lang w:eastAsia="en-US"/>
        </w:rPr>
        <w:t xml:space="preserve"> С.М.), ООО  «Премьер» (руководитель Носков С.А.),   ООО  «Эгида» (руководитель </w:t>
      </w:r>
      <w:proofErr w:type="spellStart"/>
      <w:r w:rsidRPr="00EA14C1">
        <w:rPr>
          <w:rFonts w:ascii="Times New Roman" w:hAnsi="Times New Roman" w:cs="Times New Roman"/>
          <w:sz w:val="28"/>
          <w:szCs w:val="28"/>
          <w:lang w:eastAsia="en-US"/>
        </w:rPr>
        <w:t>Айларова</w:t>
      </w:r>
      <w:proofErr w:type="spellEnd"/>
      <w:r w:rsidRPr="00EA14C1">
        <w:rPr>
          <w:rFonts w:ascii="Times New Roman" w:hAnsi="Times New Roman" w:cs="Times New Roman"/>
          <w:sz w:val="28"/>
          <w:szCs w:val="28"/>
          <w:lang w:eastAsia="en-US"/>
        </w:rPr>
        <w:t xml:space="preserve"> Н.Ю.), ИП Черенков А.П., ООО «</w:t>
      </w:r>
      <w:proofErr w:type="spellStart"/>
      <w:r w:rsidRPr="00EA14C1">
        <w:rPr>
          <w:rFonts w:ascii="Times New Roman" w:hAnsi="Times New Roman" w:cs="Times New Roman"/>
          <w:sz w:val="28"/>
          <w:szCs w:val="28"/>
          <w:lang w:eastAsia="en-US"/>
        </w:rPr>
        <w:t>Тур-Мэйкерс</w:t>
      </w:r>
      <w:proofErr w:type="spellEnd"/>
      <w:r w:rsidRPr="00EA14C1">
        <w:rPr>
          <w:rFonts w:ascii="Times New Roman" w:hAnsi="Times New Roman" w:cs="Times New Roman"/>
          <w:sz w:val="28"/>
          <w:szCs w:val="28"/>
          <w:lang w:eastAsia="en-US"/>
        </w:rPr>
        <w:t xml:space="preserve">» (руководитель </w:t>
      </w:r>
      <w:proofErr w:type="spellStart"/>
      <w:r w:rsidRPr="00EA14C1">
        <w:rPr>
          <w:rFonts w:ascii="Times New Roman" w:hAnsi="Times New Roman" w:cs="Times New Roman"/>
          <w:sz w:val="28"/>
          <w:szCs w:val="28"/>
          <w:lang w:eastAsia="en-US"/>
        </w:rPr>
        <w:t>Проваторов</w:t>
      </w:r>
      <w:proofErr w:type="spellEnd"/>
      <w:r w:rsidRPr="00EA14C1">
        <w:rPr>
          <w:rFonts w:ascii="Times New Roman" w:hAnsi="Times New Roman" w:cs="Times New Roman"/>
          <w:sz w:val="28"/>
          <w:szCs w:val="28"/>
          <w:lang w:eastAsia="en-US"/>
        </w:rPr>
        <w:t xml:space="preserve"> В.А.).</w:t>
      </w:r>
    </w:p>
    <w:p w:rsidR="00545E5B" w:rsidRPr="00EA14C1" w:rsidRDefault="00545E5B" w:rsidP="00545E5B">
      <w:pPr>
        <w:pStyle w:val="ConsPlusNormal"/>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Деятельностью туроператоров занимаются: ООО «</w:t>
      </w:r>
      <w:proofErr w:type="spellStart"/>
      <w:r w:rsidRPr="00EA14C1">
        <w:rPr>
          <w:rFonts w:ascii="Times New Roman" w:hAnsi="Times New Roman" w:cs="Times New Roman"/>
          <w:sz w:val="28"/>
          <w:szCs w:val="28"/>
          <w:lang w:eastAsia="en-US"/>
        </w:rPr>
        <w:t>Геш</w:t>
      </w:r>
      <w:proofErr w:type="spellEnd"/>
      <w:r w:rsidRPr="00EA14C1">
        <w:rPr>
          <w:rFonts w:ascii="Times New Roman" w:hAnsi="Times New Roman" w:cs="Times New Roman"/>
          <w:sz w:val="28"/>
          <w:szCs w:val="28"/>
          <w:lang w:eastAsia="en-US"/>
        </w:rPr>
        <w:t xml:space="preserve"> групп» (руководитель Даниленко И.В.), ООО « </w:t>
      </w:r>
      <w:proofErr w:type="spellStart"/>
      <w:r w:rsidRPr="00EA14C1">
        <w:rPr>
          <w:rFonts w:ascii="Times New Roman" w:hAnsi="Times New Roman" w:cs="Times New Roman"/>
          <w:sz w:val="28"/>
          <w:szCs w:val="28"/>
          <w:lang w:eastAsia="en-US"/>
        </w:rPr>
        <w:t>Мустаг</w:t>
      </w:r>
      <w:proofErr w:type="spellEnd"/>
      <w:r w:rsidRPr="00EA14C1">
        <w:rPr>
          <w:rFonts w:ascii="Times New Roman" w:hAnsi="Times New Roman" w:cs="Times New Roman"/>
          <w:sz w:val="28"/>
          <w:szCs w:val="28"/>
          <w:lang w:eastAsia="en-US"/>
        </w:rPr>
        <w:t>» (руководитель Путин К.В.), ООО «</w:t>
      </w:r>
      <w:proofErr w:type="spellStart"/>
      <w:r w:rsidRPr="00EA14C1">
        <w:rPr>
          <w:rFonts w:ascii="Times New Roman" w:hAnsi="Times New Roman" w:cs="Times New Roman"/>
          <w:sz w:val="28"/>
          <w:szCs w:val="28"/>
          <w:lang w:eastAsia="en-US"/>
        </w:rPr>
        <w:t>Спортотель</w:t>
      </w:r>
      <w:proofErr w:type="spellEnd"/>
      <w:r w:rsidRPr="00EA14C1">
        <w:rPr>
          <w:rFonts w:ascii="Times New Roman" w:hAnsi="Times New Roman" w:cs="Times New Roman"/>
          <w:sz w:val="28"/>
          <w:szCs w:val="28"/>
          <w:lang w:eastAsia="en-US"/>
        </w:rPr>
        <w:t xml:space="preserve">» (руководитель Герасимов В.Р.) </w:t>
      </w:r>
    </w:p>
    <w:p w:rsidR="00545E5B" w:rsidRPr="00EA14C1" w:rsidRDefault="00545E5B" w:rsidP="00545E5B">
      <w:pPr>
        <w:pStyle w:val="ConsPlusNormal"/>
        <w:ind w:firstLine="709"/>
        <w:jc w:val="both"/>
        <w:rPr>
          <w:rFonts w:ascii="Times New Roman" w:hAnsi="Times New Roman"/>
          <w:sz w:val="28"/>
          <w:szCs w:val="28"/>
        </w:rPr>
      </w:pPr>
      <w:r w:rsidRPr="00EA14C1">
        <w:rPr>
          <w:rFonts w:ascii="Times New Roman" w:hAnsi="Times New Roman" w:cs="Times New Roman"/>
          <w:sz w:val="28"/>
          <w:szCs w:val="28"/>
          <w:lang w:eastAsia="en-US"/>
        </w:rPr>
        <w:t>Деятельностью по предоставлению экскурсионных туристических услуг занимаются: ИП Круч А.А., ИП Круч Ю.А.</w:t>
      </w:r>
    </w:p>
    <w:p w:rsidR="00F26508" w:rsidRPr="00EA14C1" w:rsidRDefault="00F26508" w:rsidP="00F26508">
      <w:pPr>
        <w:spacing w:after="0" w:line="240" w:lineRule="auto"/>
        <w:jc w:val="both"/>
        <w:rPr>
          <w:rFonts w:ascii="Times New Roman" w:hAnsi="Times New Roman"/>
          <w:sz w:val="28"/>
          <w:szCs w:val="28"/>
        </w:rPr>
      </w:pPr>
    </w:p>
    <w:p w:rsidR="00662E7B" w:rsidRPr="00EA14C1" w:rsidRDefault="00F42405" w:rsidP="00F26508">
      <w:pPr>
        <w:spacing w:after="0" w:line="240" w:lineRule="auto"/>
        <w:ind w:firstLine="708"/>
        <w:jc w:val="both"/>
        <w:rPr>
          <w:rFonts w:ascii="Times New Roman" w:hAnsi="Times New Roman"/>
          <w:sz w:val="28"/>
          <w:szCs w:val="28"/>
        </w:rPr>
      </w:pPr>
      <w:r w:rsidRPr="00EA14C1">
        <w:rPr>
          <w:rFonts w:ascii="Times New Roman" w:hAnsi="Times New Roman"/>
          <w:sz w:val="28"/>
          <w:szCs w:val="28"/>
        </w:rPr>
        <w:t xml:space="preserve"> </w:t>
      </w:r>
    </w:p>
    <w:p w:rsidR="003A07DC" w:rsidRPr="00EA14C1" w:rsidRDefault="003A07DC" w:rsidP="003A07DC">
      <w:pPr>
        <w:pStyle w:val="ConsPlusNormal"/>
        <w:spacing w:line="256" w:lineRule="auto"/>
        <w:jc w:val="center"/>
        <w:rPr>
          <w:rFonts w:ascii="Times New Roman" w:hAnsi="Times New Roman" w:cs="Times New Roman"/>
          <w:b/>
          <w:sz w:val="28"/>
          <w:szCs w:val="28"/>
        </w:rPr>
      </w:pPr>
      <w:r w:rsidRPr="00EA14C1">
        <w:rPr>
          <w:rFonts w:ascii="Times New Roman" w:hAnsi="Times New Roman" w:cs="Times New Roman"/>
          <w:b/>
          <w:sz w:val="28"/>
          <w:szCs w:val="28"/>
        </w:rPr>
        <w:t>3.4.1.29.</w:t>
      </w:r>
      <w:r w:rsidRPr="00EA14C1">
        <w:t xml:space="preserve"> </w:t>
      </w:r>
      <w:r w:rsidRPr="00EA14C1">
        <w:rPr>
          <w:rFonts w:ascii="Times New Roman" w:hAnsi="Times New Roman" w:cs="Times New Roman"/>
          <w:b/>
          <w:sz w:val="28"/>
          <w:szCs w:val="28"/>
        </w:rPr>
        <w:t>Рынок розничной торговли</w:t>
      </w:r>
    </w:p>
    <w:p w:rsidR="003A07DC" w:rsidRPr="00EA14C1" w:rsidRDefault="003A07DC" w:rsidP="003A07DC">
      <w:pPr>
        <w:pStyle w:val="ConsPlusNormal"/>
        <w:spacing w:line="256" w:lineRule="auto"/>
        <w:jc w:val="center"/>
        <w:rPr>
          <w:rFonts w:ascii="Times New Roman" w:hAnsi="Times New Roman" w:cs="Times New Roman"/>
          <w:b/>
          <w:sz w:val="28"/>
          <w:szCs w:val="28"/>
        </w:rPr>
      </w:pPr>
    </w:p>
    <w:p w:rsidR="003A07DC" w:rsidRPr="00EA14C1" w:rsidRDefault="003A07DC" w:rsidP="003A07DC">
      <w:pPr>
        <w:ind w:firstLine="709"/>
        <w:jc w:val="both"/>
        <w:rPr>
          <w:rFonts w:ascii="Times New Roman" w:hAnsi="Times New Roman"/>
          <w:sz w:val="28"/>
          <w:szCs w:val="28"/>
        </w:rPr>
      </w:pPr>
      <w:r w:rsidRPr="00EA14C1">
        <w:rPr>
          <w:rFonts w:ascii="Times New Roman" w:hAnsi="Times New Roman"/>
          <w:sz w:val="28"/>
          <w:szCs w:val="28"/>
        </w:rPr>
        <w:t>На</w:t>
      </w:r>
      <w:r w:rsidR="005A1665" w:rsidRPr="00EA14C1">
        <w:rPr>
          <w:rFonts w:ascii="Times New Roman" w:hAnsi="Times New Roman"/>
          <w:sz w:val="28"/>
          <w:szCs w:val="28"/>
        </w:rPr>
        <w:t xml:space="preserve"> территории  округа</w:t>
      </w:r>
      <w:r w:rsidR="000E5759" w:rsidRPr="00EA14C1">
        <w:rPr>
          <w:rFonts w:ascii="Times New Roman" w:hAnsi="Times New Roman"/>
          <w:sz w:val="28"/>
          <w:szCs w:val="28"/>
        </w:rPr>
        <w:t xml:space="preserve"> числиться 142</w:t>
      </w:r>
      <w:r w:rsidRPr="00EA14C1">
        <w:rPr>
          <w:rFonts w:ascii="Times New Roman" w:hAnsi="Times New Roman"/>
          <w:sz w:val="28"/>
          <w:szCs w:val="28"/>
        </w:rPr>
        <w:t xml:space="preserve"> субъекта финансово-хозяйственной деятельности (юридические лица, индивидуальные предприниматели) розничной торговли, в которых функционирует</w:t>
      </w:r>
      <w:r w:rsidRPr="00EA14C1">
        <w:rPr>
          <w:rFonts w:ascii="Times New Roman" w:hAnsi="Times New Roman"/>
          <w:i/>
          <w:color w:val="FF0000"/>
          <w:sz w:val="28"/>
          <w:szCs w:val="28"/>
        </w:rPr>
        <w:t xml:space="preserve"> </w:t>
      </w:r>
      <w:r w:rsidRPr="00EA14C1">
        <w:rPr>
          <w:rFonts w:ascii="Times New Roman" w:hAnsi="Times New Roman"/>
          <w:sz w:val="28"/>
          <w:szCs w:val="28"/>
        </w:rPr>
        <w:t>62</w:t>
      </w:r>
      <w:r w:rsidR="002C4EB1" w:rsidRPr="00EA14C1">
        <w:rPr>
          <w:rFonts w:ascii="Times New Roman" w:hAnsi="Times New Roman"/>
          <w:sz w:val="28"/>
          <w:szCs w:val="28"/>
        </w:rPr>
        <w:t>6</w:t>
      </w:r>
      <w:r w:rsidRPr="00EA14C1">
        <w:rPr>
          <w:rFonts w:ascii="Times New Roman" w:hAnsi="Times New Roman"/>
          <w:i/>
          <w:color w:val="FF0000"/>
          <w:sz w:val="28"/>
          <w:szCs w:val="28"/>
        </w:rPr>
        <w:t xml:space="preserve"> </w:t>
      </w:r>
      <w:r w:rsidRPr="00EA14C1">
        <w:rPr>
          <w:rFonts w:ascii="Times New Roman" w:hAnsi="Times New Roman"/>
          <w:sz w:val="28"/>
          <w:szCs w:val="28"/>
        </w:rPr>
        <w:t>субъект</w:t>
      </w:r>
      <w:r w:rsidR="000E5759" w:rsidRPr="00EA14C1">
        <w:rPr>
          <w:rFonts w:ascii="Times New Roman" w:hAnsi="Times New Roman"/>
          <w:sz w:val="28"/>
          <w:szCs w:val="28"/>
        </w:rPr>
        <w:t>ов</w:t>
      </w:r>
      <w:r w:rsidRPr="00EA14C1">
        <w:rPr>
          <w:rFonts w:ascii="Times New Roman" w:hAnsi="Times New Roman"/>
          <w:sz w:val="28"/>
          <w:szCs w:val="28"/>
        </w:rPr>
        <w:t xml:space="preserve"> потребительского рынка из них</w:t>
      </w:r>
      <w:r w:rsidRPr="00EA14C1">
        <w:rPr>
          <w:rFonts w:ascii="Times New Roman" w:hAnsi="Times New Roman"/>
          <w:i/>
          <w:color w:val="FF0000"/>
          <w:sz w:val="28"/>
          <w:szCs w:val="28"/>
        </w:rPr>
        <w:t xml:space="preserve">  </w:t>
      </w:r>
      <w:r w:rsidRPr="00EA14C1">
        <w:rPr>
          <w:rFonts w:ascii="Times New Roman" w:hAnsi="Times New Roman"/>
          <w:sz w:val="28"/>
          <w:szCs w:val="28"/>
        </w:rPr>
        <w:t>19</w:t>
      </w:r>
      <w:r w:rsidR="002C4EB1" w:rsidRPr="00EA14C1">
        <w:rPr>
          <w:rFonts w:ascii="Times New Roman" w:hAnsi="Times New Roman"/>
          <w:sz w:val="28"/>
          <w:szCs w:val="28"/>
        </w:rPr>
        <w:t>5</w:t>
      </w:r>
      <w:r w:rsidRPr="00EA14C1">
        <w:rPr>
          <w:rFonts w:ascii="Times New Roman" w:hAnsi="Times New Roman"/>
          <w:i/>
          <w:color w:val="FF0000"/>
          <w:sz w:val="28"/>
          <w:szCs w:val="28"/>
        </w:rPr>
        <w:t xml:space="preserve"> </w:t>
      </w:r>
      <w:r w:rsidRPr="00EA14C1">
        <w:rPr>
          <w:rFonts w:ascii="Times New Roman" w:hAnsi="Times New Roman"/>
          <w:sz w:val="28"/>
          <w:szCs w:val="28"/>
        </w:rPr>
        <w:t>- продовольственных,</w:t>
      </w:r>
      <w:r w:rsidRPr="00EA14C1">
        <w:rPr>
          <w:rFonts w:ascii="Times New Roman" w:hAnsi="Times New Roman"/>
          <w:i/>
          <w:color w:val="FF0000"/>
          <w:sz w:val="28"/>
          <w:szCs w:val="28"/>
        </w:rPr>
        <w:t xml:space="preserve"> </w:t>
      </w:r>
      <w:r w:rsidRPr="00EA14C1">
        <w:rPr>
          <w:rFonts w:ascii="Times New Roman" w:hAnsi="Times New Roman"/>
          <w:sz w:val="28"/>
          <w:szCs w:val="28"/>
        </w:rPr>
        <w:t>336</w:t>
      </w:r>
      <w:r w:rsidRPr="00EA14C1">
        <w:rPr>
          <w:rFonts w:ascii="Times New Roman" w:hAnsi="Times New Roman"/>
          <w:i/>
          <w:color w:val="FF0000"/>
          <w:sz w:val="28"/>
          <w:szCs w:val="28"/>
        </w:rPr>
        <w:t xml:space="preserve"> </w:t>
      </w:r>
      <w:r w:rsidRPr="00EA14C1">
        <w:rPr>
          <w:rFonts w:ascii="Times New Roman" w:hAnsi="Times New Roman"/>
          <w:sz w:val="28"/>
          <w:szCs w:val="28"/>
        </w:rPr>
        <w:t>- непродовольственных,</w:t>
      </w:r>
      <w:r w:rsidRPr="00EA14C1">
        <w:rPr>
          <w:rFonts w:ascii="Times New Roman" w:hAnsi="Times New Roman"/>
          <w:i/>
          <w:color w:val="FF0000"/>
          <w:sz w:val="28"/>
          <w:szCs w:val="28"/>
        </w:rPr>
        <w:t xml:space="preserve"> </w:t>
      </w:r>
      <w:r w:rsidR="00EE0D98" w:rsidRPr="00EA14C1">
        <w:rPr>
          <w:rFonts w:ascii="Times New Roman" w:hAnsi="Times New Roman"/>
          <w:color w:val="000000"/>
          <w:sz w:val="28"/>
          <w:szCs w:val="28"/>
        </w:rPr>
        <w:t>95</w:t>
      </w:r>
      <w:r w:rsidRPr="00EA14C1">
        <w:rPr>
          <w:rFonts w:ascii="Times New Roman" w:hAnsi="Times New Roman"/>
          <w:color w:val="000000"/>
          <w:sz w:val="28"/>
          <w:szCs w:val="28"/>
        </w:rPr>
        <w:t xml:space="preserve"> – смешанных. </w:t>
      </w:r>
      <w:r w:rsidR="002C4EB1" w:rsidRPr="00EA14C1">
        <w:rPr>
          <w:rFonts w:ascii="Times New Roman" w:hAnsi="Times New Roman"/>
          <w:sz w:val="28"/>
          <w:szCs w:val="28"/>
        </w:rPr>
        <w:t>За  2025</w:t>
      </w:r>
      <w:r w:rsidRPr="00EA14C1">
        <w:rPr>
          <w:rFonts w:ascii="Times New Roman" w:hAnsi="Times New Roman"/>
          <w:sz w:val="28"/>
          <w:szCs w:val="28"/>
        </w:rPr>
        <w:t xml:space="preserve"> года  объем розничного товарооборота в сопоставимых ценах, по сравнению с соответствующим периодом  </w:t>
      </w:r>
      <w:r w:rsidR="002C4EB1" w:rsidRPr="00EA14C1">
        <w:rPr>
          <w:rFonts w:ascii="Times New Roman" w:hAnsi="Times New Roman"/>
          <w:sz w:val="28"/>
          <w:szCs w:val="28"/>
        </w:rPr>
        <w:t>прошлого года увеличился на 13,4</w:t>
      </w:r>
      <w:r w:rsidRPr="00EA14C1">
        <w:rPr>
          <w:rFonts w:ascii="Times New Roman" w:hAnsi="Times New Roman"/>
          <w:sz w:val="28"/>
          <w:szCs w:val="28"/>
        </w:rPr>
        <w:t>% и  сос</w:t>
      </w:r>
      <w:r w:rsidR="002C4EB1" w:rsidRPr="00EA14C1">
        <w:rPr>
          <w:rFonts w:ascii="Times New Roman" w:hAnsi="Times New Roman"/>
          <w:sz w:val="28"/>
          <w:szCs w:val="28"/>
        </w:rPr>
        <w:t>тавил  12137,064</w:t>
      </w:r>
      <w:r w:rsidRPr="00EA14C1">
        <w:rPr>
          <w:rFonts w:ascii="Times New Roman" w:hAnsi="Times New Roman"/>
          <w:sz w:val="28"/>
          <w:szCs w:val="28"/>
        </w:rPr>
        <w:t xml:space="preserve"> млн. рублей.</w:t>
      </w:r>
      <w:r w:rsidR="00FB578C" w:rsidRPr="00EA14C1">
        <w:rPr>
          <w:rFonts w:ascii="Times New Roman" w:hAnsi="Times New Roman"/>
          <w:sz w:val="28"/>
          <w:szCs w:val="28"/>
        </w:rPr>
        <w:t xml:space="preserve"> Обеспеченность населения округа</w:t>
      </w:r>
      <w:r w:rsidRPr="00EA14C1">
        <w:rPr>
          <w:rFonts w:ascii="Times New Roman" w:hAnsi="Times New Roman"/>
          <w:sz w:val="28"/>
          <w:szCs w:val="28"/>
        </w:rPr>
        <w:t xml:space="preserve"> </w:t>
      </w:r>
      <w:r w:rsidR="00062F24" w:rsidRPr="00EA14C1">
        <w:rPr>
          <w:rFonts w:ascii="Times New Roman" w:hAnsi="Times New Roman"/>
          <w:sz w:val="28"/>
          <w:szCs w:val="28"/>
        </w:rPr>
        <w:t>площадью торговых объектов - 680</w:t>
      </w:r>
      <w:r w:rsidRPr="00EA14C1">
        <w:rPr>
          <w:rFonts w:ascii="Times New Roman" w:hAnsi="Times New Roman"/>
          <w:sz w:val="28"/>
          <w:szCs w:val="28"/>
        </w:rPr>
        <w:t xml:space="preserve"> кв. метров на 1000 человек.</w:t>
      </w:r>
    </w:p>
    <w:p w:rsidR="00C16CCB" w:rsidRPr="00EA14C1" w:rsidRDefault="00C16CCB" w:rsidP="003A07DC">
      <w:pPr>
        <w:ind w:firstLine="709"/>
        <w:jc w:val="both"/>
      </w:pPr>
    </w:p>
    <w:p w:rsidR="003A07DC" w:rsidRPr="00EA14C1" w:rsidRDefault="003A07DC" w:rsidP="003A07DC">
      <w:pPr>
        <w:pStyle w:val="ConsPlusNormal"/>
        <w:spacing w:line="256" w:lineRule="auto"/>
        <w:jc w:val="center"/>
        <w:rPr>
          <w:rFonts w:ascii="Times New Roman" w:hAnsi="Times New Roman" w:cs="Times New Roman"/>
          <w:b/>
          <w:sz w:val="28"/>
          <w:szCs w:val="28"/>
        </w:rPr>
      </w:pPr>
      <w:r w:rsidRPr="00EA14C1">
        <w:rPr>
          <w:rFonts w:ascii="Times New Roman" w:hAnsi="Times New Roman" w:cs="Times New Roman"/>
          <w:b/>
          <w:sz w:val="28"/>
          <w:szCs w:val="28"/>
        </w:rPr>
        <w:lastRenderedPageBreak/>
        <w:t>3.4.1.30.</w:t>
      </w:r>
      <w:r w:rsidRPr="00EA14C1">
        <w:t xml:space="preserve"> </w:t>
      </w:r>
      <w:r w:rsidRPr="00EA14C1">
        <w:rPr>
          <w:rFonts w:ascii="Times New Roman" w:hAnsi="Times New Roman" w:cs="Times New Roman"/>
          <w:b/>
          <w:sz w:val="28"/>
          <w:szCs w:val="28"/>
        </w:rPr>
        <w:t>Рынок услуг общественного питания</w:t>
      </w:r>
    </w:p>
    <w:p w:rsidR="003A07DC" w:rsidRPr="00EA14C1" w:rsidRDefault="003A07DC" w:rsidP="003A07DC">
      <w:pPr>
        <w:pStyle w:val="432"/>
        <w:shd w:val="clear" w:color="auto" w:fill="auto"/>
        <w:spacing w:after="0" w:line="240" w:lineRule="auto"/>
        <w:ind w:firstLine="540"/>
        <w:jc w:val="both"/>
        <w:rPr>
          <w:color w:val="auto"/>
          <w:sz w:val="28"/>
          <w:szCs w:val="28"/>
        </w:rPr>
      </w:pPr>
      <w:r w:rsidRPr="00EA14C1">
        <w:rPr>
          <w:rStyle w:val="77"/>
          <w:sz w:val="28"/>
          <w:szCs w:val="28"/>
        </w:rPr>
        <w:t>Сфер</w:t>
      </w:r>
      <w:r w:rsidR="00CF218D" w:rsidRPr="00EA14C1">
        <w:rPr>
          <w:rStyle w:val="77"/>
          <w:sz w:val="28"/>
          <w:szCs w:val="28"/>
        </w:rPr>
        <w:t>а общественного питания в округе</w:t>
      </w:r>
      <w:r w:rsidRPr="00EA14C1">
        <w:rPr>
          <w:rStyle w:val="77"/>
          <w:sz w:val="28"/>
          <w:szCs w:val="28"/>
        </w:rPr>
        <w:t xml:space="preserve"> значительно преобразилась в</w:t>
      </w:r>
      <w:r w:rsidRPr="00EA14C1">
        <w:rPr>
          <w:rStyle w:val="78"/>
          <w:sz w:val="28"/>
          <w:szCs w:val="28"/>
        </w:rPr>
        <w:t xml:space="preserve"> </w:t>
      </w:r>
      <w:r w:rsidRPr="00EA14C1">
        <w:rPr>
          <w:rStyle w:val="77"/>
          <w:sz w:val="28"/>
          <w:szCs w:val="28"/>
        </w:rPr>
        <w:t>последние годы, в связи с потребностью у населения в общедоступной сети</w:t>
      </w:r>
      <w:r w:rsidRPr="00EA14C1">
        <w:rPr>
          <w:rStyle w:val="78"/>
          <w:sz w:val="28"/>
          <w:szCs w:val="28"/>
        </w:rPr>
        <w:t xml:space="preserve"> </w:t>
      </w:r>
      <w:r w:rsidRPr="00EA14C1">
        <w:rPr>
          <w:rStyle w:val="77"/>
          <w:sz w:val="28"/>
          <w:szCs w:val="28"/>
        </w:rPr>
        <w:t>предприятий, в том числе «быстрого» питания и общественного питания и развитием туристической деятельности.</w:t>
      </w:r>
      <w:r w:rsidRPr="00EA14C1">
        <w:rPr>
          <w:sz w:val="28"/>
          <w:szCs w:val="28"/>
        </w:rPr>
        <w:t xml:space="preserve"> На </w:t>
      </w:r>
      <w:r w:rsidR="00250740" w:rsidRPr="00EA14C1">
        <w:rPr>
          <w:sz w:val="28"/>
          <w:szCs w:val="28"/>
        </w:rPr>
        <w:t xml:space="preserve">территории </w:t>
      </w:r>
      <w:proofErr w:type="spellStart"/>
      <w:r w:rsidR="00250740" w:rsidRPr="00EA14C1">
        <w:rPr>
          <w:sz w:val="28"/>
          <w:szCs w:val="28"/>
        </w:rPr>
        <w:t>Таштагольского</w:t>
      </w:r>
      <w:proofErr w:type="spellEnd"/>
      <w:r w:rsidR="00250740" w:rsidRPr="00EA14C1">
        <w:rPr>
          <w:sz w:val="28"/>
          <w:szCs w:val="28"/>
        </w:rPr>
        <w:t xml:space="preserve"> округа</w:t>
      </w:r>
      <w:r w:rsidRPr="00EA14C1">
        <w:rPr>
          <w:sz w:val="28"/>
          <w:szCs w:val="28"/>
        </w:rPr>
        <w:t xml:space="preserve"> числиться 84 собственника   на рынке услуг общественного питания, в том числе, в которых функционирует 110 предприятий общественного питания, в том числе на горе Зеленой </w:t>
      </w:r>
      <w:r w:rsidRPr="00EA14C1">
        <w:rPr>
          <w:color w:val="auto"/>
          <w:sz w:val="28"/>
          <w:szCs w:val="28"/>
        </w:rPr>
        <w:t>79 объектов общественного питания</w:t>
      </w:r>
      <w:r w:rsidRPr="00EA14C1">
        <w:rPr>
          <w:rStyle w:val="77"/>
          <w:color w:val="auto"/>
          <w:sz w:val="28"/>
          <w:szCs w:val="28"/>
        </w:rPr>
        <w:t>.</w:t>
      </w:r>
      <w:r w:rsidRPr="00EA14C1">
        <w:rPr>
          <w:sz w:val="28"/>
          <w:szCs w:val="28"/>
        </w:rPr>
        <w:t xml:space="preserve"> Товарооборот общественного питания  в сопоставимых ценах, по сравнению с соответствующим периодом</w:t>
      </w:r>
      <w:r w:rsidR="00F92392" w:rsidRPr="00EA14C1">
        <w:rPr>
          <w:sz w:val="28"/>
          <w:szCs w:val="28"/>
        </w:rPr>
        <w:t xml:space="preserve"> прошлого го</w:t>
      </w:r>
      <w:r w:rsidR="00DC3BF4" w:rsidRPr="00EA14C1">
        <w:rPr>
          <w:sz w:val="28"/>
          <w:szCs w:val="28"/>
        </w:rPr>
        <w:t>да увеличился на 19% и составил 1449,274</w:t>
      </w:r>
      <w:r w:rsidRPr="00EA14C1">
        <w:rPr>
          <w:sz w:val="28"/>
          <w:szCs w:val="28"/>
        </w:rPr>
        <w:t xml:space="preserve">  млн. рублей.</w:t>
      </w:r>
    </w:p>
    <w:p w:rsidR="003A07DC" w:rsidRPr="00EA14C1" w:rsidRDefault="003A07DC" w:rsidP="003A07DC">
      <w:pPr>
        <w:pStyle w:val="ConsPlusNormal"/>
        <w:spacing w:line="256" w:lineRule="auto"/>
        <w:jc w:val="center"/>
        <w:rPr>
          <w:rFonts w:ascii="Times New Roman" w:hAnsi="Times New Roman" w:cs="Times New Roman"/>
          <w:b/>
          <w:sz w:val="28"/>
          <w:szCs w:val="28"/>
        </w:rPr>
      </w:pPr>
    </w:p>
    <w:p w:rsidR="003A07DC" w:rsidRPr="00EA14C1" w:rsidRDefault="003A07DC" w:rsidP="003A07DC">
      <w:pPr>
        <w:pStyle w:val="ConsPlusNormal"/>
        <w:spacing w:line="256" w:lineRule="auto"/>
        <w:jc w:val="center"/>
        <w:rPr>
          <w:rFonts w:ascii="Times New Roman" w:hAnsi="Times New Roman" w:cs="Times New Roman"/>
          <w:b/>
          <w:sz w:val="28"/>
          <w:szCs w:val="28"/>
        </w:rPr>
      </w:pPr>
    </w:p>
    <w:p w:rsidR="003A07DC" w:rsidRPr="00EA14C1" w:rsidRDefault="003A07DC" w:rsidP="003A07DC">
      <w:pPr>
        <w:pStyle w:val="ConsPlusNormal"/>
        <w:spacing w:line="256" w:lineRule="auto"/>
        <w:jc w:val="center"/>
        <w:rPr>
          <w:rFonts w:ascii="Times New Roman" w:hAnsi="Times New Roman" w:cs="Times New Roman"/>
          <w:b/>
          <w:sz w:val="28"/>
          <w:szCs w:val="28"/>
        </w:rPr>
      </w:pPr>
      <w:r w:rsidRPr="00EA14C1">
        <w:rPr>
          <w:rFonts w:ascii="Times New Roman" w:hAnsi="Times New Roman" w:cs="Times New Roman"/>
          <w:b/>
          <w:sz w:val="28"/>
          <w:szCs w:val="28"/>
        </w:rPr>
        <w:t>3.4.1.31.</w:t>
      </w:r>
      <w:r w:rsidRPr="00EA14C1">
        <w:t xml:space="preserve"> </w:t>
      </w:r>
      <w:r w:rsidRPr="00EA14C1">
        <w:rPr>
          <w:rFonts w:ascii="Times New Roman" w:hAnsi="Times New Roman" w:cs="Times New Roman"/>
          <w:b/>
          <w:sz w:val="28"/>
          <w:szCs w:val="28"/>
        </w:rPr>
        <w:t>Рынок производства хлебобулочных и кондитерских  изделий</w:t>
      </w:r>
    </w:p>
    <w:p w:rsidR="003A07DC" w:rsidRPr="00EA14C1" w:rsidRDefault="003A07DC" w:rsidP="003A07DC">
      <w:pPr>
        <w:pStyle w:val="ConsPlusNormal"/>
        <w:spacing w:line="256" w:lineRule="auto"/>
        <w:jc w:val="center"/>
        <w:rPr>
          <w:rFonts w:ascii="Times New Roman" w:hAnsi="Times New Roman" w:cs="Times New Roman"/>
          <w:b/>
          <w:sz w:val="28"/>
          <w:szCs w:val="28"/>
        </w:rPr>
      </w:pPr>
    </w:p>
    <w:p w:rsidR="00A75E53" w:rsidRPr="00EA14C1" w:rsidRDefault="003A07DC" w:rsidP="00C805DE">
      <w:pPr>
        <w:pStyle w:val="432"/>
        <w:shd w:val="clear" w:color="auto" w:fill="auto"/>
        <w:spacing w:after="0" w:line="240" w:lineRule="auto"/>
        <w:ind w:right="20" w:firstLine="500"/>
        <w:jc w:val="both"/>
        <w:rPr>
          <w:sz w:val="28"/>
          <w:szCs w:val="28"/>
        </w:rPr>
      </w:pPr>
      <w:r w:rsidRPr="00EA14C1">
        <w:rPr>
          <w:rStyle w:val="80"/>
          <w:sz w:val="28"/>
          <w:szCs w:val="28"/>
        </w:rPr>
        <w:t>Производство хлеба всегда было и будет  востребовано. До сих пор хлеб</w:t>
      </w:r>
      <w:r w:rsidRPr="00EA14C1">
        <w:rPr>
          <w:rStyle w:val="81"/>
          <w:sz w:val="28"/>
          <w:szCs w:val="28"/>
        </w:rPr>
        <w:t xml:space="preserve"> </w:t>
      </w:r>
      <w:r w:rsidRPr="00EA14C1">
        <w:rPr>
          <w:rStyle w:val="80"/>
          <w:sz w:val="28"/>
          <w:szCs w:val="28"/>
        </w:rPr>
        <w:t xml:space="preserve">остается главной составляющей питания населения. </w:t>
      </w:r>
      <w:r w:rsidRPr="00EA14C1">
        <w:rPr>
          <w:sz w:val="28"/>
          <w:szCs w:val="28"/>
        </w:rPr>
        <w:t>Производство хлебобулочных  изделий  осуществляют  кафе «Салат-Сити»  и 4 мини-пекарни</w:t>
      </w:r>
      <w:r w:rsidRPr="00EA14C1">
        <w:rPr>
          <w:rStyle w:val="80"/>
          <w:sz w:val="28"/>
          <w:szCs w:val="28"/>
        </w:rPr>
        <w:t xml:space="preserve"> </w:t>
      </w:r>
      <w:r w:rsidRPr="00EA14C1">
        <w:rPr>
          <w:sz w:val="28"/>
          <w:szCs w:val="28"/>
        </w:rPr>
        <w:t xml:space="preserve"> частных предпринимателей</w:t>
      </w:r>
      <w:r w:rsidRPr="00EA14C1">
        <w:rPr>
          <w:rStyle w:val="80"/>
          <w:sz w:val="28"/>
          <w:szCs w:val="28"/>
        </w:rPr>
        <w:t xml:space="preserve">.  </w:t>
      </w:r>
      <w:r w:rsidRPr="00EA14C1">
        <w:rPr>
          <w:sz w:val="28"/>
          <w:szCs w:val="28"/>
        </w:rPr>
        <w:t xml:space="preserve">Предприятия хлебопекарной промышленности выпускают 13 сортов хлеба, в том числе 4 наименования ржаных сортов хлеба, 6 сортов хлеба из муки 1 сорта и высшего сорта – 3 наименования, 15 сортов булочных изделий. Производством кондитерских изделий занимается ИП </w:t>
      </w:r>
      <w:proofErr w:type="spellStart"/>
      <w:r w:rsidRPr="00EA14C1">
        <w:rPr>
          <w:sz w:val="28"/>
          <w:szCs w:val="28"/>
        </w:rPr>
        <w:t>Вязникова</w:t>
      </w:r>
      <w:proofErr w:type="spellEnd"/>
      <w:r w:rsidRPr="00EA14C1">
        <w:rPr>
          <w:sz w:val="28"/>
          <w:szCs w:val="28"/>
        </w:rPr>
        <w:t xml:space="preserve"> А.П.,  кафе «Десерт».</w:t>
      </w:r>
    </w:p>
    <w:p w:rsidR="003A07DC" w:rsidRPr="00EA14C1" w:rsidRDefault="003A07DC" w:rsidP="003A07DC">
      <w:pPr>
        <w:pStyle w:val="432"/>
        <w:shd w:val="clear" w:color="auto" w:fill="auto"/>
        <w:spacing w:after="0" w:line="240" w:lineRule="auto"/>
        <w:ind w:right="20" w:firstLine="500"/>
        <w:jc w:val="both"/>
        <w:rPr>
          <w:sz w:val="28"/>
          <w:szCs w:val="28"/>
        </w:rPr>
      </w:pPr>
      <w:r w:rsidRPr="00EA14C1">
        <w:rPr>
          <w:sz w:val="28"/>
          <w:szCs w:val="28"/>
        </w:rPr>
        <w:t xml:space="preserve"> </w:t>
      </w:r>
    </w:p>
    <w:p w:rsidR="003A07DC" w:rsidRPr="00EA14C1" w:rsidRDefault="003A07DC" w:rsidP="003A07DC">
      <w:pPr>
        <w:pStyle w:val="ConsPlusNormal"/>
        <w:spacing w:line="256" w:lineRule="auto"/>
        <w:jc w:val="center"/>
        <w:rPr>
          <w:rFonts w:ascii="Times New Roman" w:hAnsi="Times New Roman" w:cs="Times New Roman"/>
          <w:b/>
          <w:sz w:val="28"/>
          <w:szCs w:val="28"/>
        </w:rPr>
      </w:pPr>
      <w:r w:rsidRPr="00EA14C1">
        <w:rPr>
          <w:rFonts w:ascii="Times New Roman" w:hAnsi="Times New Roman" w:cs="Times New Roman"/>
          <w:b/>
          <w:sz w:val="28"/>
          <w:szCs w:val="28"/>
        </w:rPr>
        <w:t>3.4.1.32.</w:t>
      </w:r>
      <w:r w:rsidRPr="00EA14C1">
        <w:t xml:space="preserve"> </w:t>
      </w:r>
      <w:r w:rsidRPr="00EA14C1">
        <w:rPr>
          <w:rFonts w:ascii="Times New Roman" w:hAnsi="Times New Roman" w:cs="Times New Roman"/>
          <w:b/>
          <w:sz w:val="28"/>
          <w:szCs w:val="28"/>
        </w:rPr>
        <w:t xml:space="preserve">Рынок повышения финансовой грамотности </w:t>
      </w:r>
    </w:p>
    <w:p w:rsidR="003A07DC" w:rsidRPr="00EA14C1" w:rsidRDefault="003A07DC" w:rsidP="003A07DC">
      <w:pPr>
        <w:pStyle w:val="ConsPlusNormal"/>
        <w:spacing w:line="256" w:lineRule="auto"/>
        <w:jc w:val="center"/>
        <w:rPr>
          <w:rFonts w:ascii="Times New Roman" w:hAnsi="Times New Roman" w:cs="Times New Roman"/>
          <w:b/>
          <w:sz w:val="28"/>
          <w:szCs w:val="28"/>
        </w:rPr>
      </w:pPr>
    </w:p>
    <w:p w:rsidR="003A07DC" w:rsidRPr="00EA14C1" w:rsidRDefault="003A07DC" w:rsidP="003A07DC">
      <w:pPr>
        <w:spacing w:after="0" w:line="240" w:lineRule="auto"/>
        <w:ind w:firstLine="709"/>
        <w:jc w:val="both"/>
        <w:rPr>
          <w:rFonts w:ascii="Times New Roman" w:hAnsi="Times New Roman"/>
          <w:color w:val="000000"/>
          <w:sz w:val="28"/>
          <w:szCs w:val="28"/>
        </w:rPr>
      </w:pPr>
      <w:r w:rsidRPr="00EA14C1">
        <w:rPr>
          <w:rFonts w:ascii="Times New Roman" w:hAnsi="Times New Roman"/>
          <w:sz w:val="28"/>
          <w:szCs w:val="28"/>
        </w:rPr>
        <w:t>В целях создания основ для формирования финансово грамотного поведения населения, как необходимого условия повышения уровня и качества жизни граждан, освоения и применения ими современных финансовых инструментов и механизмов при решении социальных</w:t>
      </w:r>
      <w:r w:rsidR="008B7F4D" w:rsidRPr="00EA14C1">
        <w:rPr>
          <w:rFonts w:ascii="Times New Roman" w:hAnsi="Times New Roman"/>
          <w:sz w:val="28"/>
          <w:szCs w:val="28"/>
        </w:rPr>
        <w:t xml:space="preserve"> вопросов в </w:t>
      </w:r>
      <w:proofErr w:type="spellStart"/>
      <w:r w:rsidR="008B7F4D" w:rsidRPr="00EA14C1">
        <w:rPr>
          <w:rFonts w:ascii="Times New Roman" w:hAnsi="Times New Roman"/>
          <w:sz w:val="28"/>
          <w:szCs w:val="28"/>
        </w:rPr>
        <w:t>Таштагольском</w:t>
      </w:r>
      <w:proofErr w:type="spellEnd"/>
      <w:r w:rsidR="008B7F4D" w:rsidRPr="00EA14C1">
        <w:rPr>
          <w:rFonts w:ascii="Times New Roman" w:hAnsi="Times New Roman"/>
          <w:sz w:val="28"/>
          <w:szCs w:val="28"/>
        </w:rPr>
        <w:t xml:space="preserve"> округе</w:t>
      </w:r>
      <w:r w:rsidRPr="00EA14C1">
        <w:rPr>
          <w:rFonts w:ascii="Times New Roman" w:hAnsi="Times New Roman"/>
          <w:sz w:val="28"/>
          <w:szCs w:val="28"/>
        </w:rPr>
        <w:t xml:space="preserve"> организована работа по финансовому просвещению населения. Для ознакомления граждан с современными</w:t>
      </w:r>
      <w:r w:rsidRPr="00EA14C1">
        <w:rPr>
          <w:sz w:val="28"/>
          <w:szCs w:val="28"/>
        </w:rPr>
        <w:t xml:space="preserve"> </w:t>
      </w:r>
      <w:r w:rsidRPr="00EA14C1">
        <w:rPr>
          <w:rFonts w:ascii="Times New Roman" w:hAnsi="Times New Roman"/>
          <w:sz w:val="28"/>
          <w:szCs w:val="28"/>
        </w:rPr>
        <w:t xml:space="preserve">технологиями и устройством финансового рынка разработаны мероприятий по повышению финансовой грамотности и снижению </w:t>
      </w:r>
      <w:proofErr w:type="spellStart"/>
      <w:r w:rsidRPr="00EA14C1">
        <w:rPr>
          <w:rFonts w:ascii="Times New Roman" w:hAnsi="Times New Roman"/>
          <w:sz w:val="28"/>
          <w:szCs w:val="28"/>
        </w:rPr>
        <w:t>закредитованности</w:t>
      </w:r>
      <w:proofErr w:type="spellEnd"/>
      <w:r w:rsidRPr="00EA14C1">
        <w:rPr>
          <w:rFonts w:ascii="Times New Roman" w:hAnsi="Times New Roman"/>
          <w:sz w:val="28"/>
          <w:szCs w:val="28"/>
        </w:rPr>
        <w:t xml:space="preserve"> населения.</w:t>
      </w:r>
      <w:r w:rsidRPr="00EA14C1">
        <w:rPr>
          <w:rFonts w:ascii="Times New Roman" w:hAnsi="Times New Roman"/>
          <w:color w:val="000000"/>
          <w:sz w:val="28"/>
          <w:szCs w:val="28"/>
        </w:rPr>
        <w:t xml:space="preserve"> Распоряжением Администрации </w:t>
      </w:r>
      <w:proofErr w:type="spellStart"/>
      <w:r w:rsidRPr="00EA14C1">
        <w:rPr>
          <w:rFonts w:ascii="Times New Roman" w:hAnsi="Times New Roman"/>
          <w:color w:val="000000"/>
          <w:sz w:val="28"/>
          <w:szCs w:val="28"/>
        </w:rPr>
        <w:t>Таштагольск</w:t>
      </w:r>
      <w:r w:rsidR="00ED117D" w:rsidRPr="00EA14C1">
        <w:rPr>
          <w:rFonts w:ascii="Times New Roman" w:hAnsi="Times New Roman"/>
          <w:color w:val="000000"/>
          <w:sz w:val="28"/>
          <w:szCs w:val="28"/>
        </w:rPr>
        <w:t>ого</w:t>
      </w:r>
      <w:proofErr w:type="spellEnd"/>
      <w:r w:rsidR="00ED117D" w:rsidRPr="00EA14C1">
        <w:rPr>
          <w:rFonts w:ascii="Times New Roman" w:hAnsi="Times New Roman"/>
          <w:color w:val="000000"/>
          <w:sz w:val="28"/>
          <w:szCs w:val="28"/>
        </w:rPr>
        <w:t xml:space="preserve"> муниципального района от  04.09.2024г. № 393</w:t>
      </w:r>
      <w:r w:rsidRPr="00EA14C1">
        <w:rPr>
          <w:rFonts w:ascii="Times New Roman" w:hAnsi="Times New Roman"/>
          <w:color w:val="000000"/>
          <w:sz w:val="28"/>
          <w:szCs w:val="28"/>
        </w:rPr>
        <w:t xml:space="preserve">-р «Об утверждении плана мероприятий  по реализации </w:t>
      </w:r>
      <w:proofErr w:type="gramStart"/>
      <w:r w:rsidRPr="00EA14C1">
        <w:rPr>
          <w:rFonts w:ascii="Times New Roman" w:hAnsi="Times New Roman"/>
          <w:color w:val="000000"/>
          <w:sz w:val="28"/>
          <w:szCs w:val="28"/>
        </w:rPr>
        <w:t>Программы повышения финансовой грамотности населения Кузбасса</w:t>
      </w:r>
      <w:proofErr w:type="gramEnd"/>
      <w:r w:rsidRPr="00EA14C1">
        <w:rPr>
          <w:rFonts w:ascii="Times New Roman" w:hAnsi="Times New Roman"/>
          <w:color w:val="000000"/>
          <w:sz w:val="28"/>
          <w:szCs w:val="28"/>
        </w:rPr>
        <w:t xml:space="preserve"> на территории  </w:t>
      </w:r>
      <w:proofErr w:type="spellStart"/>
      <w:r w:rsidRPr="00EA14C1">
        <w:rPr>
          <w:rFonts w:ascii="Times New Roman" w:hAnsi="Times New Roman"/>
          <w:color w:val="000000"/>
          <w:sz w:val="28"/>
          <w:szCs w:val="28"/>
        </w:rPr>
        <w:t>Таштагольского</w:t>
      </w:r>
      <w:proofErr w:type="spellEnd"/>
      <w:r w:rsidRPr="00EA14C1">
        <w:rPr>
          <w:rFonts w:ascii="Times New Roman" w:hAnsi="Times New Roman"/>
          <w:color w:val="000000"/>
          <w:sz w:val="28"/>
          <w:szCs w:val="28"/>
        </w:rPr>
        <w:t xml:space="preserve"> муниципального района» предусмотрены мероприятия по профилактике противоправных действий на рынке финансовых услуг.</w:t>
      </w:r>
    </w:p>
    <w:p w:rsidR="003A07DC" w:rsidRPr="00EA14C1" w:rsidRDefault="003A07DC" w:rsidP="003A07DC">
      <w:pPr>
        <w:shd w:val="clear" w:color="auto" w:fill="FFFFFF"/>
        <w:spacing w:line="240" w:lineRule="auto"/>
        <w:ind w:firstLine="567"/>
        <w:jc w:val="both"/>
        <w:rPr>
          <w:rFonts w:ascii="Times New Roman" w:hAnsi="Times New Roman"/>
          <w:bCs/>
          <w:sz w:val="28"/>
          <w:szCs w:val="28"/>
        </w:rPr>
      </w:pPr>
      <w:r w:rsidRPr="00EA14C1">
        <w:rPr>
          <w:rFonts w:ascii="Times New Roman" w:hAnsi="Times New Roman"/>
          <w:sz w:val="28"/>
          <w:szCs w:val="28"/>
        </w:rPr>
        <w:t>Р</w:t>
      </w:r>
      <w:r w:rsidRPr="00EA14C1">
        <w:rPr>
          <w:rFonts w:ascii="Times New Roman" w:hAnsi="Times New Roman"/>
          <w:bCs/>
          <w:sz w:val="28"/>
          <w:szCs w:val="28"/>
        </w:rPr>
        <w:t xml:space="preserve">егулярно проводится информационно-разъяснительная работа среди жителей, направленная на повышение уровня осведомленности населения в вопросах безопасного и грамотного распоряжения собственными средствами. Проводятся мероприятия по финансовой грамотности для каждой категории граждан (дошкольники, школьники, студенты, трудовые коллективы, старшее поколение). На фоне популяризации финансовой грамотности среди населения на данном рынке увеличивается конкуренция. Информационно-консультационные услуги </w:t>
      </w:r>
      <w:r w:rsidRPr="00EA14C1">
        <w:rPr>
          <w:rFonts w:ascii="Times New Roman" w:hAnsi="Times New Roman"/>
          <w:bCs/>
          <w:sz w:val="28"/>
          <w:szCs w:val="28"/>
        </w:rPr>
        <w:lastRenderedPageBreak/>
        <w:t>предоставляют муниципальные и государственные учреждения, банковские и страховые организации, а также иные коммерческие и некоммерческие организации.</w:t>
      </w:r>
    </w:p>
    <w:p w:rsidR="003A07DC" w:rsidRPr="00EA14C1" w:rsidRDefault="003A07DC" w:rsidP="003A07DC">
      <w:pPr>
        <w:pStyle w:val="ConsPlusNormal"/>
        <w:spacing w:line="256" w:lineRule="auto"/>
        <w:jc w:val="center"/>
        <w:rPr>
          <w:rFonts w:ascii="Times New Roman" w:hAnsi="Times New Roman" w:cs="Times New Roman"/>
          <w:b/>
          <w:sz w:val="28"/>
          <w:szCs w:val="28"/>
        </w:rPr>
      </w:pPr>
    </w:p>
    <w:p w:rsidR="003A07DC" w:rsidRPr="00EA14C1" w:rsidRDefault="003A07DC" w:rsidP="003A07DC">
      <w:pPr>
        <w:pStyle w:val="ConsPlusNormal"/>
        <w:spacing w:line="256" w:lineRule="auto"/>
        <w:jc w:val="center"/>
        <w:rPr>
          <w:rFonts w:ascii="Times New Roman" w:hAnsi="Times New Roman" w:cs="Times New Roman"/>
          <w:b/>
          <w:sz w:val="28"/>
          <w:szCs w:val="28"/>
        </w:rPr>
      </w:pPr>
      <w:r w:rsidRPr="00EA14C1">
        <w:rPr>
          <w:rFonts w:ascii="Times New Roman" w:hAnsi="Times New Roman" w:cs="Times New Roman"/>
          <w:b/>
          <w:sz w:val="28"/>
          <w:szCs w:val="28"/>
        </w:rPr>
        <w:t>3.4.1.33.</w:t>
      </w:r>
      <w:r w:rsidRPr="00EA14C1">
        <w:t xml:space="preserve"> </w:t>
      </w:r>
      <w:r w:rsidRPr="00EA14C1">
        <w:rPr>
          <w:rFonts w:ascii="Times New Roman" w:hAnsi="Times New Roman" w:cs="Times New Roman"/>
          <w:b/>
          <w:sz w:val="28"/>
          <w:szCs w:val="28"/>
        </w:rPr>
        <w:t xml:space="preserve">Рынок ветеринарных услуг </w:t>
      </w:r>
    </w:p>
    <w:p w:rsidR="003A07DC" w:rsidRPr="00EA14C1" w:rsidRDefault="003A07DC" w:rsidP="003A07DC">
      <w:pPr>
        <w:pStyle w:val="ConsPlusNormal"/>
        <w:spacing w:line="256" w:lineRule="auto"/>
        <w:jc w:val="center"/>
        <w:rPr>
          <w:rFonts w:ascii="Times New Roman" w:hAnsi="Times New Roman" w:cs="Times New Roman"/>
          <w:b/>
          <w:sz w:val="28"/>
          <w:szCs w:val="28"/>
        </w:rPr>
      </w:pPr>
    </w:p>
    <w:p w:rsidR="00CF7F1F" w:rsidRPr="00EA14C1" w:rsidRDefault="00CF7F1F" w:rsidP="00CF7F1F">
      <w:pPr>
        <w:ind w:firstLine="709"/>
        <w:jc w:val="both"/>
        <w:rPr>
          <w:rFonts w:ascii="Times New Roman" w:hAnsi="Times New Roman"/>
          <w:sz w:val="28"/>
          <w:szCs w:val="28"/>
        </w:rPr>
      </w:pP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w:t>
      </w:r>
      <w:r w:rsidR="006356D1" w:rsidRPr="00EA14C1">
        <w:rPr>
          <w:rFonts w:ascii="Times New Roman" w:hAnsi="Times New Roman"/>
          <w:sz w:val="28"/>
          <w:szCs w:val="28"/>
        </w:rPr>
        <w:t>агольского</w:t>
      </w:r>
      <w:proofErr w:type="spellEnd"/>
      <w:r w:rsidR="006356D1"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ветеринарными услугами занимаются «Ветеринарный кабинет «</w:t>
      </w:r>
      <w:proofErr w:type="spellStart"/>
      <w:r w:rsidRPr="00EA14C1">
        <w:rPr>
          <w:rFonts w:ascii="Times New Roman" w:hAnsi="Times New Roman"/>
          <w:sz w:val="28"/>
          <w:szCs w:val="28"/>
        </w:rPr>
        <w:t>Айболит-Шория</w:t>
      </w:r>
      <w:proofErr w:type="spellEnd"/>
      <w:r w:rsidRPr="00EA14C1">
        <w:rPr>
          <w:rFonts w:ascii="Times New Roman" w:hAnsi="Times New Roman"/>
          <w:sz w:val="28"/>
          <w:szCs w:val="28"/>
        </w:rPr>
        <w:t>» (Шатова Л.М),  ГБУ «</w:t>
      </w:r>
      <w:proofErr w:type="spellStart"/>
      <w:r w:rsidRPr="00EA14C1">
        <w:rPr>
          <w:rFonts w:ascii="Times New Roman" w:hAnsi="Times New Roman"/>
          <w:sz w:val="28"/>
          <w:szCs w:val="28"/>
        </w:rPr>
        <w:t>Таштагольская</w:t>
      </w:r>
      <w:proofErr w:type="spellEnd"/>
      <w:r w:rsidRPr="00EA14C1">
        <w:rPr>
          <w:rFonts w:ascii="Times New Roman" w:hAnsi="Times New Roman"/>
          <w:sz w:val="28"/>
          <w:szCs w:val="28"/>
        </w:rPr>
        <w:t xml:space="preserve"> СББЖ» (и.о. начальника </w:t>
      </w:r>
      <w:proofErr w:type="spellStart"/>
      <w:r w:rsidRPr="00EA14C1">
        <w:rPr>
          <w:rFonts w:ascii="Times New Roman" w:hAnsi="Times New Roman"/>
          <w:sz w:val="28"/>
          <w:szCs w:val="28"/>
        </w:rPr>
        <w:t>Клинк</w:t>
      </w:r>
      <w:proofErr w:type="spellEnd"/>
      <w:r w:rsidRPr="00EA14C1">
        <w:rPr>
          <w:rFonts w:ascii="Times New Roman" w:hAnsi="Times New Roman"/>
          <w:sz w:val="28"/>
          <w:szCs w:val="28"/>
        </w:rPr>
        <w:t xml:space="preserve"> В.Б.), </w:t>
      </w:r>
      <w:r w:rsidRPr="00EA14C1">
        <w:rPr>
          <w:rFonts w:ascii="Times New Roman" w:hAnsi="Times New Roman"/>
          <w:sz w:val="28"/>
          <w:szCs w:val="28"/>
          <w:lang w:val="en-US"/>
        </w:rPr>
        <w:t>Doctor</w:t>
      </w:r>
      <w:r w:rsidRPr="00EA14C1">
        <w:rPr>
          <w:rFonts w:ascii="Times New Roman" w:hAnsi="Times New Roman"/>
          <w:sz w:val="28"/>
          <w:szCs w:val="28"/>
        </w:rPr>
        <w:t xml:space="preserve"> </w:t>
      </w:r>
      <w:r w:rsidRPr="00EA14C1">
        <w:rPr>
          <w:rFonts w:ascii="Times New Roman" w:hAnsi="Times New Roman"/>
          <w:sz w:val="28"/>
          <w:szCs w:val="28"/>
          <w:lang w:val="en-US"/>
        </w:rPr>
        <w:t>vet</w:t>
      </w:r>
      <w:r w:rsidRPr="00EA14C1">
        <w:rPr>
          <w:rFonts w:ascii="Times New Roman" w:hAnsi="Times New Roman"/>
          <w:sz w:val="28"/>
          <w:szCs w:val="28"/>
        </w:rPr>
        <w:t xml:space="preserve"> (</w:t>
      </w:r>
      <w:proofErr w:type="spellStart"/>
      <w:r w:rsidRPr="00EA14C1">
        <w:rPr>
          <w:rFonts w:ascii="Times New Roman" w:hAnsi="Times New Roman"/>
          <w:sz w:val="28"/>
          <w:szCs w:val="28"/>
        </w:rPr>
        <w:t>Кандоракова</w:t>
      </w:r>
      <w:proofErr w:type="spellEnd"/>
      <w:r w:rsidRPr="00EA14C1">
        <w:rPr>
          <w:rFonts w:ascii="Times New Roman" w:hAnsi="Times New Roman"/>
          <w:sz w:val="28"/>
          <w:szCs w:val="28"/>
        </w:rPr>
        <w:t xml:space="preserve"> В.А. - </w:t>
      </w:r>
      <w:proofErr w:type="spellStart"/>
      <w:r w:rsidRPr="00EA14C1">
        <w:rPr>
          <w:rFonts w:ascii="Times New Roman" w:hAnsi="Times New Roman"/>
          <w:sz w:val="28"/>
          <w:szCs w:val="28"/>
        </w:rPr>
        <w:t>самозанятая</w:t>
      </w:r>
      <w:proofErr w:type="spellEnd"/>
      <w:r w:rsidRPr="00EA14C1">
        <w:rPr>
          <w:rFonts w:ascii="Times New Roman" w:hAnsi="Times New Roman"/>
          <w:sz w:val="28"/>
          <w:szCs w:val="28"/>
        </w:rPr>
        <w:t xml:space="preserve">). </w:t>
      </w:r>
    </w:p>
    <w:p w:rsidR="003A07DC" w:rsidRPr="00EA14C1" w:rsidRDefault="003A07DC" w:rsidP="003A07DC">
      <w:pPr>
        <w:pStyle w:val="ConsPlusNormal"/>
        <w:spacing w:line="256" w:lineRule="auto"/>
        <w:jc w:val="center"/>
        <w:rPr>
          <w:rFonts w:ascii="Times New Roman" w:hAnsi="Times New Roman" w:cs="Times New Roman"/>
          <w:b/>
          <w:sz w:val="28"/>
          <w:szCs w:val="28"/>
        </w:rPr>
      </w:pPr>
    </w:p>
    <w:p w:rsidR="00E76124" w:rsidRPr="00EA14C1" w:rsidRDefault="00E76124" w:rsidP="00E76124">
      <w:pPr>
        <w:pStyle w:val="ConsPlusNormal"/>
        <w:spacing w:line="256" w:lineRule="auto"/>
        <w:jc w:val="center"/>
        <w:rPr>
          <w:rFonts w:ascii="Times New Roman" w:hAnsi="Times New Roman" w:cs="Times New Roman"/>
          <w:b/>
          <w:sz w:val="28"/>
          <w:szCs w:val="28"/>
        </w:rPr>
      </w:pPr>
      <w:r w:rsidRPr="00EA14C1">
        <w:rPr>
          <w:rFonts w:ascii="Times New Roman" w:hAnsi="Times New Roman" w:cs="Times New Roman"/>
          <w:b/>
          <w:sz w:val="28"/>
          <w:szCs w:val="28"/>
        </w:rPr>
        <w:t>3.4.1.34.</w:t>
      </w:r>
      <w:r w:rsidRPr="00EA14C1">
        <w:t xml:space="preserve"> </w:t>
      </w:r>
      <w:r w:rsidRPr="00EA14C1">
        <w:rPr>
          <w:rFonts w:ascii="Times New Roman" w:hAnsi="Times New Roman" w:cs="Times New Roman"/>
          <w:b/>
          <w:sz w:val="28"/>
          <w:szCs w:val="28"/>
        </w:rPr>
        <w:t>Рынок изготовления металлических изделий</w:t>
      </w:r>
    </w:p>
    <w:p w:rsidR="00E76124" w:rsidRPr="00EA14C1" w:rsidRDefault="00E76124" w:rsidP="00E76124">
      <w:pPr>
        <w:pStyle w:val="ConsPlusNormal"/>
        <w:spacing w:line="256" w:lineRule="auto"/>
        <w:jc w:val="both"/>
        <w:rPr>
          <w:rFonts w:ascii="Times New Roman" w:hAnsi="Times New Roman" w:cs="Times New Roman"/>
          <w:sz w:val="28"/>
          <w:szCs w:val="28"/>
        </w:rPr>
      </w:pPr>
      <w:r w:rsidRPr="00EA14C1">
        <w:rPr>
          <w:rFonts w:ascii="Times New Roman" w:hAnsi="Times New Roman"/>
          <w:sz w:val="28"/>
          <w:szCs w:val="28"/>
        </w:rPr>
        <w:t xml:space="preserve">На территории </w:t>
      </w:r>
      <w:proofErr w:type="spellStart"/>
      <w:r w:rsidRPr="00EA14C1">
        <w:rPr>
          <w:rFonts w:ascii="Times New Roman" w:hAnsi="Times New Roman"/>
          <w:sz w:val="28"/>
          <w:szCs w:val="28"/>
        </w:rPr>
        <w:t>Ташт</w:t>
      </w:r>
      <w:r w:rsidR="005E355B" w:rsidRPr="00EA14C1">
        <w:rPr>
          <w:rFonts w:ascii="Times New Roman" w:hAnsi="Times New Roman"/>
          <w:sz w:val="28"/>
          <w:szCs w:val="28"/>
        </w:rPr>
        <w:t>агольского</w:t>
      </w:r>
      <w:proofErr w:type="spellEnd"/>
      <w:r w:rsidR="005E355B" w:rsidRPr="00EA14C1">
        <w:rPr>
          <w:rFonts w:ascii="Times New Roman" w:hAnsi="Times New Roman"/>
          <w:sz w:val="28"/>
          <w:szCs w:val="28"/>
        </w:rPr>
        <w:t xml:space="preserve"> муниципального округа</w:t>
      </w:r>
      <w:r w:rsidRPr="00EA14C1">
        <w:rPr>
          <w:rFonts w:ascii="Times New Roman" w:hAnsi="Times New Roman"/>
          <w:sz w:val="28"/>
          <w:szCs w:val="28"/>
        </w:rPr>
        <w:t xml:space="preserve"> </w:t>
      </w:r>
      <w:r w:rsidRPr="00EA14C1">
        <w:rPr>
          <w:rFonts w:ascii="Times New Roman" w:hAnsi="Times New Roman" w:cs="Times New Roman"/>
          <w:sz w:val="28"/>
          <w:szCs w:val="28"/>
        </w:rPr>
        <w:t>изготовлением металлических изделий занимаются ООО «</w:t>
      </w:r>
      <w:proofErr w:type="spellStart"/>
      <w:r w:rsidRPr="00EA14C1">
        <w:rPr>
          <w:rFonts w:ascii="Times New Roman" w:hAnsi="Times New Roman" w:cs="Times New Roman"/>
          <w:sz w:val="28"/>
          <w:szCs w:val="28"/>
        </w:rPr>
        <w:t>Мехцехинвест</w:t>
      </w:r>
      <w:proofErr w:type="spellEnd"/>
      <w:r w:rsidRPr="00EA14C1">
        <w:rPr>
          <w:rFonts w:ascii="Times New Roman" w:hAnsi="Times New Roman" w:cs="Times New Roman"/>
          <w:sz w:val="28"/>
          <w:szCs w:val="28"/>
        </w:rPr>
        <w:t>», ООО «</w:t>
      </w:r>
      <w:proofErr w:type="spellStart"/>
      <w:r w:rsidRPr="00EA14C1">
        <w:rPr>
          <w:rFonts w:ascii="Times New Roman" w:hAnsi="Times New Roman" w:cs="Times New Roman"/>
          <w:sz w:val="28"/>
          <w:szCs w:val="28"/>
        </w:rPr>
        <w:t>Мундыбашский</w:t>
      </w:r>
      <w:proofErr w:type="spellEnd"/>
      <w:r w:rsidRPr="00EA14C1">
        <w:rPr>
          <w:rFonts w:ascii="Times New Roman" w:hAnsi="Times New Roman" w:cs="Times New Roman"/>
          <w:sz w:val="28"/>
          <w:szCs w:val="28"/>
        </w:rPr>
        <w:t xml:space="preserve"> завод металлических изделий» </w:t>
      </w:r>
      <w:proofErr w:type="gramStart"/>
      <w:r w:rsidRPr="00EA14C1">
        <w:rPr>
          <w:rFonts w:ascii="Times New Roman" w:hAnsi="Times New Roman" w:cs="Times New Roman"/>
          <w:sz w:val="28"/>
          <w:szCs w:val="28"/>
        </w:rPr>
        <w:t>и ООО</w:t>
      </w:r>
      <w:proofErr w:type="gramEnd"/>
      <w:r w:rsidRPr="00EA14C1">
        <w:rPr>
          <w:rFonts w:ascii="Times New Roman" w:hAnsi="Times New Roman" w:cs="Times New Roman"/>
          <w:sz w:val="28"/>
          <w:szCs w:val="28"/>
        </w:rPr>
        <w:t xml:space="preserve"> «Металлоконструкция». </w:t>
      </w:r>
    </w:p>
    <w:p w:rsidR="00EC4793" w:rsidRPr="00EA14C1" w:rsidRDefault="00EC4793" w:rsidP="003A07DC">
      <w:pPr>
        <w:pStyle w:val="ConsPlusNormal"/>
        <w:spacing w:line="256" w:lineRule="auto"/>
        <w:jc w:val="both"/>
        <w:rPr>
          <w:rFonts w:ascii="Times New Roman" w:hAnsi="Times New Roman" w:cs="Times New Roman"/>
          <w:sz w:val="28"/>
          <w:szCs w:val="28"/>
        </w:rPr>
      </w:pPr>
    </w:p>
    <w:p w:rsidR="003A07DC" w:rsidRPr="00EA14C1" w:rsidRDefault="003A07DC" w:rsidP="003A07DC">
      <w:pPr>
        <w:pStyle w:val="ConsPlusNormal"/>
        <w:spacing w:line="256" w:lineRule="auto"/>
        <w:jc w:val="center"/>
        <w:rPr>
          <w:rFonts w:ascii="Times New Roman" w:hAnsi="Times New Roman" w:cs="Times New Roman"/>
          <w:b/>
          <w:sz w:val="28"/>
          <w:szCs w:val="28"/>
        </w:rPr>
      </w:pPr>
      <w:r w:rsidRPr="00EA14C1">
        <w:rPr>
          <w:rFonts w:ascii="Times New Roman" w:hAnsi="Times New Roman" w:cs="Times New Roman"/>
          <w:b/>
          <w:sz w:val="28"/>
          <w:szCs w:val="28"/>
        </w:rPr>
        <w:t>3.4.1.35.</w:t>
      </w:r>
      <w:r w:rsidRPr="00EA14C1">
        <w:t xml:space="preserve"> </w:t>
      </w:r>
      <w:r w:rsidRPr="00EA14C1">
        <w:rPr>
          <w:rFonts w:ascii="Times New Roman" w:hAnsi="Times New Roman" w:cs="Times New Roman"/>
          <w:b/>
          <w:sz w:val="28"/>
          <w:szCs w:val="28"/>
        </w:rPr>
        <w:t>Рынок услуг бытового обслуживания</w:t>
      </w:r>
    </w:p>
    <w:p w:rsidR="003A07DC" w:rsidRPr="00EA14C1" w:rsidRDefault="003A07DC" w:rsidP="003A07DC">
      <w:pPr>
        <w:pStyle w:val="ConsPlusNormal"/>
        <w:spacing w:line="256" w:lineRule="auto"/>
        <w:jc w:val="center"/>
        <w:rPr>
          <w:rFonts w:ascii="Times New Roman" w:hAnsi="Times New Roman" w:cs="Times New Roman"/>
          <w:b/>
          <w:sz w:val="28"/>
          <w:szCs w:val="28"/>
        </w:rPr>
      </w:pPr>
    </w:p>
    <w:p w:rsidR="003A07DC" w:rsidRPr="00EA14C1" w:rsidRDefault="005E355B" w:rsidP="003A07DC">
      <w:pPr>
        <w:pStyle w:val="ConsPlusNormal"/>
        <w:spacing w:line="256" w:lineRule="auto"/>
        <w:jc w:val="both"/>
        <w:rPr>
          <w:rFonts w:ascii="Times New Roman" w:hAnsi="Times New Roman"/>
          <w:sz w:val="28"/>
          <w:szCs w:val="28"/>
        </w:rPr>
      </w:pPr>
      <w:r w:rsidRPr="00EA14C1">
        <w:rPr>
          <w:rFonts w:ascii="Times New Roman" w:hAnsi="Times New Roman" w:cs="Times New Roman"/>
          <w:sz w:val="28"/>
          <w:szCs w:val="28"/>
        </w:rPr>
        <w:t>На территории округа</w:t>
      </w:r>
      <w:r w:rsidR="003A07DC" w:rsidRPr="00EA14C1">
        <w:rPr>
          <w:rFonts w:ascii="Times New Roman" w:hAnsi="Times New Roman" w:cs="Times New Roman"/>
          <w:sz w:val="28"/>
          <w:szCs w:val="28"/>
        </w:rPr>
        <w:t xml:space="preserve"> числиться 113 собственников на рынке услуг бытового обслуживания, в том числе, в которых функционирует</w:t>
      </w:r>
      <w:r w:rsidR="003A07DC" w:rsidRPr="00EA14C1">
        <w:rPr>
          <w:rFonts w:ascii="Times New Roman" w:hAnsi="Times New Roman" w:cs="Times New Roman"/>
          <w:i/>
          <w:color w:val="FF0000"/>
          <w:sz w:val="28"/>
          <w:szCs w:val="28"/>
        </w:rPr>
        <w:t xml:space="preserve"> </w:t>
      </w:r>
      <w:r w:rsidR="003A07DC" w:rsidRPr="00EA14C1">
        <w:rPr>
          <w:rFonts w:ascii="Times New Roman" w:hAnsi="Times New Roman" w:cs="Times New Roman"/>
          <w:color w:val="000000"/>
          <w:sz w:val="28"/>
          <w:szCs w:val="28"/>
        </w:rPr>
        <w:t xml:space="preserve"> 154</w:t>
      </w:r>
      <w:r w:rsidR="003A07DC" w:rsidRPr="00EA14C1">
        <w:rPr>
          <w:rFonts w:ascii="Times New Roman" w:hAnsi="Times New Roman" w:cs="Times New Roman"/>
          <w:sz w:val="28"/>
          <w:szCs w:val="28"/>
        </w:rPr>
        <w:t xml:space="preserve"> - предприятий бытового обслуживания. </w:t>
      </w:r>
      <w:r w:rsidR="003A07DC" w:rsidRPr="00EA14C1">
        <w:rPr>
          <w:rFonts w:ascii="Times New Roman" w:hAnsi="Times New Roman"/>
          <w:sz w:val="28"/>
          <w:szCs w:val="28"/>
        </w:rPr>
        <w:t>Товарооборот объема платных услуг  по сравнению с соответствующим периодом</w:t>
      </w:r>
      <w:r w:rsidR="00610960" w:rsidRPr="00EA14C1">
        <w:rPr>
          <w:rFonts w:ascii="Times New Roman" w:hAnsi="Times New Roman"/>
          <w:sz w:val="28"/>
          <w:szCs w:val="28"/>
        </w:rPr>
        <w:t xml:space="preserve"> прошлого года уменьшился на 1,1% и составил 4516,583</w:t>
      </w:r>
      <w:r w:rsidR="003A07DC" w:rsidRPr="00EA14C1">
        <w:rPr>
          <w:rFonts w:ascii="Times New Roman" w:hAnsi="Times New Roman"/>
          <w:sz w:val="28"/>
          <w:szCs w:val="28"/>
        </w:rPr>
        <w:t xml:space="preserve"> млн. рублей. Наряду с традиционными стационарными формами бытового обслуживания продолжается развиваться мобильная форма бытового обслуживания в отдаленные и сельские территории по заявкам глав территорий и населения. Для занятых клиентов практикуется выезд специалистов на дом или в офис.</w:t>
      </w:r>
    </w:p>
    <w:p w:rsidR="003A07DC" w:rsidRPr="00EA14C1" w:rsidRDefault="003A07DC" w:rsidP="003A07DC">
      <w:pPr>
        <w:pStyle w:val="ConsPlusNormal"/>
        <w:spacing w:line="256" w:lineRule="auto"/>
        <w:jc w:val="both"/>
        <w:rPr>
          <w:rFonts w:ascii="Times New Roman" w:hAnsi="Times New Roman"/>
          <w:sz w:val="28"/>
          <w:szCs w:val="28"/>
        </w:rPr>
      </w:pPr>
    </w:p>
    <w:p w:rsidR="000A60C4" w:rsidRPr="00EA14C1" w:rsidRDefault="000A60C4" w:rsidP="000A60C4">
      <w:pPr>
        <w:pStyle w:val="ConsPlusNormal"/>
        <w:spacing w:line="254" w:lineRule="auto"/>
        <w:jc w:val="center"/>
        <w:rPr>
          <w:rFonts w:ascii="Times New Roman" w:hAnsi="Times New Roman" w:cs="Times New Roman"/>
          <w:b/>
          <w:sz w:val="28"/>
          <w:szCs w:val="28"/>
          <w:lang w:eastAsia="en-US"/>
        </w:rPr>
      </w:pPr>
      <w:r w:rsidRPr="00EA14C1">
        <w:rPr>
          <w:rFonts w:ascii="Times New Roman" w:hAnsi="Times New Roman" w:cs="Times New Roman"/>
          <w:b/>
          <w:sz w:val="28"/>
          <w:szCs w:val="28"/>
        </w:rPr>
        <w:t xml:space="preserve">3.4.1.36. </w:t>
      </w:r>
      <w:r w:rsidRPr="00EA14C1">
        <w:rPr>
          <w:rFonts w:ascii="Times New Roman" w:hAnsi="Times New Roman" w:cs="Times New Roman"/>
          <w:b/>
          <w:sz w:val="28"/>
          <w:szCs w:val="28"/>
          <w:lang w:eastAsia="en-US"/>
        </w:rPr>
        <w:t xml:space="preserve">Рынок  разведения молочного крупного рогатого скота, </w:t>
      </w:r>
    </w:p>
    <w:p w:rsidR="000A60C4" w:rsidRPr="00EA14C1" w:rsidRDefault="000A60C4" w:rsidP="000A60C4">
      <w:pPr>
        <w:pStyle w:val="ConsPlusNormal"/>
        <w:spacing w:line="254" w:lineRule="auto"/>
        <w:jc w:val="center"/>
        <w:rPr>
          <w:rFonts w:ascii="Times New Roman" w:hAnsi="Times New Roman" w:cs="Times New Roman"/>
          <w:b/>
          <w:sz w:val="28"/>
          <w:szCs w:val="28"/>
          <w:lang w:eastAsia="en-US"/>
        </w:rPr>
      </w:pPr>
      <w:r w:rsidRPr="00EA14C1">
        <w:rPr>
          <w:rFonts w:ascii="Times New Roman" w:hAnsi="Times New Roman" w:cs="Times New Roman"/>
          <w:b/>
          <w:sz w:val="28"/>
          <w:szCs w:val="28"/>
          <w:lang w:eastAsia="en-US"/>
        </w:rPr>
        <w:t>производства сырого молока</w:t>
      </w:r>
    </w:p>
    <w:p w:rsidR="000A60C4" w:rsidRPr="00EA14C1" w:rsidRDefault="000A60C4" w:rsidP="000A60C4">
      <w:pPr>
        <w:pStyle w:val="ConsPlusNormal"/>
        <w:spacing w:line="254" w:lineRule="auto"/>
        <w:jc w:val="center"/>
        <w:rPr>
          <w:rFonts w:ascii="Times New Roman" w:hAnsi="Times New Roman" w:cs="Times New Roman"/>
          <w:b/>
          <w:sz w:val="28"/>
          <w:szCs w:val="28"/>
        </w:rPr>
      </w:pPr>
    </w:p>
    <w:p w:rsidR="000A60C4" w:rsidRPr="00EA14C1" w:rsidRDefault="000A60C4" w:rsidP="000A60C4">
      <w:pPr>
        <w:pStyle w:val="ConsPlusNormal"/>
        <w:spacing w:line="254" w:lineRule="auto"/>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 xml:space="preserve">На рынке </w:t>
      </w:r>
      <w:r w:rsidR="00DE40A4" w:rsidRPr="00EA14C1">
        <w:rPr>
          <w:rFonts w:ascii="Times New Roman" w:hAnsi="Times New Roman" w:cs="Times New Roman"/>
          <w:sz w:val="28"/>
          <w:szCs w:val="28"/>
          <w:lang w:eastAsia="en-US"/>
        </w:rPr>
        <w:t>3</w:t>
      </w:r>
      <w:r w:rsidRPr="00EA14C1">
        <w:rPr>
          <w:rFonts w:ascii="Times New Roman" w:hAnsi="Times New Roman" w:cs="Times New Roman"/>
          <w:sz w:val="28"/>
          <w:szCs w:val="28"/>
          <w:lang w:eastAsia="en-US"/>
        </w:rPr>
        <w:t xml:space="preserve"> </w:t>
      </w:r>
      <w:r w:rsidR="00DE40A4" w:rsidRPr="00EA14C1">
        <w:rPr>
          <w:rFonts w:ascii="Times New Roman" w:hAnsi="Times New Roman" w:cs="Times New Roman"/>
          <w:sz w:val="28"/>
          <w:szCs w:val="28"/>
          <w:lang w:eastAsia="en-US"/>
        </w:rPr>
        <w:t>субъекта</w:t>
      </w:r>
      <w:r w:rsidRPr="00EA14C1">
        <w:rPr>
          <w:rFonts w:ascii="Times New Roman" w:hAnsi="Times New Roman" w:cs="Times New Roman"/>
          <w:sz w:val="28"/>
          <w:szCs w:val="28"/>
          <w:lang w:eastAsia="en-US"/>
        </w:rPr>
        <w:t xml:space="preserve"> финансово-хозяйственной деятельности. Решаемые проблемы: н</w:t>
      </w:r>
      <w:r w:rsidRPr="00EA14C1">
        <w:rPr>
          <w:rFonts w:ascii="Times New Roman" w:hAnsi="Times New Roman" w:cs="Times New Roman"/>
          <w:sz w:val="28"/>
          <w:szCs w:val="28"/>
        </w:rPr>
        <w:t xml:space="preserve">ехватка финансовых ресурсов для  разведения  </w:t>
      </w:r>
      <w:r w:rsidRPr="00EA14C1">
        <w:rPr>
          <w:rFonts w:ascii="Times New Roman" w:hAnsi="Times New Roman" w:cs="Times New Roman"/>
          <w:sz w:val="28"/>
          <w:szCs w:val="28"/>
          <w:lang w:eastAsia="en-US"/>
        </w:rPr>
        <w:t>молочного крупного рогатого скота, производства сырого молока. Высокая стоимость закупок корма и низкая закупочная цена продукции животноводства (мясо, молоко).</w:t>
      </w:r>
    </w:p>
    <w:p w:rsidR="000A60C4" w:rsidRPr="00EA14C1" w:rsidRDefault="000A60C4" w:rsidP="000A60C4">
      <w:pPr>
        <w:pStyle w:val="ConsPlusNormal"/>
        <w:spacing w:line="254" w:lineRule="auto"/>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 xml:space="preserve">Доля организаций частной формы собственности составляет 100 процентов. </w:t>
      </w:r>
    </w:p>
    <w:p w:rsidR="000A60C4" w:rsidRPr="00EA14C1" w:rsidRDefault="000A60C4" w:rsidP="000A60C4">
      <w:pPr>
        <w:pStyle w:val="ConsPlusNormal"/>
        <w:spacing w:line="254" w:lineRule="auto"/>
        <w:jc w:val="both"/>
        <w:rPr>
          <w:rFonts w:ascii="Times New Roman" w:hAnsi="Times New Roman"/>
          <w:sz w:val="28"/>
          <w:szCs w:val="28"/>
        </w:rPr>
      </w:pPr>
    </w:p>
    <w:p w:rsidR="000A60C4" w:rsidRPr="00EA14C1" w:rsidRDefault="000A60C4" w:rsidP="000A60C4">
      <w:pPr>
        <w:pStyle w:val="ConsPlusNormal"/>
        <w:spacing w:line="254" w:lineRule="auto"/>
        <w:jc w:val="both"/>
        <w:rPr>
          <w:rFonts w:ascii="Times New Roman" w:hAnsi="Times New Roman" w:cs="Times New Roman"/>
          <w:sz w:val="28"/>
          <w:szCs w:val="28"/>
          <w:lang w:eastAsia="en-US"/>
        </w:rPr>
      </w:pPr>
    </w:p>
    <w:p w:rsidR="000A60C4" w:rsidRPr="00EA14C1" w:rsidRDefault="000A60C4" w:rsidP="000A60C4">
      <w:pPr>
        <w:pStyle w:val="ConsPlusNormal"/>
        <w:spacing w:line="254" w:lineRule="auto"/>
        <w:ind w:left="502"/>
        <w:jc w:val="center"/>
        <w:rPr>
          <w:rFonts w:ascii="Times New Roman" w:hAnsi="Times New Roman" w:cs="Times New Roman"/>
          <w:b/>
          <w:sz w:val="28"/>
          <w:szCs w:val="28"/>
          <w:lang w:eastAsia="en-US"/>
        </w:rPr>
      </w:pPr>
      <w:r w:rsidRPr="00EA14C1">
        <w:rPr>
          <w:rFonts w:ascii="Times New Roman" w:hAnsi="Times New Roman" w:cs="Times New Roman"/>
          <w:b/>
          <w:sz w:val="28"/>
          <w:szCs w:val="28"/>
          <w:lang w:eastAsia="en-US"/>
        </w:rPr>
        <w:t>3.4.1.37. Рынок пчеловодства</w:t>
      </w:r>
    </w:p>
    <w:p w:rsidR="000A60C4" w:rsidRPr="00EA14C1" w:rsidRDefault="000A60C4" w:rsidP="000A60C4">
      <w:pPr>
        <w:pStyle w:val="ConsPlusNormal"/>
        <w:spacing w:line="254" w:lineRule="auto"/>
        <w:ind w:left="502"/>
        <w:jc w:val="center"/>
        <w:rPr>
          <w:rFonts w:ascii="Times New Roman" w:hAnsi="Times New Roman" w:cs="Times New Roman"/>
          <w:b/>
          <w:sz w:val="28"/>
          <w:szCs w:val="28"/>
          <w:lang w:eastAsia="en-US"/>
        </w:rPr>
      </w:pPr>
    </w:p>
    <w:p w:rsidR="000A60C4" w:rsidRPr="00EA14C1" w:rsidRDefault="000A60C4" w:rsidP="000A60C4">
      <w:pPr>
        <w:pStyle w:val="ConsPlusNormal"/>
        <w:spacing w:line="254" w:lineRule="auto"/>
        <w:jc w:val="both"/>
        <w:rPr>
          <w:rFonts w:ascii="Times New Roman" w:hAnsi="Times New Roman"/>
          <w:sz w:val="28"/>
          <w:szCs w:val="28"/>
        </w:rPr>
      </w:pPr>
      <w:r w:rsidRPr="00EA14C1">
        <w:rPr>
          <w:rFonts w:ascii="Times New Roman" w:hAnsi="Times New Roman" w:cs="Times New Roman"/>
          <w:sz w:val="28"/>
          <w:szCs w:val="28"/>
          <w:lang w:eastAsia="en-US"/>
        </w:rPr>
        <w:t xml:space="preserve">    На рынке </w:t>
      </w:r>
      <w:r w:rsidR="00BD1574" w:rsidRPr="00EA14C1">
        <w:rPr>
          <w:rFonts w:ascii="Times New Roman" w:hAnsi="Times New Roman" w:cs="Times New Roman"/>
          <w:sz w:val="28"/>
          <w:szCs w:val="28"/>
          <w:lang w:eastAsia="en-US"/>
        </w:rPr>
        <w:t>2</w:t>
      </w:r>
      <w:r w:rsidRPr="00EA14C1">
        <w:rPr>
          <w:rFonts w:ascii="Times New Roman" w:hAnsi="Times New Roman" w:cs="Times New Roman"/>
          <w:sz w:val="28"/>
          <w:szCs w:val="28"/>
          <w:lang w:eastAsia="en-US"/>
        </w:rPr>
        <w:t xml:space="preserve"> субъект</w:t>
      </w:r>
      <w:r w:rsidR="00BD1574" w:rsidRPr="00EA14C1">
        <w:rPr>
          <w:rFonts w:ascii="Times New Roman" w:hAnsi="Times New Roman" w:cs="Times New Roman"/>
          <w:sz w:val="28"/>
          <w:szCs w:val="28"/>
          <w:lang w:eastAsia="en-US"/>
        </w:rPr>
        <w:t>а</w:t>
      </w:r>
      <w:r w:rsidRPr="00EA14C1">
        <w:rPr>
          <w:rFonts w:ascii="Times New Roman" w:hAnsi="Times New Roman" w:cs="Times New Roman"/>
          <w:sz w:val="28"/>
          <w:szCs w:val="28"/>
          <w:lang w:eastAsia="en-US"/>
        </w:rPr>
        <w:t xml:space="preserve"> финансово-хозяйственной деятельности. </w:t>
      </w:r>
      <w:r w:rsidRPr="00EA14C1">
        <w:rPr>
          <w:rFonts w:ascii="Times New Roman" w:hAnsi="Times New Roman"/>
          <w:sz w:val="28"/>
          <w:szCs w:val="28"/>
        </w:rPr>
        <w:t>Решаемые проблемы на рынке:</w:t>
      </w:r>
      <w:r w:rsidRPr="00EA14C1">
        <w:rPr>
          <w:rFonts w:ascii="Times New Roman" w:hAnsi="Times New Roman" w:cs="Times New Roman"/>
          <w:sz w:val="28"/>
          <w:szCs w:val="28"/>
        </w:rPr>
        <w:t xml:space="preserve"> нехватка финансовых ресурсов для развития пчеловодства. Стабильный рост </w:t>
      </w:r>
      <w:r w:rsidRPr="00EA14C1">
        <w:rPr>
          <w:rFonts w:ascii="Times New Roman" w:hAnsi="Times New Roman" w:cs="Times New Roman"/>
          <w:sz w:val="28"/>
          <w:szCs w:val="28"/>
        </w:rPr>
        <w:lastRenderedPageBreak/>
        <w:t>расходов на содержание пчел.</w:t>
      </w:r>
    </w:p>
    <w:p w:rsidR="000A60C4" w:rsidRPr="00EA14C1" w:rsidRDefault="000A60C4" w:rsidP="000A60C4">
      <w:pPr>
        <w:pStyle w:val="ConsPlusNormal"/>
        <w:spacing w:line="254" w:lineRule="auto"/>
        <w:jc w:val="both"/>
        <w:rPr>
          <w:rFonts w:ascii="Times New Roman" w:hAnsi="Times New Roman" w:cs="Times New Roman"/>
          <w:sz w:val="28"/>
          <w:szCs w:val="28"/>
          <w:lang w:eastAsia="en-US"/>
        </w:rPr>
      </w:pPr>
      <w:r w:rsidRPr="00EA14C1">
        <w:rPr>
          <w:rFonts w:ascii="Times New Roman" w:hAnsi="Times New Roman" w:cs="Times New Roman"/>
          <w:sz w:val="28"/>
          <w:szCs w:val="28"/>
          <w:lang w:eastAsia="en-US"/>
        </w:rPr>
        <w:t xml:space="preserve">Доля организаций частной формы собственности составляет 100 процентов. </w:t>
      </w:r>
    </w:p>
    <w:p w:rsidR="000A60C4" w:rsidRPr="00EA14C1" w:rsidRDefault="000A60C4" w:rsidP="000A60C4">
      <w:pPr>
        <w:pStyle w:val="ConsPlusNormal"/>
        <w:spacing w:line="254" w:lineRule="auto"/>
        <w:jc w:val="both"/>
        <w:rPr>
          <w:rFonts w:ascii="Times New Roman" w:hAnsi="Times New Roman"/>
          <w:sz w:val="28"/>
          <w:szCs w:val="28"/>
        </w:rPr>
      </w:pPr>
    </w:p>
    <w:p w:rsidR="000A60C4" w:rsidRPr="00EA14C1" w:rsidRDefault="000A60C4" w:rsidP="000A60C4">
      <w:pPr>
        <w:pStyle w:val="ConsPlusNormal"/>
        <w:spacing w:line="254" w:lineRule="auto"/>
        <w:jc w:val="both"/>
        <w:rPr>
          <w:rFonts w:ascii="Times New Roman" w:hAnsi="Times New Roman"/>
          <w:sz w:val="28"/>
          <w:szCs w:val="28"/>
        </w:rPr>
      </w:pPr>
    </w:p>
    <w:p w:rsidR="00C65D32" w:rsidRPr="00EA14C1" w:rsidRDefault="00C65D32" w:rsidP="00C65D32">
      <w:pPr>
        <w:pStyle w:val="ConsPlusNormal"/>
        <w:spacing w:line="254" w:lineRule="auto"/>
        <w:jc w:val="both"/>
        <w:rPr>
          <w:rFonts w:ascii="Times New Roman" w:hAnsi="Times New Roman"/>
          <w:sz w:val="28"/>
          <w:szCs w:val="28"/>
        </w:rPr>
      </w:pPr>
    </w:p>
    <w:p w:rsidR="00B24D56" w:rsidRPr="00EA14C1" w:rsidRDefault="00B24D56" w:rsidP="00B24D56">
      <w:pPr>
        <w:pStyle w:val="ConsPlusNormal"/>
        <w:spacing w:line="254" w:lineRule="auto"/>
        <w:ind w:left="502"/>
        <w:jc w:val="center"/>
        <w:rPr>
          <w:rFonts w:ascii="Times New Roman" w:hAnsi="Times New Roman" w:cs="Times New Roman"/>
          <w:b/>
          <w:sz w:val="28"/>
          <w:szCs w:val="28"/>
        </w:rPr>
      </w:pPr>
      <w:r w:rsidRPr="00EA14C1">
        <w:rPr>
          <w:rFonts w:ascii="Times New Roman" w:hAnsi="Times New Roman" w:cs="Times New Roman"/>
          <w:b/>
          <w:sz w:val="28"/>
          <w:szCs w:val="28"/>
          <w:lang w:eastAsia="en-US"/>
        </w:rPr>
        <w:t xml:space="preserve">3.4.1.38. </w:t>
      </w:r>
      <w:r w:rsidRPr="00EA14C1">
        <w:rPr>
          <w:rFonts w:ascii="Times New Roman" w:hAnsi="Times New Roman" w:cs="Times New Roman"/>
          <w:b/>
          <w:sz w:val="28"/>
          <w:szCs w:val="28"/>
        </w:rPr>
        <w:t>Рынок перевозки пассажиров фуникулерами, подвесными канатными дорогами и лыжными подъемниками.</w:t>
      </w:r>
    </w:p>
    <w:p w:rsidR="00B24D56" w:rsidRPr="00EA14C1" w:rsidRDefault="00B24D56" w:rsidP="00B24D56">
      <w:pPr>
        <w:pStyle w:val="ConsPlusNormal"/>
        <w:spacing w:line="254" w:lineRule="auto"/>
        <w:ind w:left="502"/>
        <w:jc w:val="center"/>
        <w:rPr>
          <w:rFonts w:ascii="Times New Roman" w:hAnsi="Times New Roman" w:cs="Times New Roman"/>
          <w:b/>
          <w:sz w:val="28"/>
          <w:szCs w:val="28"/>
          <w:lang w:eastAsia="en-US"/>
        </w:rPr>
      </w:pPr>
    </w:p>
    <w:p w:rsidR="00B24D56" w:rsidRPr="00EA14C1" w:rsidRDefault="00B24D56" w:rsidP="00B24D56">
      <w:pPr>
        <w:spacing w:after="0" w:line="240" w:lineRule="auto"/>
        <w:jc w:val="both"/>
        <w:rPr>
          <w:rFonts w:ascii="Times New Roman" w:hAnsi="Times New Roman"/>
          <w:sz w:val="28"/>
          <w:szCs w:val="28"/>
        </w:rPr>
      </w:pPr>
    </w:p>
    <w:p w:rsidR="00B24D56" w:rsidRPr="00EA14C1" w:rsidRDefault="00B24D56" w:rsidP="00B24D56">
      <w:pPr>
        <w:spacing w:after="0" w:line="240" w:lineRule="auto"/>
        <w:jc w:val="both"/>
        <w:rPr>
          <w:rFonts w:ascii="Times New Roman" w:hAnsi="Times New Roman"/>
          <w:sz w:val="28"/>
          <w:szCs w:val="28"/>
        </w:rPr>
      </w:pPr>
      <w:r w:rsidRPr="00EA14C1">
        <w:rPr>
          <w:rFonts w:ascii="Times New Roman" w:hAnsi="Times New Roman"/>
          <w:sz w:val="28"/>
          <w:szCs w:val="28"/>
        </w:rPr>
        <w:t xml:space="preserve">         В округе 6 субъектов финансово-хозяйственной деятельности осуществляют перевозки пассажиров фуникулерами, подвесными канатными дорогами и лыжными подъемниками, в том числе одно юридическое лицо является муниципальным - МБУ «Губернский центр горнолыжного спорта и сноуборда».</w:t>
      </w:r>
    </w:p>
    <w:p w:rsidR="00B24D56" w:rsidRPr="00EA14C1" w:rsidRDefault="00B24D56" w:rsidP="00B24D56">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xml:space="preserve">         Решаемые проблемы на рынке: высокие первоначальные вложения в инженерные  сооружения (приобретение и монтаж). </w:t>
      </w:r>
    </w:p>
    <w:p w:rsidR="00B24D56" w:rsidRPr="00EA14C1" w:rsidRDefault="00B24D56" w:rsidP="00B24D56">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xml:space="preserve">Необходимость получения разрешения  </w:t>
      </w:r>
      <w:proofErr w:type="spellStart"/>
      <w:r w:rsidRPr="00EA14C1">
        <w:rPr>
          <w:rFonts w:ascii="Times New Roman" w:hAnsi="Times New Roman" w:cs="Times New Roman"/>
          <w:sz w:val="28"/>
          <w:szCs w:val="28"/>
        </w:rPr>
        <w:t>Ростехнадзора</w:t>
      </w:r>
      <w:proofErr w:type="spellEnd"/>
      <w:r w:rsidRPr="00EA14C1">
        <w:rPr>
          <w:rFonts w:ascii="Times New Roman" w:hAnsi="Times New Roman" w:cs="Times New Roman"/>
          <w:sz w:val="28"/>
          <w:szCs w:val="28"/>
        </w:rPr>
        <w:t xml:space="preserve">  на использование  фуникулеров, подвесных канатных дорог и лыжных подъемников.</w:t>
      </w:r>
    </w:p>
    <w:p w:rsidR="00B24D56" w:rsidRPr="00EA14C1" w:rsidRDefault="00B24D56" w:rsidP="00B24D56">
      <w:pPr>
        <w:spacing w:after="0" w:line="240" w:lineRule="auto"/>
        <w:jc w:val="both"/>
        <w:rPr>
          <w:rFonts w:ascii="Times New Roman" w:hAnsi="Times New Roman"/>
          <w:sz w:val="28"/>
          <w:szCs w:val="28"/>
        </w:rPr>
      </w:pPr>
    </w:p>
    <w:p w:rsidR="00B24D56" w:rsidRPr="00EA14C1" w:rsidRDefault="00B24D56" w:rsidP="00B24D56">
      <w:pPr>
        <w:spacing w:after="0" w:line="240" w:lineRule="auto"/>
        <w:jc w:val="both"/>
        <w:rPr>
          <w:rFonts w:ascii="Times New Roman" w:hAnsi="Times New Roman"/>
          <w:sz w:val="28"/>
          <w:szCs w:val="28"/>
        </w:rPr>
      </w:pPr>
      <w:r w:rsidRPr="00EA14C1">
        <w:rPr>
          <w:rFonts w:ascii="Times New Roman" w:hAnsi="Times New Roman"/>
          <w:sz w:val="28"/>
          <w:szCs w:val="28"/>
        </w:rPr>
        <w:t xml:space="preserve">         В связи с активным развитием сферы туризма и спорта в </w:t>
      </w:r>
      <w:proofErr w:type="spellStart"/>
      <w:r w:rsidRPr="00EA14C1">
        <w:rPr>
          <w:rFonts w:ascii="Times New Roman" w:hAnsi="Times New Roman"/>
          <w:sz w:val="28"/>
          <w:szCs w:val="28"/>
        </w:rPr>
        <w:t>Таштагольском</w:t>
      </w:r>
      <w:proofErr w:type="spellEnd"/>
      <w:r w:rsidRPr="00EA14C1">
        <w:rPr>
          <w:rFonts w:ascii="Times New Roman" w:hAnsi="Times New Roman"/>
          <w:sz w:val="28"/>
          <w:szCs w:val="28"/>
        </w:rPr>
        <w:t xml:space="preserve"> муниципальным округе количество предприятий с указанным видом деятельности планируется к увеличению в будущем, как и самих объектов.</w:t>
      </w:r>
    </w:p>
    <w:p w:rsidR="00B24D56" w:rsidRPr="00EA14C1" w:rsidRDefault="00B24D56" w:rsidP="00B24D56">
      <w:pPr>
        <w:spacing w:after="0" w:line="240" w:lineRule="auto"/>
        <w:jc w:val="both"/>
        <w:rPr>
          <w:rFonts w:ascii="Times New Roman" w:hAnsi="Times New Roman"/>
          <w:b/>
          <w:sz w:val="28"/>
          <w:szCs w:val="28"/>
        </w:rPr>
      </w:pPr>
    </w:p>
    <w:p w:rsidR="003A07DC" w:rsidRPr="00EA14C1" w:rsidRDefault="003A07DC" w:rsidP="00FC6B04">
      <w:pPr>
        <w:spacing w:after="0" w:line="240" w:lineRule="auto"/>
        <w:jc w:val="both"/>
        <w:rPr>
          <w:rFonts w:ascii="Times New Roman" w:hAnsi="Times New Roman"/>
          <w:b/>
          <w:sz w:val="28"/>
          <w:szCs w:val="28"/>
        </w:rPr>
      </w:pPr>
    </w:p>
    <w:p w:rsidR="00AE28CF" w:rsidRPr="00EA14C1" w:rsidRDefault="00AE28CF" w:rsidP="00AE28CF">
      <w:pPr>
        <w:pStyle w:val="ConsPlusNormal"/>
        <w:spacing w:line="256" w:lineRule="auto"/>
        <w:jc w:val="center"/>
        <w:rPr>
          <w:rFonts w:ascii="Times New Roman" w:hAnsi="Times New Roman" w:cs="Times New Roman"/>
          <w:b/>
          <w:sz w:val="28"/>
          <w:szCs w:val="28"/>
        </w:rPr>
      </w:pPr>
    </w:p>
    <w:p w:rsidR="00064B04" w:rsidRPr="00EA14C1" w:rsidRDefault="00064B04" w:rsidP="00AE28CF">
      <w:pPr>
        <w:spacing w:after="0" w:line="240" w:lineRule="auto"/>
        <w:jc w:val="both"/>
        <w:rPr>
          <w:rFonts w:ascii="Times New Roman" w:hAnsi="Times New Roman"/>
          <w:sz w:val="28"/>
          <w:szCs w:val="28"/>
        </w:rPr>
      </w:pPr>
    </w:p>
    <w:p w:rsidR="00607D9A" w:rsidRPr="00EA14C1" w:rsidRDefault="00735745" w:rsidP="00607D9A">
      <w:pPr>
        <w:pStyle w:val="4"/>
        <w:spacing w:before="0" w:after="0" w:line="240" w:lineRule="auto"/>
        <w:jc w:val="center"/>
        <w:rPr>
          <w:lang w:eastAsia="ru-RU"/>
        </w:rPr>
      </w:pPr>
      <w:bookmarkStart w:id="258" w:name="_Toc473707824"/>
      <w:bookmarkStart w:id="259" w:name="_Toc473714398"/>
      <w:bookmarkStart w:id="260" w:name="_Toc473727803"/>
      <w:bookmarkStart w:id="261" w:name="_Toc473788619"/>
      <w:bookmarkStart w:id="262" w:name="_Toc473788780"/>
      <w:bookmarkStart w:id="263" w:name="_Toc474773874"/>
      <w:bookmarkStart w:id="264" w:name="_Toc474776471"/>
      <w:bookmarkStart w:id="265" w:name="_Toc474827332"/>
      <w:bookmarkStart w:id="266" w:name="_Toc476141017"/>
      <w:r w:rsidRPr="00EA14C1">
        <w:rPr>
          <w:lang w:eastAsia="ru-RU"/>
        </w:rPr>
        <w:t xml:space="preserve">3.5. </w:t>
      </w:r>
      <w:bookmarkEnd w:id="258"/>
      <w:bookmarkEnd w:id="259"/>
      <w:bookmarkEnd w:id="260"/>
      <w:bookmarkEnd w:id="261"/>
      <w:bookmarkEnd w:id="262"/>
      <w:bookmarkEnd w:id="263"/>
      <w:bookmarkEnd w:id="264"/>
      <w:bookmarkEnd w:id="265"/>
      <w:bookmarkEnd w:id="266"/>
      <w:r w:rsidR="00607D9A" w:rsidRPr="00EA14C1">
        <w:rPr>
          <w:lang w:eastAsia="ru-RU"/>
        </w:rPr>
        <w:t xml:space="preserve">Результаты ежегодного мониторинга (анкетирования) состояния и развития конкуренции на товарных рынках </w:t>
      </w:r>
      <w:proofErr w:type="spellStart"/>
      <w:r w:rsidR="00607D9A" w:rsidRPr="00EA14C1">
        <w:rPr>
          <w:lang w:eastAsia="ru-RU"/>
        </w:rPr>
        <w:t>Таштагольского</w:t>
      </w:r>
      <w:proofErr w:type="spellEnd"/>
      <w:r w:rsidR="00607D9A" w:rsidRPr="00EA14C1">
        <w:rPr>
          <w:lang w:eastAsia="ru-RU"/>
        </w:rPr>
        <w:t xml:space="preserve">  муниципального </w:t>
      </w:r>
      <w:r w:rsidR="0055730E" w:rsidRPr="00EA14C1">
        <w:rPr>
          <w:lang w:eastAsia="ru-RU"/>
        </w:rPr>
        <w:t>округа</w:t>
      </w:r>
      <w:r w:rsidR="00607D9A" w:rsidRPr="00EA14C1">
        <w:rPr>
          <w:lang w:eastAsia="ru-RU"/>
        </w:rPr>
        <w:t>.</w:t>
      </w:r>
    </w:p>
    <w:p w:rsidR="00735745" w:rsidRPr="00EA14C1" w:rsidRDefault="00735745" w:rsidP="003B4CE5">
      <w:pPr>
        <w:pStyle w:val="4"/>
        <w:spacing w:before="0" w:after="0" w:line="240" w:lineRule="auto"/>
        <w:jc w:val="center"/>
        <w:rPr>
          <w:lang w:eastAsia="ru-RU"/>
        </w:rPr>
      </w:pPr>
    </w:p>
    <w:p w:rsidR="00735745" w:rsidRPr="00EA14C1" w:rsidRDefault="00735745" w:rsidP="003B4CE5">
      <w:pPr>
        <w:spacing w:after="0" w:line="240" w:lineRule="auto"/>
        <w:ind w:firstLine="709"/>
        <w:jc w:val="both"/>
        <w:rPr>
          <w:rFonts w:ascii="Times New Roman" w:hAnsi="Times New Roman"/>
          <w:b/>
          <w:sz w:val="28"/>
          <w:szCs w:val="28"/>
        </w:rPr>
      </w:pPr>
    </w:p>
    <w:p w:rsidR="00F251AC" w:rsidRPr="00EA14C1" w:rsidRDefault="00F251AC" w:rsidP="00F251AC">
      <w:pPr>
        <w:autoSpaceDE w:val="0"/>
        <w:autoSpaceDN w:val="0"/>
        <w:adjustRightInd w:val="0"/>
        <w:spacing w:after="0" w:line="240" w:lineRule="auto"/>
        <w:ind w:firstLine="709"/>
        <w:jc w:val="both"/>
        <w:rPr>
          <w:rFonts w:ascii="Times New Roman" w:hAnsi="Times New Roman"/>
          <w:color w:val="000000"/>
          <w:sz w:val="28"/>
          <w:szCs w:val="28"/>
        </w:rPr>
      </w:pPr>
      <w:r w:rsidRPr="00EA14C1">
        <w:rPr>
          <w:rFonts w:ascii="Times New Roman" w:hAnsi="Times New Roman"/>
          <w:color w:val="000000"/>
          <w:sz w:val="28"/>
          <w:szCs w:val="28"/>
        </w:rPr>
        <w:t xml:space="preserve">Мониторинг состояния и развития конкурентной среды в </w:t>
      </w:r>
      <w:proofErr w:type="spellStart"/>
      <w:r w:rsidRPr="00EA14C1">
        <w:rPr>
          <w:rFonts w:ascii="Times New Roman" w:hAnsi="Times New Roman"/>
          <w:color w:val="000000"/>
          <w:sz w:val="28"/>
          <w:szCs w:val="28"/>
        </w:rPr>
        <w:t>Та</w:t>
      </w:r>
      <w:r w:rsidR="0055730E" w:rsidRPr="00EA14C1">
        <w:rPr>
          <w:rFonts w:ascii="Times New Roman" w:hAnsi="Times New Roman"/>
          <w:color w:val="000000"/>
          <w:sz w:val="28"/>
          <w:szCs w:val="28"/>
        </w:rPr>
        <w:t>штагольском</w:t>
      </w:r>
      <w:proofErr w:type="spellEnd"/>
      <w:r w:rsidR="0055730E" w:rsidRPr="00EA14C1">
        <w:rPr>
          <w:rFonts w:ascii="Times New Roman" w:hAnsi="Times New Roman"/>
          <w:color w:val="000000"/>
          <w:sz w:val="28"/>
          <w:szCs w:val="28"/>
        </w:rPr>
        <w:t xml:space="preserve"> муниципальном округе</w:t>
      </w:r>
      <w:r w:rsidRPr="00EA14C1">
        <w:rPr>
          <w:rFonts w:ascii="Times New Roman" w:hAnsi="Times New Roman"/>
          <w:color w:val="000000"/>
          <w:sz w:val="28"/>
          <w:szCs w:val="28"/>
        </w:rPr>
        <w:t xml:space="preserve"> проводился путем </w:t>
      </w:r>
      <w:proofErr w:type="spellStart"/>
      <w:proofErr w:type="gramStart"/>
      <w:r w:rsidRPr="00EA14C1">
        <w:rPr>
          <w:rFonts w:ascii="Times New Roman" w:hAnsi="Times New Roman"/>
          <w:color w:val="000000"/>
          <w:sz w:val="28"/>
          <w:szCs w:val="28"/>
        </w:rPr>
        <w:t>интернет-опроса</w:t>
      </w:r>
      <w:proofErr w:type="spellEnd"/>
      <w:proofErr w:type="gramEnd"/>
      <w:r w:rsidRPr="00EA14C1">
        <w:rPr>
          <w:rFonts w:ascii="Times New Roman" w:hAnsi="Times New Roman"/>
          <w:color w:val="000000"/>
          <w:sz w:val="28"/>
          <w:szCs w:val="28"/>
        </w:rPr>
        <w:t xml:space="preserve"> предпринимателей и потребителей товаров, работ и услуг</w:t>
      </w:r>
      <w:r w:rsidR="00616C1C" w:rsidRPr="00EA14C1">
        <w:rPr>
          <w:rFonts w:ascii="Times New Roman" w:hAnsi="Times New Roman"/>
          <w:color w:val="000000"/>
          <w:sz w:val="28"/>
          <w:szCs w:val="28"/>
        </w:rPr>
        <w:t>.</w:t>
      </w:r>
      <w:r w:rsidRPr="00EA14C1">
        <w:rPr>
          <w:rFonts w:ascii="Times New Roman" w:hAnsi="Times New Roman"/>
          <w:color w:val="000000"/>
          <w:sz w:val="28"/>
          <w:szCs w:val="28"/>
        </w:rPr>
        <w:t xml:space="preserve"> </w:t>
      </w:r>
      <w:r w:rsidR="001A3EB4" w:rsidRPr="00EA14C1">
        <w:rPr>
          <w:rFonts w:ascii="Times New Roman" w:hAnsi="Times New Roman"/>
          <w:color w:val="000000"/>
          <w:sz w:val="28"/>
          <w:szCs w:val="28"/>
        </w:rPr>
        <w:t xml:space="preserve">В </w:t>
      </w:r>
      <w:r w:rsidR="00616C1C" w:rsidRPr="00EA14C1">
        <w:rPr>
          <w:rFonts w:ascii="Times New Roman" w:hAnsi="Times New Roman"/>
          <w:color w:val="000000"/>
          <w:sz w:val="28"/>
          <w:szCs w:val="28"/>
        </w:rPr>
        <w:t>202</w:t>
      </w:r>
      <w:r w:rsidR="0055730E" w:rsidRPr="00EA14C1">
        <w:rPr>
          <w:rFonts w:ascii="Times New Roman" w:hAnsi="Times New Roman"/>
          <w:color w:val="000000"/>
          <w:sz w:val="28"/>
          <w:szCs w:val="28"/>
        </w:rPr>
        <w:t>5</w:t>
      </w:r>
      <w:r w:rsidR="00616C1C" w:rsidRPr="00EA14C1">
        <w:rPr>
          <w:rFonts w:ascii="Times New Roman" w:hAnsi="Times New Roman"/>
          <w:color w:val="000000"/>
          <w:sz w:val="28"/>
          <w:szCs w:val="28"/>
        </w:rPr>
        <w:t xml:space="preserve"> году в </w:t>
      </w:r>
      <w:r w:rsidR="001A3EB4" w:rsidRPr="00EA14C1">
        <w:rPr>
          <w:rFonts w:ascii="Times New Roman" w:hAnsi="Times New Roman"/>
          <w:color w:val="000000"/>
          <w:sz w:val="28"/>
          <w:szCs w:val="28"/>
        </w:rPr>
        <w:t>опросе приняло участие 1</w:t>
      </w:r>
      <w:r w:rsidR="00D67A83" w:rsidRPr="00EA14C1">
        <w:rPr>
          <w:rFonts w:ascii="Times New Roman" w:hAnsi="Times New Roman"/>
          <w:color w:val="000000"/>
          <w:sz w:val="28"/>
          <w:szCs w:val="28"/>
        </w:rPr>
        <w:t>7</w:t>
      </w:r>
      <w:r w:rsidRPr="00EA14C1">
        <w:rPr>
          <w:rFonts w:ascii="Times New Roman" w:hAnsi="Times New Roman"/>
          <w:color w:val="000000"/>
          <w:sz w:val="28"/>
          <w:szCs w:val="28"/>
        </w:rPr>
        <w:t xml:space="preserve"> респондент</w:t>
      </w:r>
      <w:r w:rsidR="00616C1C" w:rsidRPr="00EA14C1">
        <w:rPr>
          <w:rFonts w:ascii="Times New Roman" w:hAnsi="Times New Roman"/>
          <w:color w:val="000000"/>
          <w:sz w:val="28"/>
          <w:szCs w:val="28"/>
        </w:rPr>
        <w:t>ов</w:t>
      </w:r>
      <w:r w:rsidRPr="00EA14C1">
        <w:rPr>
          <w:rFonts w:ascii="Times New Roman" w:hAnsi="Times New Roman"/>
          <w:color w:val="000000"/>
          <w:sz w:val="28"/>
          <w:szCs w:val="28"/>
        </w:rPr>
        <w:t>, включая представителей малого и среднего бизнеса, а также потребителей товаров, работ и услуг, в том числе:</w:t>
      </w:r>
    </w:p>
    <w:p w:rsidR="00DE4394" w:rsidRPr="00EA14C1" w:rsidRDefault="00DE4394" w:rsidP="00DE4394">
      <w:pPr>
        <w:autoSpaceDE w:val="0"/>
        <w:autoSpaceDN w:val="0"/>
        <w:adjustRightInd w:val="0"/>
        <w:spacing w:after="0" w:line="240" w:lineRule="auto"/>
        <w:ind w:firstLine="709"/>
        <w:jc w:val="both"/>
        <w:rPr>
          <w:rFonts w:ascii="Times New Roman" w:hAnsi="Times New Roman"/>
          <w:color w:val="000000"/>
          <w:sz w:val="28"/>
          <w:szCs w:val="28"/>
        </w:rPr>
      </w:pPr>
      <w:r w:rsidRPr="00EA14C1">
        <w:rPr>
          <w:rFonts w:ascii="Times New Roman" w:hAnsi="Times New Roman"/>
          <w:color w:val="000000"/>
          <w:sz w:val="28"/>
          <w:szCs w:val="28"/>
        </w:rPr>
        <w:t xml:space="preserve">- </w:t>
      </w:r>
      <w:r w:rsidR="003C404D" w:rsidRPr="00EA14C1">
        <w:rPr>
          <w:rFonts w:ascii="Times New Roman" w:hAnsi="Times New Roman"/>
          <w:color w:val="000000"/>
          <w:sz w:val="28"/>
          <w:szCs w:val="28"/>
        </w:rPr>
        <w:t>3</w:t>
      </w:r>
      <w:r w:rsidRPr="00EA14C1">
        <w:rPr>
          <w:rFonts w:ascii="Times New Roman" w:hAnsi="Times New Roman"/>
          <w:color w:val="000000"/>
          <w:sz w:val="28"/>
          <w:szCs w:val="28"/>
        </w:rPr>
        <w:t xml:space="preserve"> предпринимател</w:t>
      </w:r>
      <w:r w:rsidR="00A75235" w:rsidRPr="00EA14C1">
        <w:rPr>
          <w:rFonts w:ascii="Times New Roman" w:hAnsi="Times New Roman"/>
          <w:color w:val="000000"/>
          <w:sz w:val="28"/>
          <w:szCs w:val="28"/>
        </w:rPr>
        <w:t>я</w:t>
      </w:r>
      <w:r w:rsidRPr="00EA14C1">
        <w:rPr>
          <w:rFonts w:ascii="Times New Roman" w:hAnsi="Times New Roman"/>
          <w:color w:val="000000"/>
          <w:sz w:val="28"/>
          <w:szCs w:val="28"/>
        </w:rPr>
        <w:t xml:space="preserve"> и </w:t>
      </w:r>
      <w:r w:rsidR="00616C1C" w:rsidRPr="00EA14C1">
        <w:rPr>
          <w:rFonts w:ascii="Times New Roman" w:hAnsi="Times New Roman"/>
          <w:color w:val="000000"/>
          <w:sz w:val="28"/>
          <w:szCs w:val="28"/>
        </w:rPr>
        <w:t>1</w:t>
      </w:r>
      <w:r w:rsidR="00D67A83" w:rsidRPr="00EA14C1">
        <w:rPr>
          <w:rFonts w:ascii="Times New Roman" w:hAnsi="Times New Roman"/>
          <w:color w:val="000000"/>
          <w:sz w:val="28"/>
          <w:szCs w:val="28"/>
        </w:rPr>
        <w:t>4</w:t>
      </w:r>
      <w:r w:rsidRPr="00EA14C1">
        <w:rPr>
          <w:rFonts w:ascii="Times New Roman" w:hAnsi="Times New Roman"/>
          <w:color w:val="000000"/>
          <w:sz w:val="28"/>
          <w:szCs w:val="28"/>
        </w:rPr>
        <w:t xml:space="preserve"> потребител</w:t>
      </w:r>
      <w:r w:rsidR="00D67A83" w:rsidRPr="00EA14C1">
        <w:rPr>
          <w:rFonts w:ascii="Times New Roman" w:hAnsi="Times New Roman"/>
          <w:color w:val="000000"/>
          <w:sz w:val="28"/>
          <w:szCs w:val="28"/>
        </w:rPr>
        <w:t>ей</w:t>
      </w:r>
      <w:r w:rsidRPr="00EA14C1">
        <w:rPr>
          <w:rFonts w:ascii="Times New Roman" w:hAnsi="Times New Roman"/>
          <w:color w:val="000000"/>
          <w:sz w:val="28"/>
          <w:szCs w:val="28"/>
        </w:rPr>
        <w:t xml:space="preserve"> товаров работ и услуг. </w:t>
      </w:r>
    </w:p>
    <w:p w:rsidR="00F251AC" w:rsidRPr="00EA14C1" w:rsidRDefault="00F251AC" w:rsidP="00F251AC">
      <w:pPr>
        <w:pStyle w:val="af4"/>
        <w:ind w:firstLine="709"/>
        <w:rPr>
          <w:rFonts w:ascii="Times New Roman" w:hAnsi="Times New Roman"/>
          <w:color w:val="000000"/>
          <w:sz w:val="28"/>
          <w:szCs w:val="28"/>
        </w:rPr>
      </w:pPr>
      <w:r w:rsidRPr="00EA14C1">
        <w:rPr>
          <w:rFonts w:ascii="Times New Roman" w:hAnsi="Times New Roman"/>
          <w:b/>
          <w:color w:val="000000"/>
          <w:sz w:val="28"/>
          <w:szCs w:val="28"/>
        </w:rPr>
        <w:t>Цели исследования:</w:t>
      </w:r>
      <w:r w:rsidRPr="00EA14C1">
        <w:rPr>
          <w:rFonts w:ascii="Times New Roman" w:hAnsi="Times New Roman"/>
          <w:color w:val="000000"/>
          <w:sz w:val="28"/>
          <w:szCs w:val="28"/>
        </w:rPr>
        <w:t xml:space="preserve"> выявление проблемных зон ведения предпринимательской деятельности при взаимодействии с органами местного самоуправления, организациями инфраструктуры поддержки бизнеса в муниципальных образованиях Кемеровской области</w:t>
      </w:r>
      <w:r w:rsidR="00083A16" w:rsidRPr="00EA14C1">
        <w:rPr>
          <w:rFonts w:ascii="Times New Roman" w:hAnsi="Times New Roman"/>
          <w:color w:val="000000"/>
          <w:sz w:val="28"/>
          <w:szCs w:val="28"/>
        </w:rPr>
        <w:t>-Кузбасса</w:t>
      </w:r>
      <w:r w:rsidRPr="00EA14C1">
        <w:rPr>
          <w:rFonts w:ascii="Times New Roman" w:hAnsi="Times New Roman"/>
          <w:color w:val="000000"/>
          <w:sz w:val="28"/>
          <w:szCs w:val="28"/>
        </w:rPr>
        <w:t>.</w:t>
      </w:r>
    </w:p>
    <w:p w:rsidR="00735745" w:rsidRPr="00EA14C1" w:rsidRDefault="00735745" w:rsidP="003B4CE5">
      <w:pPr>
        <w:pStyle w:val="af4"/>
        <w:ind w:firstLine="709"/>
        <w:rPr>
          <w:rFonts w:ascii="Times New Roman" w:hAnsi="Times New Roman"/>
          <w:sz w:val="28"/>
          <w:szCs w:val="28"/>
        </w:rPr>
      </w:pPr>
      <w:r w:rsidRPr="00EA14C1">
        <w:rPr>
          <w:rFonts w:ascii="Times New Roman" w:hAnsi="Times New Roman"/>
          <w:color w:val="000000"/>
          <w:sz w:val="28"/>
          <w:szCs w:val="28"/>
        </w:rPr>
        <w:t xml:space="preserve">Опрос проходил по 5- </w:t>
      </w:r>
      <w:proofErr w:type="spellStart"/>
      <w:r w:rsidRPr="00EA14C1">
        <w:rPr>
          <w:rFonts w:ascii="Times New Roman" w:hAnsi="Times New Roman"/>
          <w:color w:val="000000"/>
          <w:sz w:val="28"/>
          <w:szCs w:val="28"/>
        </w:rPr>
        <w:t>ти</w:t>
      </w:r>
      <w:proofErr w:type="spellEnd"/>
      <w:r w:rsidRPr="00EA14C1">
        <w:rPr>
          <w:rFonts w:ascii="Times New Roman" w:hAnsi="Times New Roman"/>
          <w:color w:val="000000"/>
          <w:sz w:val="28"/>
          <w:szCs w:val="28"/>
        </w:rPr>
        <w:t xml:space="preserve"> показателям:</w:t>
      </w:r>
    </w:p>
    <w:p w:rsidR="00735745" w:rsidRPr="00EA14C1" w:rsidRDefault="00735745" w:rsidP="003B4CE5">
      <w:pPr>
        <w:pStyle w:val="af4"/>
        <w:numPr>
          <w:ilvl w:val="0"/>
          <w:numId w:val="17"/>
        </w:numPr>
        <w:ind w:left="0" w:firstLine="42"/>
        <w:rPr>
          <w:rFonts w:ascii="Times New Roman" w:hAnsi="Times New Roman"/>
          <w:b/>
          <w:color w:val="000000"/>
          <w:sz w:val="28"/>
          <w:szCs w:val="28"/>
        </w:rPr>
      </w:pPr>
      <w:r w:rsidRPr="00EA14C1">
        <w:rPr>
          <w:rFonts w:ascii="Times New Roman" w:hAnsi="Times New Roman"/>
          <w:b/>
          <w:color w:val="000000"/>
          <w:sz w:val="28"/>
          <w:szCs w:val="28"/>
        </w:rPr>
        <w:t>Регуляторная среда</w:t>
      </w:r>
    </w:p>
    <w:p w:rsidR="00735745" w:rsidRPr="00EA14C1" w:rsidRDefault="00735745" w:rsidP="003B4CE5">
      <w:pPr>
        <w:pStyle w:val="ConsPlusNormal"/>
        <w:ind w:firstLine="708"/>
        <w:jc w:val="both"/>
        <w:rPr>
          <w:rFonts w:ascii="Times New Roman" w:hAnsi="Times New Roman" w:cs="Times New Roman"/>
          <w:color w:val="000000"/>
          <w:sz w:val="28"/>
          <w:szCs w:val="28"/>
        </w:rPr>
      </w:pPr>
      <w:r w:rsidRPr="00EA14C1">
        <w:rPr>
          <w:rFonts w:ascii="Times New Roman" w:hAnsi="Times New Roman" w:cs="Times New Roman"/>
          <w:color w:val="000000"/>
          <w:sz w:val="28"/>
          <w:szCs w:val="28"/>
        </w:rPr>
        <w:t xml:space="preserve">Рекомендация муниципальным районам - увеличить количество мест приёма документов, путем наделения функционалом уже существующих административных </w:t>
      </w:r>
      <w:r w:rsidRPr="00EA14C1">
        <w:rPr>
          <w:rFonts w:ascii="Times New Roman" w:hAnsi="Times New Roman" w:cs="Times New Roman"/>
          <w:color w:val="000000"/>
          <w:sz w:val="28"/>
          <w:szCs w:val="28"/>
        </w:rPr>
        <w:lastRenderedPageBreak/>
        <w:t>структур.</w:t>
      </w:r>
    </w:p>
    <w:p w:rsidR="00735745" w:rsidRPr="00EA14C1" w:rsidRDefault="00735745" w:rsidP="003B4CE5">
      <w:pPr>
        <w:pStyle w:val="ConsPlusNormal"/>
        <w:jc w:val="both"/>
        <w:rPr>
          <w:rFonts w:ascii="Times New Roman" w:hAnsi="Times New Roman" w:cs="Times New Roman"/>
          <w:b/>
          <w:sz w:val="28"/>
          <w:szCs w:val="28"/>
        </w:rPr>
      </w:pPr>
      <w:r w:rsidRPr="00EA14C1">
        <w:rPr>
          <w:rFonts w:ascii="Times New Roman" w:hAnsi="Times New Roman" w:cs="Times New Roman"/>
          <w:b/>
          <w:sz w:val="28"/>
          <w:szCs w:val="28"/>
        </w:rPr>
        <w:t>2.     АНАЛИЗ ЭФФЕКТИВНОСТИ ИНСТИТУТОВ ДЛЯ БИЗНЕСА</w:t>
      </w:r>
    </w:p>
    <w:p w:rsidR="006F3C6F" w:rsidRPr="00EA14C1" w:rsidRDefault="006F3C6F" w:rsidP="003B4CE5">
      <w:pPr>
        <w:pStyle w:val="ConsPlusNormal"/>
        <w:jc w:val="both"/>
        <w:rPr>
          <w:rFonts w:ascii="Times New Roman" w:hAnsi="Times New Roman" w:cs="Times New Roman"/>
          <w:sz w:val="28"/>
          <w:szCs w:val="28"/>
        </w:rPr>
      </w:pPr>
    </w:p>
    <w:p w:rsidR="00735745" w:rsidRPr="00EA14C1" w:rsidRDefault="00735745" w:rsidP="003B4CE5">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при взаимодействии с контрольно-надзорными органами. Активизировать работу на муниципальном уровне по вовлече</w:t>
      </w:r>
      <w:r w:rsidR="0055730E" w:rsidRPr="00EA14C1">
        <w:rPr>
          <w:rFonts w:ascii="Times New Roman" w:hAnsi="Times New Roman" w:cs="Times New Roman"/>
          <w:sz w:val="28"/>
          <w:szCs w:val="28"/>
        </w:rPr>
        <w:t xml:space="preserve">нию субъектов МСП к участию в </w:t>
      </w:r>
      <w:r w:rsidRPr="00EA14C1">
        <w:rPr>
          <w:rFonts w:ascii="Times New Roman" w:hAnsi="Times New Roman" w:cs="Times New Roman"/>
          <w:sz w:val="28"/>
          <w:szCs w:val="28"/>
        </w:rPr>
        <w:t xml:space="preserve"> регулярных мероприятиях контрольно-надзорных органов, например, публичных слушаниях результатов правоприменительной практики.</w:t>
      </w:r>
    </w:p>
    <w:p w:rsidR="00735745" w:rsidRPr="00EA14C1" w:rsidRDefault="00D96AF0" w:rsidP="00D96AF0">
      <w:pPr>
        <w:pStyle w:val="ConsPlusNormal"/>
        <w:widowControl/>
        <w:adjustRightInd w:val="0"/>
        <w:jc w:val="both"/>
        <w:rPr>
          <w:rFonts w:ascii="Times New Roman" w:hAnsi="Times New Roman" w:cs="Times New Roman"/>
          <w:b/>
          <w:bCs/>
          <w:sz w:val="28"/>
          <w:szCs w:val="28"/>
        </w:rPr>
      </w:pPr>
      <w:r w:rsidRPr="00EA14C1">
        <w:rPr>
          <w:rFonts w:ascii="Times New Roman" w:hAnsi="Times New Roman" w:cs="Times New Roman"/>
          <w:b/>
          <w:bCs/>
          <w:sz w:val="28"/>
          <w:szCs w:val="28"/>
        </w:rPr>
        <w:t>3.Н</w:t>
      </w:r>
      <w:r w:rsidR="00735745" w:rsidRPr="00EA14C1">
        <w:rPr>
          <w:rFonts w:ascii="Times New Roman" w:hAnsi="Times New Roman" w:cs="Times New Roman"/>
          <w:b/>
          <w:bCs/>
          <w:sz w:val="28"/>
          <w:szCs w:val="28"/>
        </w:rPr>
        <w:t>АПРАВЛЕНИЕ ИНФРАСТРУКТУРА И РЕСУРСЫ</w:t>
      </w:r>
    </w:p>
    <w:p w:rsidR="00735745" w:rsidRPr="00EA14C1" w:rsidRDefault="00735745" w:rsidP="003B4CE5">
      <w:pPr>
        <w:pStyle w:val="ConsPlusNormal"/>
        <w:jc w:val="both"/>
        <w:rPr>
          <w:rFonts w:ascii="Times New Roman" w:hAnsi="Times New Roman" w:cs="Times New Roman"/>
          <w:sz w:val="28"/>
          <w:szCs w:val="28"/>
        </w:rPr>
      </w:pPr>
      <w:r w:rsidRPr="00EA14C1">
        <w:rPr>
          <w:rFonts w:ascii="Times New Roman" w:hAnsi="Times New Roman" w:cs="Times New Roman"/>
          <w:sz w:val="28"/>
          <w:szCs w:val="28"/>
        </w:rPr>
        <w:t xml:space="preserve">В ходе опроса выявлено, что низкие оценки по качеству и доступности финансовой поддержки обоснованы </w:t>
      </w:r>
      <w:r w:rsidR="00972603" w:rsidRPr="00EA14C1">
        <w:rPr>
          <w:rFonts w:ascii="Times New Roman" w:hAnsi="Times New Roman" w:cs="Times New Roman"/>
          <w:sz w:val="28"/>
          <w:szCs w:val="28"/>
        </w:rPr>
        <w:t xml:space="preserve">недостаточным количеством </w:t>
      </w:r>
      <w:r w:rsidRPr="00EA14C1">
        <w:rPr>
          <w:rFonts w:ascii="Times New Roman" w:hAnsi="Times New Roman" w:cs="Times New Roman"/>
          <w:sz w:val="28"/>
          <w:szCs w:val="28"/>
        </w:rPr>
        <w:t xml:space="preserve">информации о существующих мерах поддержки либо негативным опытом получения такой поддержки. Также, можем предполагать, что ряд субъектов предпринимательской деятельности не могут воспользоваться мерами поддержки уже из-за существующих долговых обязательств и высокой </w:t>
      </w:r>
      <w:proofErr w:type="spellStart"/>
      <w:r w:rsidRPr="00EA14C1">
        <w:rPr>
          <w:rFonts w:ascii="Times New Roman" w:hAnsi="Times New Roman" w:cs="Times New Roman"/>
          <w:sz w:val="28"/>
          <w:szCs w:val="28"/>
        </w:rPr>
        <w:t>закредитованности</w:t>
      </w:r>
      <w:proofErr w:type="spellEnd"/>
      <w:r w:rsidRPr="00EA14C1">
        <w:rPr>
          <w:rFonts w:ascii="Times New Roman" w:hAnsi="Times New Roman" w:cs="Times New Roman"/>
          <w:sz w:val="28"/>
          <w:szCs w:val="28"/>
        </w:rPr>
        <w:t>.</w:t>
      </w:r>
    </w:p>
    <w:p w:rsidR="00735745" w:rsidRPr="00EA14C1" w:rsidRDefault="00D96AF0" w:rsidP="00D96AF0">
      <w:pPr>
        <w:pStyle w:val="ConsPlusNormal"/>
        <w:widowControl/>
        <w:adjustRightInd w:val="0"/>
        <w:rPr>
          <w:rFonts w:ascii="Times New Roman" w:hAnsi="Times New Roman" w:cs="Times New Roman"/>
          <w:b/>
          <w:sz w:val="28"/>
          <w:szCs w:val="28"/>
        </w:rPr>
      </w:pPr>
      <w:r w:rsidRPr="00EA14C1">
        <w:rPr>
          <w:rFonts w:ascii="Times New Roman" w:hAnsi="Times New Roman" w:cs="Times New Roman"/>
          <w:b/>
          <w:sz w:val="28"/>
          <w:szCs w:val="28"/>
        </w:rPr>
        <w:t>4.</w:t>
      </w:r>
      <w:r w:rsidR="00735745" w:rsidRPr="00EA14C1">
        <w:rPr>
          <w:rFonts w:ascii="Times New Roman" w:hAnsi="Times New Roman" w:cs="Times New Roman"/>
          <w:b/>
          <w:sz w:val="28"/>
          <w:szCs w:val="28"/>
        </w:rPr>
        <w:t xml:space="preserve">   АНА</w:t>
      </w:r>
      <w:r w:rsidR="003B4CE5" w:rsidRPr="00EA14C1">
        <w:rPr>
          <w:rFonts w:ascii="Times New Roman" w:hAnsi="Times New Roman" w:cs="Times New Roman"/>
          <w:b/>
          <w:sz w:val="28"/>
          <w:szCs w:val="28"/>
        </w:rPr>
        <w:t xml:space="preserve">ЛИЗ ПОДДЕРЖКИ МАЛОГО И СРЕДНЕГО </w:t>
      </w:r>
      <w:r w:rsidR="00735745" w:rsidRPr="00EA14C1">
        <w:rPr>
          <w:rFonts w:ascii="Times New Roman" w:hAnsi="Times New Roman" w:cs="Times New Roman"/>
          <w:b/>
          <w:sz w:val="28"/>
          <w:szCs w:val="28"/>
        </w:rPr>
        <w:t>ПРЕДПРИНИМАТЕЛЬСТВА</w:t>
      </w:r>
    </w:p>
    <w:p w:rsidR="00735745" w:rsidRPr="00EA14C1" w:rsidRDefault="00735745" w:rsidP="00472D46">
      <w:pPr>
        <w:autoSpaceDE w:val="0"/>
        <w:autoSpaceDN w:val="0"/>
        <w:adjustRightInd w:val="0"/>
        <w:spacing w:after="0" w:line="240" w:lineRule="auto"/>
        <w:rPr>
          <w:rFonts w:ascii="Times New Roman" w:hAnsi="Times New Roman"/>
          <w:b/>
          <w:sz w:val="28"/>
          <w:szCs w:val="28"/>
        </w:rPr>
      </w:pPr>
      <w:r w:rsidRPr="00EA14C1">
        <w:rPr>
          <w:rFonts w:ascii="Times New Roman" w:hAnsi="Times New Roman"/>
          <w:sz w:val="28"/>
          <w:szCs w:val="28"/>
        </w:rPr>
        <w:t xml:space="preserve">Результаты опроса показали, что в целом доступность консультационных и </w:t>
      </w:r>
      <w:proofErr w:type="gramStart"/>
      <w:r w:rsidRPr="00EA14C1">
        <w:rPr>
          <w:rFonts w:ascii="Times New Roman" w:hAnsi="Times New Roman"/>
          <w:sz w:val="28"/>
          <w:szCs w:val="28"/>
        </w:rPr>
        <w:t>образовательных услуг, оказываемых организациями инфраструктуры поддержки малого предпринимательства оценивается</w:t>
      </w:r>
      <w:proofErr w:type="gramEnd"/>
      <w:r w:rsidRPr="00EA14C1">
        <w:rPr>
          <w:rFonts w:ascii="Times New Roman" w:hAnsi="Times New Roman"/>
          <w:sz w:val="28"/>
          <w:szCs w:val="28"/>
        </w:rPr>
        <w:t xml:space="preserve"> выше среднего</w:t>
      </w:r>
      <w:r w:rsidR="00472D46" w:rsidRPr="00EA14C1">
        <w:rPr>
          <w:rFonts w:ascii="Times New Roman" w:hAnsi="Times New Roman"/>
          <w:sz w:val="28"/>
          <w:szCs w:val="28"/>
        </w:rPr>
        <w:t>.</w:t>
      </w:r>
    </w:p>
    <w:p w:rsidR="0066135F" w:rsidRPr="00EA14C1" w:rsidRDefault="0066135F" w:rsidP="003B4CE5">
      <w:pPr>
        <w:pStyle w:val="4"/>
        <w:spacing w:before="0" w:after="0" w:line="240" w:lineRule="auto"/>
        <w:jc w:val="center"/>
      </w:pPr>
      <w:bookmarkStart w:id="267" w:name="_Toc473707825"/>
      <w:bookmarkStart w:id="268" w:name="_Toc473714399"/>
      <w:bookmarkStart w:id="269" w:name="_Toc473727804"/>
      <w:bookmarkStart w:id="270" w:name="_Toc473788620"/>
      <w:bookmarkStart w:id="271" w:name="_Toc473788781"/>
      <w:bookmarkStart w:id="272" w:name="_Toc474773875"/>
      <w:bookmarkStart w:id="273" w:name="_Toc474776472"/>
      <w:bookmarkStart w:id="274" w:name="_Toc474827333"/>
      <w:bookmarkStart w:id="275" w:name="_Toc476141018"/>
    </w:p>
    <w:p w:rsidR="00AD1A08" w:rsidRPr="00EA14C1" w:rsidRDefault="00AD1A08" w:rsidP="00AD1A08">
      <w:pPr>
        <w:pStyle w:val="4"/>
        <w:spacing w:before="0" w:after="0" w:line="240" w:lineRule="auto"/>
        <w:jc w:val="center"/>
      </w:pPr>
      <w:r w:rsidRPr="00EA14C1">
        <w:t>3.5.1. Общие сведения об участниках мониторинга состояния и развития конкурен</w:t>
      </w:r>
      <w:r w:rsidR="00F928C2" w:rsidRPr="00EA14C1">
        <w:t xml:space="preserve">ции на товарных </w:t>
      </w:r>
      <w:r w:rsidRPr="00EA14C1">
        <w:t xml:space="preserve">рынках </w:t>
      </w:r>
      <w:proofErr w:type="spellStart"/>
      <w:r w:rsidRPr="00EA14C1">
        <w:t>Ташт</w:t>
      </w:r>
      <w:r w:rsidR="00D4545A" w:rsidRPr="00EA14C1">
        <w:t>агольского</w:t>
      </w:r>
      <w:proofErr w:type="spellEnd"/>
      <w:r w:rsidR="00D4545A" w:rsidRPr="00EA14C1">
        <w:t xml:space="preserve"> муниципального округа</w:t>
      </w:r>
    </w:p>
    <w:p w:rsidR="00AD1A08" w:rsidRPr="00EA14C1" w:rsidRDefault="00AD1A08" w:rsidP="00AD1A08">
      <w:pPr>
        <w:pStyle w:val="Default"/>
        <w:ind w:firstLine="709"/>
        <w:jc w:val="both"/>
        <w:rPr>
          <w:sz w:val="28"/>
          <w:szCs w:val="28"/>
        </w:rPr>
      </w:pPr>
    </w:p>
    <w:p w:rsidR="00AD1A08" w:rsidRPr="00EA14C1" w:rsidRDefault="00AD1A08" w:rsidP="00AD1A08">
      <w:pPr>
        <w:pStyle w:val="Default"/>
        <w:ind w:firstLine="709"/>
        <w:jc w:val="both"/>
        <w:rPr>
          <w:b/>
          <w:sz w:val="28"/>
          <w:szCs w:val="28"/>
        </w:rPr>
      </w:pPr>
      <w:r w:rsidRPr="00EA14C1">
        <w:rPr>
          <w:sz w:val="28"/>
          <w:szCs w:val="28"/>
        </w:rPr>
        <w:t>Общее число респондентов, принявших участие в опросе в 202</w:t>
      </w:r>
      <w:r w:rsidR="00D4545A" w:rsidRPr="00EA14C1">
        <w:rPr>
          <w:sz w:val="28"/>
          <w:szCs w:val="28"/>
        </w:rPr>
        <w:t>5</w:t>
      </w:r>
      <w:r w:rsidRPr="00EA14C1">
        <w:rPr>
          <w:sz w:val="28"/>
          <w:szCs w:val="28"/>
        </w:rPr>
        <w:t xml:space="preserve"> году, составило 1</w:t>
      </w:r>
      <w:r w:rsidR="00770A04" w:rsidRPr="00EA14C1">
        <w:rPr>
          <w:sz w:val="28"/>
          <w:szCs w:val="28"/>
        </w:rPr>
        <w:t>7</w:t>
      </w:r>
      <w:r w:rsidRPr="00EA14C1">
        <w:rPr>
          <w:sz w:val="28"/>
          <w:szCs w:val="28"/>
        </w:rPr>
        <w:t xml:space="preserve"> респондент</w:t>
      </w:r>
      <w:r w:rsidR="00616C1C" w:rsidRPr="00EA14C1">
        <w:rPr>
          <w:sz w:val="28"/>
          <w:szCs w:val="28"/>
        </w:rPr>
        <w:t>ов</w:t>
      </w:r>
      <w:r w:rsidRPr="00EA14C1">
        <w:rPr>
          <w:sz w:val="28"/>
          <w:szCs w:val="28"/>
        </w:rPr>
        <w:t>, включая представителей малого и среднего бизнеса, а также потребителей товаров, работ и услуг.</w:t>
      </w:r>
    </w:p>
    <w:p w:rsidR="00AD1A08" w:rsidRPr="00EA14C1" w:rsidRDefault="00AD1A08" w:rsidP="00AD1A08">
      <w:pPr>
        <w:pStyle w:val="Default"/>
        <w:ind w:firstLine="709"/>
        <w:jc w:val="both"/>
        <w:rPr>
          <w:b/>
          <w:sz w:val="28"/>
          <w:szCs w:val="28"/>
        </w:rPr>
      </w:pPr>
    </w:p>
    <w:p w:rsidR="00AD1A08" w:rsidRPr="00EA14C1" w:rsidRDefault="00AD1A08" w:rsidP="00AD1A08">
      <w:pPr>
        <w:pStyle w:val="Default"/>
        <w:ind w:firstLine="709"/>
        <w:jc w:val="both"/>
        <w:rPr>
          <w:b/>
          <w:sz w:val="28"/>
          <w:szCs w:val="28"/>
        </w:rPr>
      </w:pPr>
      <w:r w:rsidRPr="00EA14C1">
        <w:rPr>
          <w:b/>
          <w:sz w:val="28"/>
          <w:szCs w:val="28"/>
        </w:rPr>
        <w:t xml:space="preserve">Работа уполномоченного по защите прав предпринимателей </w:t>
      </w:r>
      <w:proofErr w:type="gramStart"/>
      <w:r w:rsidRPr="00EA14C1">
        <w:rPr>
          <w:b/>
          <w:sz w:val="28"/>
          <w:szCs w:val="28"/>
        </w:rPr>
        <w:t>в</w:t>
      </w:r>
      <w:proofErr w:type="gramEnd"/>
      <w:r w:rsidRPr="00EA14C1">
        <w:rPr>
          <w:b/>
          <w:sz w:val="28"/>
          <w:szCs w:val="28"/>
        </w:rPr>
        <w:t xml:space="preserve"> Кемеровской области-Кузбасса по выявлению наиболее актуальных проблем и административных барьеров</w:t>
      </w:r>
    </w:p>
    <w:p w:rsidR="00AD1A08" w:rsidRPr="00EA14C1" w:rsidRDefault="00AD1A08" w:rsidP="00AD1A08">
      <w:pPr>
        <w:pStyle w:val="Default"/>
        <w:jc w:val="both"/>
        <w:rPr>
          <w:sz w:val="28"/>
          <w:szCs w:val="28"/>
        </w:rPr>
      </w:pPr>
    </w:p>
    <w:p w:rsidR="00AD1A08" w:rsidRPr="00EA14C1" w:rsidRDefault="00AD1A08" w:rsidP="00AD1A08">
      <w:pPr>
        <w:pStyle w:val="Default"/>
        <w:ind w:firstLine="709"/>
        <w:jc w:val="both"/>
        <w:rPr>
          <w:sz w:val="28"/>
          <w:szCs w:val="28"/>
        </w:rPr>
      </w:pPr>
      <w:r w:rsidRPr="00EA14C1">
        <w:rPr>
          <w:sz w:val="28"/>
          <w:szCs w:val="28"/>
        </w:rPr>
        <w:t>В 202</w:t>
      </w:r>
      <w:r w:rsidR="00C54F43" w:rsidRPr="00EA14C1">
        <w:rPr>
          <w:sz w:val="28"/>
          <w:szCs w:val="28"/>
        </w:rPr>
        <w:t>5</w:t>
      </w:r>
      <w:r w:rsidRPr="00EA14C1">
        <w:rPr>
          <w:sz w:val="28"/>
          <w:szCs w:val="28"/>
        </w:rPr>
        <w:t xml:space="preserve"> году</w:t>
      </w:r>
      <w:r w:rsidR="00BE2BC3" w:rsidRPr="00EA14C1">
        <w:rPr>
          <w:sz w:val="28"/>
          <w:szCs w:val="28"/>
        </w:rPr>
        <w:t xml:space="preserve"> </w:t>
      </w:r>
      <w:r w:rsidR="00C54F43" w:rsidRPr="00EA14C1">
        <w:rPr>
          <w:sz w:val="28"/>
          <w:szCs w:val="28"/>
        </w:rPr>
        <w:t xml:space="preserve">не </w:t>
      </w:r>
      <w:r w:rsidR="00BE2BC3" w:rsidRPr="00EA14C1">
        <w:rPr>
          <w:sz w:val="28"/>
          <w:szCs w:val="28"/>
        </w:rPr>
        <w:t xml:space="preserve">поступило </w:t>
      </w:r>
      <w:r w:rsidRPr="00EA14C1">
        <w:rPr>
          <w:sz w:val="28"/>
          <w:szCs w:val="28"/>
        </w:rPr>
        <w:t xml:space="preserve">обращений предпринимателей с территории </w:t>
      </w:r>
      <w:proofErr w:type="spellStart"/>
      <w:r w:rsidRPr="00EA14C1">
        <w:rPr>
          <w:sz w:val="28"/>
          <w:szCs w:val="28"/>
        </w:rPr>
        <w:t>Ташта</w:t>
      </w:r>
      <w:r w:rsidR="00C54F43" w:rsidRPr="00EA14C1">
        <w:rPr>
          <w:sz w:val="28"/>
          <w:szCs w:val="28"/>
        </w:rPr>
        <w:t>гольского</w:t>
      </w:r>
      <w:proofErr w:type="spellEnd"/>
      <w:r w:rsidR="00C54F43" w:rsidRPr="00EA14C1">
        <w:rPr>
          <w:sz w:val="28"/>
          <w:szCs w:val="28"/>
        </w:rPr>
        <w:t xml:space="preserve">  муниципального округа</w:t>
      </w:r>
      <w:r w:rsidRPr="00EA14C1">
        <w:rPr>
          <w:sz w:val="28"/>
          <w:szCs w:val="28"/>
        </w:rPr>
        <w:t xml:space="preserve">  к уполномоченному по защите прав предпринимателей </w:t>
      </w:r>
      <w:proofErr w:type="gramStart"/>
      <w:r w:rsidRPr="00EA14C1">
        <w:rPr>
          <w:sz w:val="28"/>
          <w:szCs w:val="28"/>
        </w:rPr>
        <w:t>в</w:t>
      </w:r>
      <w:proofErr w:type="gramEnd"/>
      <w:r w:rsidRPr="00EA14C1">
        <w:rPr>
          <w:sz w:val="28"/>
          <w:szCs w:val="28"/>
        </w:rPr>
        <w:t xml:space="preserve"> Кемеровской области-Кузбасса </w:t>
      </w:r>
      <w:r w:rsidR="00BE2BC3" w:rsidRPr="00EA14C1">
        <w:rPr>
          <w:sz w:val="28"/>
          <w:szCs w:val="28"/>
        </w:rPr>
        <w:t xml:space="preserve">по организации </w:t>
      </w:r>
      <w:r w:rsidR="0000773F" w:rsidRPr="00EA14C1">
        <w:rPr>
          <w:sz w:val="28"/>
          <w:szCs w:val="28"/>
        </w:rPr>
        <w:t xml:space="preserve">и ведению </w:t>
      </w:r>
      <w:r w:rsidR="00BE2BC3" w:rsidRPr="00EA14C1">
        <w:rPr>
          <w:sz w:val="28"/>
          <w:szCs w:val="28"/>
        </w:rPr>
        <w:t>бизнеса.</w:t>
      </w:r>
      <w:r w:rsidR="0000773F" w:rsidRPr="00EA14C1">
        <w:rPr>
          <w:sz w:val="28"/>
          <w:szCs w:val="28"/>
        </w:rPr>
        <w:t xml:space="preserve"> </w:t>
      </w:r>
    </w:p>
    <w:p w:rsidR="00131A14" w:rsidRPr="00EA14C1" w:rsidRDefault="00131A14" w:rsidP="003B4CE5">
      <w:pPr>
        <w:pStyle w:val="4"/>
        <w:spacing w:before="0" w:after="0" w:line="240" w:lineRule="auto"/>
        <w:jc w:val="center"/>
      </w:pPr>
      <w:bookmarkStart w:id="276" w:name="_Toc507434020"/>
      <w:bookmarkStart w:id="277" w:name="_Toc507440299"/>
      <w:bookmarkStart w:id="278" w:name="_Toc507494332"/>
      <w:bookmarkStart w:id="279" w:name="_Toc507749388"/>
      <w:bookmarkEnd w:id="267"/>
      <w:bookmarkEnd w:id="268"/>
      <w:bookmarkEnd w:id="269"/>
      <w:bookmarkEnd w:id="270"/>
      <w:bookmarkEnd w:id="271"/>
      <w:bookmarkEnd w:id="272"/>
      <w:bookmarkEnd w:id="273"/>
      <w:bookmarkEnd w:id="274"/>
      <w:bookmarkEnd w:id="275"/>
    </w:p>
    <w:bookmarkEnd w:id="276"/>
    <w:bookmarkEnd w:id="277"/>
    <w:bookmarkEnd w:id="278"/>
    <w:bookmarkEnd w:id="279"/>
    <w:p w:rsidR="009157C6" w:rsidRPr="00EA14C1" w:rsidRDefault="006A5528" w:rsidP="009157C6">
      <w:pPr>
        <w:pStyle w:val="4"/>
        <w:spacing w:before="0" w:after="0" w:line="240" w:lineRule="auto"/>
        <w:jc w:val="center"/>
      </w:pPr>
      <w:r w:rsidRPr="00EA14C1">
        <w:t>3</w:t>
      </w:r>
      <w:r w:rsidR="009157C6" w:rsidRPr="00EA14C1">
        <w:t xml:space="preserve">.5.1.1. Характеристика субъектов предпринимательской деятельности </w:t>
      </w:r>
      <w:proofErr w:type="spellStart"/>
      <w:r w:rsidR="009157C6" w:rsidRPr="00EA14C1">
        <w:t>Ташт</w:t>
      </w:r>
      <w:r w:rsidR="00E754D5" w:rsidRPr="00EA14C1">
        <w:t>агольского</w:t>
      </w:r>
      <w:proofErr w:type="spellEnd"/>
      <w:r w:rsidR="00E754D5" w:rsidRPr="00EA14C1">
        <w:t xml:space="preserve"> муниципального округа</w:t>
      </w:r>
    </w:p>
    <w:p w:rsidR="009157C6" w:rsidRPr="00EA14C1" w:rsidRDefault="009157C6" w:rsidP="009157C6">
      <w:pPr>
        <w:spacing w:after="0" w:line="240" w:lineRule="auto"/>
        <w:jc w:val="both"/>
        <w:rPr>
          <w:rFonts w:ascii="Times New Roman" w:hAnsi="Times New Roman"/>
          <w:sz w:val="28"/>
          <w:szCs w:val="28"/>
        </w:rPr>
      </w:pPr>
    </w:p>
    <w:p w:rsidR="001D6A0E" w:rsidRPr="00EA14C1" w:rsidRDefault="001D6A0E" w:rsidP="001D6A0E">
      <w:pPr>
        <w:spacing w:after="0" w:line="240" w:lineRule="auto"/>
        <w:ind w:firstLine="709"/>
        <w:jc w:val="both"/>
        <w:rPr>
          <w:rFonts w:ascii="Times New Roman" w:hAnsi="Times New Roman"/>
          <w:spacing w:val="-6"/>
          <w:sz w:val="28"/>
          <w:szCs w:val="28"/>
        </w:rPr>
      </w:pPr>
      <w:r w:rsidRPr="00EA14C1">
        <w:rPr>
          <w:rFonts w:ascii="Times New Roman" w:hAnsi="Times New Roman"/>
          <w:spacing w:val="-6"/>
          <w:sz w:val="28"/>
          <w:szCs w:val="28"/>
        </w:rPr>
        <w:t xml:space="preserve">Администрация </w:t>
      </w:r>
      <w:proofErr w:type="spellStart"/>
      <w:r w:rsidRPr="00EA14C1">
        <w:rPr>
          <w:rFonts w:ascii="Times New Roman" w:hAnsi="Times New Roman"/>
          <w:spacing w:val="-6"/>
          <w:sz w:val="28"/>
          <w:szCs w:val="28"/>
        </w:rPr>
        <w:t>Ташт</w:t>
      </w:r>
      <w:r w:rsidR="00E754D5" w:rsidRPr="00EA14C1">
        <w:rPr>
          <w:rFonts w:ascii="Times New Roman" w:hAnsi="Times New Roman"/>
          <w:spacing w:val="-6"/>
          <w:sz w:val="28"/>
          <w:szCs w:val="28"/>
        </w:rPr>
        <w:t>агольского</w:t>
      </w:r>
      <w:proofErr w:type="spellEnd"/>
      <w:r w:rsidR="00E754D5" w:rsidRPr="00EA14C1">
        <w:rPr>
          <w:rFonts w:ascii="Times New Roman" w:hAnsi="Times New Roman"/>
          <w:spacing w:val="-6"/>
          <w:sz w:val="28"/>
          <w:szCs w:val="28"/>
        </w:rPr>
        <w:t xml:space="preserve"> муниципального округа</w:t>
      </w:r>
      <w:r w:rsidRPr="00EA14C1">
        <w:rPr>
          <w:rFonts w:ascii="Times New Roman" w:hAnsi="Times New Roman"/>
          <w:spacing w:val="-6"/>
          <w:sz w:val="28"/>
          <w:szCs w:val="28"/>
        </w:rPr>
        <w:t xml:space="preserve"> самостоятельно провела опрос среди хозяйствующих субъектов, расположенных в 6 городских и 4 сельских поселен</w:t>
      </w:r>
      <w:r w:rsidR="00A013D8" w:rsidRPr="00EA14C1">
        <w:rPr>
          <w:rFonts w:ascii="Times New Roman" w:hAnsi="Times New Roman"/>
          <w:spacing w:val="-6"/>
          <w:sz w:val="28"/>
          <w:szCs w:val="28"/>
        </w:rPr>
        <w:t>иях. В опросе приняли участие 26</w:t>
      </w:r>
      <w:r w:rsidRPr="00EA14C1">
        <w:rPr>
          <w:rFonts w:ascii="Times New Roman" w:hAnsi="Times New Roman"/>
          <w:spacing w:val="-6"/>
          <w:sz w:val="28"/>
          <w:szCs w:val="28"/>
        </w:rPr>
        <w:t>0 субъектов  малого и среднего бизнеса, в основном это представители 10</w:t>
      </w:r>
      <w:r w:rsidRPr="00EA14C1">
        <w:rPr>
          <w:rFonts w:ascii="Times New Roman" w:hAnsi="Times New Roman"/>
          <w:color w:val="FF0000"/>
          <w:spacing w:val="-6"/>
          <w:sz w:val="28"/>
          <w:szCs w:val="28"/>
        </w:rPr>
        <w:t xml:space="preserve">  </w:t>
      </w:r>
      <w:r w:rsidRPr="00EA14C1">
        <w:rPr>
          <w:rFonts w:ascii="Times New Roman" w:hAnsi="Times New Roman"/>
          <w:spacing w:val="-6"/>
          <w:sz w:val="28"/>
          <w:szCs w:val="28"/>
        </w:rPr>
        <w:t xml:space="preserve">видов экономической деятельности. </w:t>
      </w:r>
    </w:p>
    <w:p w:rsidR="001D6A0E" w:rsidRPr="00EA14C1" w:rsidRDefault="001D6A0E" w:rsidP="001D6A0E">
      <w:pPr>
        <w:autoSpaceDE w:val="0"/>
        <w:autoSpaceDN w:val="0"/>
        <w:adjustRightInd w:val="0"/>
        <w:spacing w:after="0" w:line="240" w:lineRule="auto"/>
        <w:ind w:firstLine="709"/>
        <w:jc w:val="both"/>
        <w:rPr>
          <w:rFonts w:ascii="Times New Roman" w:hAnsi="Times New Roman"/>
          <w:spacing w:val="-6"/>
          <w:sz w:val="28"/>
          <w:szCs w:val="28"/>
        </w:rPr>
      </w:pPr>
      <w:r w:rsidRPr="00EA14C1">
        <w:rPr>
          <w:rFonts w:ascii="Times New Roman" w:hAnsi="Times New Roman"/>
          <w:spacing w:val="-6"/>
          <w:sz w:val="28"/>
          <w:szCs w:val="28"/>
        </w:rPr>
        <w:lastRenderedPageBreak/>
        <w:t>В основном это собственн</w:t>
      </w:r>
      <w:r w:rsidR="000E6311" w:rsidRPr="00EA14C1">
        <w:rPr>
          <w:rFonts w:ascii="Times New Roman" w:hAnsi="Times New Roman"/>
          <w:spacing w:val="-6"/>
          <w:sz w:val="28"/>
          <w:szCs w:val="28"/>
        </w:rPr>
        <w:t>ики или совладельцы бизнеса – 34,2</w:t>
      </w:r>
      <w:r w:rsidRPr="00EA14C1">
        <w:rPr>
          <w:rFonts w:ascii="Times New Roman" w:hAnsi="Times New Roman"/>
          <w:spacing w:val="-6"/>
          <w:sz w:val="28"/>
          <w:szCs w:val="28"/>
        </w:rPr>
        <w:t>%, руководите</w:t>
      </w:r>
      <w:r w:rsidR="003E668D" w:rsidRPr="00EA14C1">
        <w:rPr>
          <w:rFonts w:ascii="Times New Roman" w:hAnsi="Times New Roman"/>
          <w:spacing w:val="-6"/>
          <w:sz w:val="28"/>
          <w:szCs w:val="28"/>
        </w:rPr>
        <w:t>ли</w:t>
      </w:r>
      <w:r w:rsidR="000E6311" w:rsidRPr="00EA14C1">
        <w:rPr>
          <w:rFonts w:ascii="Times New Roman" w:hAnsi="Times New Roman"/>
          <w:spacing w:val="-6"/>
          <w:sz w:val="28"/>
          <w:szCs w:val="28"/>
        </w:rPr>
        <w:t xml:space="preserve"> высшего и среднего звена – 36,9</w:t>
      </w:r>
      <w:r w:rsidR="003E668D" w:rsidRPr="00EA14C1">
        <w:rPr>
          <w:rFonts w:ascii="Times New Roman" w:hAnsi="Times New Roman"/>
          <w:spacing w:val="-6"/>
          <w:sz w:val="28"/>
          <w:szCs w:val="28"/>
        </w:rPr>
        <w:t>%, с</w:t>
      </w:r>
      <w:r w:rsidR="000E6311" w:rsidRPr="00EA14C1">
        <w:rPr>
          <w:rFonts w:ascii="Times New Roman" w:hAnsi="Times New Roman"/>
          <w:spacing w:val="-6"/>
          <w:sz w:val="28"/>
          <w:szCs w:val="28"/>
        </w:rPr>
        <w:t>лужащие – 28,9</w:t>
      </w:r>
      <w:r w:rsidRPr="00EA14C1">
        <w:rPr>
          <w:rFonts w:ascii="Times New Roman" w:hAnsi="Times New Roman"/>
          <w:spacing w:val="-6"/>
          <w:sz w:val="28"/>
          <w:szCs w:val="28"/>
        </w:rPr>
        <w:t>%.</w:t>
      </w:r>
      <w:r w:rsidR="000E6311" w:rsidRPr="00EA14C1">
        <w:rPr>
          <w:rFonts w:ascii="Times New Roman" w:hAnsi="Times New Roman"/>
          <w:spacing w:val="-6"/>
          <w:sz w:val="28"/>
          <w:szCs w:val="28"/>
        </w:rPr>
        <w:t xml:space="preserve"> </w:t>
      </w:r>
      <w:r w:rsidRPr="00EA14C1">
        <w:rPr>
          <w:rFonts w:ascii="Times New Roman" w:hAnsi="Times New Roman"/>
          <w:spacing w:val="-6"/>
          <w:sz w:val="28"/>
          <w:szCs w:val="28"/>
        </w:rPr>
        <w:t>Из об</w:t>
      </w:r>
      <w:r w:rsidR="005D4F41" w:rsidRPr="00EA14C1">
        <w:rPr>
          <w:rFonts w:ascii="Times New Roman" w:hAnsi="Times New Roman"/>
          <w:spacing w:val="-6"/>
          <w:sz w:val="28"/>
          <w:szCs w:val="28"/>
        </w:rPr>
        <w:t>щего числа предпринимателей 37,3</w:t>
      </w:r>
      <w:r w:rsidRPr="00EA14C1">
        <w:rPr>
          <w:rFonts w:ascii="Times New Roman" w:hAnsi="Times New Roman"/>
          <w:spacing w:val="-6"/>
          <w:sz w:val="28"/>
          <w:szCs w:val="28"/>
        </w:rPr>
        <w:t>% составляют те, чей бизнес на рынке области осуществляет свою деятельност</w:t>
      </w:r>
      <w:r w:rsidR="00F56F94" w:rsidRPr="00EA14C1">
        <w:rPr>
          <w:rFonts w:ascii="Times New Roman" w:hAnsi="Times New Roman"/>
          <w:spacing w:val="-6"/>
          <w:sz w:val="28"/>
          <w:szCs w:val="28"/>
        </w:rPr>
        <w:t xml:space="preserve">ь </w:t>
      </w:r>
      <w:r w:rsidR="005D4F41" w:rsidRPr="00EA14C1">
        <w:rPr>
          <w:rFonts w:ascii="Times New Roman" w:hAnsi="Times New Roman"/>
          <w:spacing w:val="-6"/>
          <w:sz w:val="28"/>
          <w:szCs w:val="28"/>
        </w:rPr>
        <w:t>от одного года до пяти лет, 45,8</w:t>
      </w:r>
      <w:r w:rsidR="00F56F94" w:rsidRPr="00EA14C1">
        <w:rPr>
          <w:rFonts w:ascii="Times New Roman" w:hAnsi="Times New Roman"/>
          <w:spacing w:val="-6"/>
          <w:sz w:val="28"/>
          <w:szCs w:val="28"/>
        </w:rPr>
        <w:t>% - более пяти лет, 10,0</w:t>
      </w:r>
      <w:r w:rsidRPr="00EA14C1">
        <w:rPr>
          <w:rFonts w:ascii="Times New Roman" w:hAnsi="Times New Roman"/>
          <w:spacing w:val="-6"/>
          <w:sz w:val="28"/>
          <w:szCs w:val="28"/>
        </w:rPr>
        <w:t>% - менее одного года. По числу сотрудников компании расп</w:t>
      </w:r>
      <w:r w:rsidR="00F56F94" w:rsidRPr="00EA14C1">
        <w:rPr>
          <w:rFonts w:ascii="Times New Roman" w:hAnsi="Times New Roman"/>
          <w:spacing w:val="-6"/>
          <w:sz w:val="28"/>
          <w:szCs w:val="28"/>
        </w:rPr>
        <w:t>ределились сл</w:t>
      </w:r>
      <w:r w:rsidR="009D2F1E" w:rsidRPr="00EA14C1">
        <w:rPr>
          <w:rFonts w:ascii="Times New Roman" w:hAnsi="Times New Roman"/>
          <w:spacing w:val="-6"/>
          <w:sz w:val="28"/>
          <w:szCs w:val="28"/>
        </w:rPr>
        <w:t>едующим образом: 46,5% - до 15 человек, 46,1% - от 16 – 100 человек, 4,6% - от 101 до 250 человек, 2,8</w:t>
      </w:r>
      <w:r w:rsidRPr="00EA14C1">
        <w:rPr>
          <w:rFonts w:ascii="Times New Roman" w:hAnsi="Times New Roman"/>
          <w:spacing w:val="-6"/>
          <w:sz w:val="28"/>
          <w:szCs w:val="28"/>
        </w:rPr>
        <w:t>% - от 251 до 1000 человек. Наибольшее число голосов зафиксировано в сфе</w:t>
      </w:r>
      <w:r w:rsidR="005C30A6" w:rsidRPr="00EA14C1">
        <w:rPr>
          <w:rFonts w:ascii="Times New Roman" w:hAnsi="Times New Roman"/>
          <w:spacing w:val="-6"/>
          <w:sz w:val="28"/>
          <w:szCs w:val="28"/>
        </w:rPr>
        <w:t>рах общественного питания – 19,6</w:t>
      </w:r>
      <w:r w:rsidRPr="00EA14C1">
        <w:rPr>
          <w:rFonts w:ascii="Times New Roman" w:hAnsi="Times New Roman"/>
          <w:spacing w:val="-6"/>
          <w:sz w:val="28"/>
          <w:szCs w:val="28"/>
        </w:rPr>
        <w:t>% от о</w:t>
      </w:r>
      <w:r w:rsidR="005C30A6" w:rsidRPr="00EA14C1">
        <w:rPr>
          <w:rFonts w:ascii="Times New Roman" w:hAnsi="Times New Roman"/>
          <w:spacing w:val="-6"/>
          <w:sz w:val="28"/>
          <w:szCs w:val="28"/>
        </w:rPr>
        <w:t>бщего количества, туризма – 17,3</w:t>
      </w:r>
      <w:r w:rsidR="00F56F94" w:rsidRPr="00EA14C1">
        <w:rPr>
          <w:rFonts w:ascii="Times New Roman" w:hAnsi="Times New Roman"/>
          <w:spacing w:val="-6"/>
          <w:sz w:val="28"/>
          <w:szCs w:val="28"/>
        </w:rPr>
        <w:t>%, гостиницы</w:t>
      </w:r>
      <w:r w:rsidR="005C30A6" w:rsidRPr="00EA14C1">
        <w:rPr>
          <w:rFonts w:ascii="Times New Roman" w:hAnsi="Times New Roman"/>
          <w:spacing w:val="-6"/>
          <w:sz w:val="28"/>
          <w:szCs w:val="28"/>
        </w:rPr>
        <w:t xml:space="preserve"> и рестораны – 16,9</w:t>
      </w:r>
      <w:r w:rsidRPr="00EA14C1">
        <w:rPr>
          <w:rFonts w:ascii="Times New Roman" w:hAnsi="Times New Roman"/>
          <w:spacing w:val="-6"/>
          <w:sz w:val="28"/>
          <w:szCs w:val="28"/>
        </w:rPr>
        <w:t>%, роз</w:t>
      </w:r>
      <w:r w:rsidR="005C30A6" w:rsidRPr="00EA14C1">
        <w:rPr>
          <w:rFonts w:ascii="Times New Roman" w:hAnsi="Times New Roman"/>
          <w:spacing w:val="-6"/>
          <w:sz w:val="28"/>
          <w:szCs w:val="28"/>
        </w:rPr>
        <w:t>ничной и оптовой торговли – 16,9</w:t>
      </w:r>
      <w:r w:rsidRPr="00EA14C1">
        <w:rPr>
          <w:rFonts w:ascii="Times New Roman" w:hAnsi="Times New Roman"/>
          <w:spacing w:val="-6"/>
          <w:sz w:val="28"/>
          <w:szCs w:val="28"/>
        </w:rPr>
        <w:t>%</w:t>
      </w:r>
      <w:r w:rsidR="005C30A6" w:rsidRPr="00EA14C1">
        <w:rPr>
          <w:rFonts w:ascii="Times New Roman" w:hAnsi="Times New Roman"/>
          <w:spacing w:val="-6"/>
          <w:sz w:val="28"/>
          <w:szCs w:val="28"/>
        </w:rPr>
        <w:t>,  бытового обслуживания  – 11,6</w:t>
      </w:r>
      <w:r w:rsidRPr="00EA14C1">
        <w:rPr>
          <w:rFonts w:ascii="Times New Roman" w:hAnsi="Times New Roman"/>
          <w:spacing w:val="-6"/>
          <w:sz w:val="28"/>
          <w:szCs w:val="28"/>
        </w:rPr>
        <w:t xml:space="preserve">%. </w:t>
      </w:r>
    </w:p>
    <w:p w:rsidR="00EA035A" w:rsidRPr="00EA14C1" w:rsidRDefault="00EA035A" w:rsidP="00EA035A">
      <w:pPr>
        <w:autoSpaceDE w:val="0"/>
        <w:autoSpaceDN w:val="0"/>
        <w:adjustRightInd w:val="0"/>
        <w:spacing w:after="0" w:line="240" w:lineRule="auto"/>
        <w:ind w:firstLine="709"/>
        <w:jc w:val="both"/>
        <w:rPr>
          <w:rFonts w:ascii="Times New Roman" w:hAnsi="Times New Roman"/>
          <w:spacing w:val="-6"/>
          <w:sz w:val="28"/>
          <w:szCs w:val="28"/>
        </w:rPr>
      </w:pPr>
    </w:p>
    <w:p w:rsidR="00EA035A" w:rsidRPr="00EA14C1" w:rsidRDefault="00EA035A" w:rsidP="00EA035A">
      <w:pPr>
        <w:spacing w:after="0" w:line="240" w:lineRule="auto"/>
        <w:ind w:firstLine="709"/>
        <w:jc w:val="both"/>
        <w:rPr>
          <w:rFonts w:ascii="Times New Roman" w:hAnsi="Times New Roman"/>
          <w:b/>
          <w:sz w:val="28"/>
          <w:szCs w:val="28"/>
        </w:rPr>
      </w:pPr>
      <w:r w:rsidRPr="00EA14C1">
        <w:rPr>
          <w:rFonts w:ascii="Times New Roman" w:hAnsi="Times New Roman"/>
          <w:b/>
          <w:sz w:val="28"/>
          <w:szCs w:val="28"/>
        </w:rPr>
        <w:t>Основные характеристики субъектов предпринимательской деятельности приведены в таблицах 5, 6, 7, 8.</w:t>
      </w:r>
    </w:p>
    <w:p w:rsidR="00EA035A" w:rsidRPr="00EA14C1" w:rsidRDefault="00EA035A" w:rsidP="00EA035A">
      <w:pPr>
        <w:spacing w:after="0" w:line="240" w:lineRule="auto"/>
        <w:ind w:firstLine="709"/>
        <w:jc w:val="both"/>
        <w:rPr>
          <w:rFonts w:ascii="Times New Roman" w:hAnsi="Times New Roman"/>
          <w:b/>
          <w:sz w:val="28"/>
          <w:szCs w:val="28"/>
        </w:rPr>
      </w:pPr>
      <w:r w:rsidRPr="00EA14C1">
        <w:rPr>
          <w:rFonts w:ascii="Times New Roman" w:hAnsi="Times New Roman"/>
          <w:sz w:val="28"/>
          <w:szCs w:val="28"/>
        </w:rPr>
        <w:t>Таблица 5</w:t>
      </w:r>
      <w:r w:rsidRPr="00EA14C1">
        <w:rPr>
          <w:rFonts w:ascii="Times New Roman" w:hAnsi="Times New Roman"/>
          <w:b/>
          <w:sz w:val="28"/>
          <w:szCs w:val="28"/>
        </w:rPr>
        <w:t xml:space="preserve"> - Распределение участников голосования по периоду осуществления деятельности в качестве предпринимателей</w:t>
      </w:r>
    </w:p>
    <w:p w:rsidR="001D6A0E" w:rsidRPr="00EA14C1" w:rsidRDefault="001D6A0E" w:rsidP="00EA035A">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Look w:val="04A0"/>
      </w:tblPr>
      <w:tblGrid>
        <w:gridCol w:w="3836"/>
        <w:gridCol w:w="3451"/>
        <w:gridCol w:w="3231"/>
      </w:tblGrid>
      <w:tr w:rsidR="001D6A0E" w:rsidRPr="00EA14C1" w:rsidTr="002C1915">
        <w:tc>
          <w:tcPr>
            <w:tcW w:w="38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EA14C1" w:rsidRDefault="001D6A0E"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Период</w:t>
            </w:r>
          </w:p>
        </w:tc>
        <w:tc>
          <w:tcPr>
            <w:tcW w:w="34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EA14C1" w:rsidRDefault="001D6A0E"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Количество респондентов</w:t>
            </w:r>
          </w:p>
        </w:tc>
        <w:tc>
          <w:tcPr>
            <w:tcW w:w="3231" w:type="dxa"/>
            <w:tcBorders>
              <w:top w:val="outset" w:sz="6" w:space="0" w:color="auto"/>
              <w:left w:val="outset" w:sz="6" w:space="0" w:color="auto"/>
              <w:bottom w:val="outset" w:sz="6" w:space="0" w:color="auto"/>
              <w:right w:val="outset" w:sz="6" w:space="0" w:color="auto"/>
            </w:tcBorders>
            <w:shd w:val="clear" w:color="auto" w:fill="FFFFFF"/>
          </w:tcPr>
          <w:p w:rsidR="001D6A0E" w:rsidRPr="00EA14C1" w:rsidRDefault="001D6A0E"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Доля в общем количестве респондентов</w:t>
            </w:r>
          </w:p>
        </w:tc>
      </w:tr>
      <w:tr w:rsidR="001D6A0E" w:rsidRPr="00EA14C1" w:rsidTr="002C1915">
        <w:tc>
          <w:tcPr>
            <w:tcW w:w="38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EA14C1" w:rsidRDefault="001D6A0E" w:rsidP="002C1915">
            <w:pPr>
              <w:spacing w:after="0" w:line="240" w:lineRule="auto"/>
              <w:rPr>
                <w:rFonts w:ascii="Times New Roman" w:hAnsi="Times New Roman"/>
                <w:sz w:val="28"/>
                <w:szCs w:val="28"/>
              </w:rPr>
            </w:pPr>
            <w:r w:rsidRPr="00EA14C1">
              <w:rPr>
                <w:rFonts w:ascii="Times New Roman" w:hAnsi="Times New Roman"/>
                <w:sz w:val="28"/>
                <w:szCs w:val="28"/>
              </w:rPr>
              <w:t>Менее 1 года</w:t>
            </w:r>
          </w:p>
        </w:tc>
        <w:tc>
          <w:tcPr>
            <w:tcW w:w="34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EA14C1" w:rsidRDefault="001D6A0E" w:rsidP="002C1915">
            <w:pPr>
              <w:spacing w:after="0" w:line="240" w:lineRule="auto"/>
              <w:ind w:hanging="4"/>
              <w:jc w:val="center"/>
              <w:rPr>
                <w:rFonts w:ascii="Times New Roman" w:hAnsi="Times New Roman"/>
                <w:color w:val="333333"/>
                <w:sz w:val="28"/>
                <w:szCs w:val="28"/>
              </w:rPr>
            </w:pPr>
            <w:r w:rsidRPr="00EA14C1">
              <w:rPr>
                <w:rFonts w:ascii="Times New Roman" w:hAnsi="Times New Roman"/>
                <w:color w:val="333333"/>
                <w:sz w:val="28"/>
                <w:szCs w:val="28"/>
              </w:rPr>
              <w:t>2</w:t>
            </w:r>
            <w:r w:rsidR="00600886" w:rsidRPr="00EA14C1">
              <w:rPr>
                <w:rFonts w:ascii="Times New Roman" w:hAnsi="Times New Roman"/>
                <w:color w:val="333333"/>
                <w:sz w:val="28"/>
                <w:szCs w:val="28"/>
              </w:rPr>
              <w:t>6</w:t>
            </w:r>
          </w:p>
        </w:tc>
        <w:tc>
          <w:tcPr>
            <w:tcW w:w="3231" w:type="dxa"/>
            <w:tcBorders>
              <w:top w:val="outset" w:sz="6" w:space="0" w:color="auto"/>
              <w:left w:val="outset" w:sz="6" w:space="0" w:color="auto"/>
              <w:bottom w:val="outset" w:sz="6" w:space="0" w:color="auto"/>
              <w:right w:val="outset" w:sz="6" w:space="0" w:color="auto"/>
            </w:tcBorders>
            <w:shd w:val="clear" w:color="auto" w:fill="FFFFFF"/>
          </w:tcPr>
          <w:p w:rsidR="001D6A0E" w:rsidRPr="00EA14C1" w:rsidRDefault="00882F2E" w:rsidP="002C1915">
            <w:pPr>
              <w:spacing w:after="0" w:line="240" w:lineRule="auto"/>
              <w:ind w:hanging="4"/>
              <w:jc w:val="center"/>
              <w:rPr>
                <w:rFonts w:ascii="Times New Roman" w:hAnsi="Times New Roman"/>
                <w:color w:val="333333"/>
                <w:sz w:val="28"/>
                <w:szCs w:val="28"/>
              </w:rPr>
            </w:pPr>
            <w:r w:rsidRPr="00EA14C1">
              <w:rPr>
                <w:rFonts w:ascii="Times New Roman" w:hAnsi="Times New Roman"/>
                <w:color w:val="333333"/>
                <w:sz w:val="28"/>
                <w:szCs w:val="28"/>
                <w:lang w:val="en-US"/>
              </w:rPr>
              <w:t>10</w:t>
            </w:r>
            <w:r w:rsidRPr="00EA14C1">
              <w:rPr>
                <w:rFonts w:ascii="Times New Roman" w:hAnsi="Times New Roman"/>
                <w:color w:val="333333"/>
                <w:sz w:val="28"/>
                <w:szCs w:val="28"/>
              </w:rPr>
              <w:t>,0</w:t>
            </w:r>
          </w:p>
        </w:tc>
      </w:tr>
      <w:tr w:rsidR="001D6A0E" w:rsidRPr="00EA14C1" w:rsidTr="002C1915">
        <w:tc>
          <w:tcPr>
            <w:tcW w:w="38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EA14C1" w:rsidRDefault="001D6A0E" w:rsidP="002C1915">
            <w:pPr>
              <w:spacing w:after="0" w:line="240" w:lineRule="auto"/>
              <w:rPr>
                <w:rFonts w:ascii="Times New Roman" w:hAnsi="Times New Roman"/>
                <w:sz w:val="28"/>
                <w:szCs w:val="28"/>
              </w:rPr>
            </w:pPr>
            <w:r w:rsidRPr="00EA14C1">
              <w:rPr>
                <w:rFonts w:ascii="Times New Roman" w:hAnsi="Times New Roman"/>
                <w:sz w:val="28"/>
                <w:szCs w:val="28"/>
              </w:rPr>
              <w:t>От 1 года до 5 лет</w:t>
            </w:r>
          </w:p>
        </w:tc>
        <w:tc>
          <w:tcPr>
            <w:tcW w:w="34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EA14C1" w:rsidRDefault="001D6A0E" w:rsidP="002C1915">
            <w:pPr>
              <w:spacing w:after="0" w:line="240" w:lineRule="auto"/>
              <w:ind w:hanging="4"/>
              <w:jc w:val="center"/>
              <w:rPr>
                <w:rFonts w:ascii="Times New Roman" w:hAnsi="Times New Roman"/>
                <w:color w:val="333333"/>
                <w:sz w:val="28"/>
                <w:szCs w:val="28"/>
              </w:rPr>
            </w:pPr>
            <w:r w:rsidRPr="00EA14C1">
              <w:rPr>
                <w:rFonts w:ascii="Times New Roman" w:hAnsi="Times New Roman"/>
                <w:color w:val="333333"/>
                <w:sz w:val="28"/>
                <w:szCs w:val="28"/>
              </w:rPr>
              <w:t>9</w:t>
            </w:r>
            <w:r w:rsidR="00600886" w:rsidRPr="00EA14C1">
              <w:rPr>
                <w:rFonts w:ascii="Times New Roman" w:hAnsi="Times New Roman"/>
                <w:color w:val="333333"/>
                <w:sz w:val="28"/>
                <w:szCs w:val="28"/>
              </w:rPr>
              <w:t>7</w:t>
            </w:r>
          </w:p>
        </w:tc>
        <w:tc>
          <w:tcPr>
            <w:tcW w:w="3231" w:type="dxa"/>
            <w:tcBorders>
              <w:top w:val="outset" w:sz="6" w:space="0" w:color="auto"/>
              <w:left w:val="outset" w:sz="6" w:space="0" w:color="auto"/>
              <w:bottom w:val="outset" w:sz="6" w:space="0" w:color="auto"/>
              <w:right w:val="outset" w:sz="6" w:space="0" w:color="auto"/>
            </w:tcBorders>
            <w:shd w:val="clear" w:color="auto" w:fill="FFFFFF"/>
          </w:tcPr>
          <w:p w:rsidR="001D6A0E" w:rsidRPr="00EA14C1" w:rsidRDefault="001D6A0E" w:rsidP="002C1915">
            <w:pPr>
              <w:spacing w:after="0" w:line="240" w:lineRule="auto"/>
              <w:ind w:hanging="4"/>
              <w:jc w:val="center"/>
              <w:rPr>
                <w:rFonts w:ascii="Times New Roman" w:hAnsi="Times New Roman"/>
                <w:color w:val="333333"/>
                <w:sz w:val="28"/>
                <w:szCs w:val="28"/>
              </w:rPr>
            </w:pPr>
            <w:r w:rsidRPr="00EA14C1">
              <w:rPr>
                <w:rFonts w:ascii="Times New Roman" w:hAnsi="Times New Roman"/>
                <w:color w:val="333333"/>
                <w:sz w:val="28"/>
                <w:szCs w:val="28"/>
              </w:rPr>
              <w:t>3</w:t>
            </w:r>
            <w:r w:rsidR="00600886" w:rsidRPr="00EA14C1">
              <w:rPr>
                <w:rFonts w:ascii="Times New Roman" w:hAnsi="Times New Roman"/>
                <w:color w:val="333333"/>
                <w:sz w:val="28"/>
                <w:szCs w:val="28"/>
              </w:rPr>
              <w:t>7</w:t>
            </w:r>
            <w:r w:rsidR="00882F2E" w:rsidRPr="00EA14C1">
              <w:rPr>
                <w:rFonts w:ascii="Times New Roman" w:hAnsi="Times New Roman"/>
                <w:color w:val="333333"/>
                <w:sz w:val="28"/>
                <w:szCs w:val="28"/>
              </w:rPr>
              <w:t>,</w:t>
            </w:r>
            <w:r w:rsidR="00600886" w:rsidRPr="00EA14C1">
              <w:rPr>
                <w:rFonts w:ascii="Times New Roman" w:hAnsi="Times New Roman"/>
                <w:color w:val="333333"/>
                <w:sz w:val="28"/>
                <w:szCs w:val="28"/>
              </w:rPr>
              <w:t>3</w:t>
            </w:r>
          </w:p>
        </w:tc>
      </w:tr>
      <w:tr w:rsidR="001D6A0E" w:rsidRPr="00EA14C1" w:rsidTr="002C1915">
        <w:tc>
          <w:tcPr>
            <w:tcW w:w="38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EA14C1" w:rsidRDefault="001D6A0E" w:rsidP="002C1915">
            <w:pPr>
              <w:spacing w:after="0" w:line="240" w:lineRule="auto"/>
              <w:rPr>
                <w:rFonts w:ascii="Times New Roman" w:hAnsi="Times New Roman"/>
                <w:sz w:val="28"/>
                <w:szCs w:val="28"/>
              </w:rPr>
            </w:pPr>
            <w:r w:rsidRPr="00EA14C1">
              <w:rPr>
                <w:rFonts w:ascii="Times New Roman" w:hAnsi="Times New Roman"/>
                <w:sz w:val="28"/>
                <w:szCs w:val="28"/>
              </w:rPr>
              <w:t>Более 5 лет</w:t>
            </w:r>
          </w:p>
        </w:tc>
        <w:tc>
          <w:tcPr>
            <w:tcW w:w="34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EA14C1" w:rsidRDefault="001D6A0E" w:rsidP="002C1915">
            <w:pPr>
              <w:spacing w:after="0" w:line="240" w:lineRule="auto"/>
              <w:ind w:hanging="4"/>
              <w:jc w:val="center"/>
              <w:rPr>
                <w:rFonts w:ascii="Times New Roman" w:hAnsi="Times New Roman"/>
                <w:color w:val="333333"/>
                <w:sz w:val="28"/>
                <w:szCs w:val="28"/>
              </w:rPr>
            </w:pPr>
            <w:r w:rsidRPr="00EA14C1">
              <w:rPr>
                <w:rFonts w:ascii="Times New Roman" w:hAnsi="Times New Roman"/>
                <w:color w:val="333333"/>
                <w:sz w:val="28"/>
                <w:szCs w:val="28"/>
              </w:rPr>
              <w:t>1</w:t>
            </w:r>
            <w:r w:rsidR="00600886" w:rsidRPr="00EA14C1">
              <w:rPr>
                <w:rFonts w:ascii="Times New Roman" w:hAnsi="Times New Roman"/>
                <w:color w:val="333333"/>
                <w:sz w:val="28"/>
                <w:szCs w:val="28"/>
              </w:rPr>
              <w:t>19</w:t>
            </w:r>
          </w:p>
        </w:tc>
        <w:tc>
          <w:tcPr>
            <w:tcW w:w="3231" w:type="dxa"/>
            <w:tcBorders>
              <w:top w:val="outset" w:sz="6" w:space="0" w:color="auto"/>
              <w:left w:val="outset" w:sz="6" w:space="0" w:color="auto"/>
              <w:bottom w:val="outset" w:sz="6" w:space="0" w:color="auto"/>
              <w:right w:val="outset" w:sz="6" w:space="0" w:color="auto"/>
            </w:tcBorders>
            <w:shd w:val="clear" w:color="auto" w:fill="FFFFFF"/>
          </w:tcPr>
          <w:p w:rsidR="001D6A0E" w:rsidRPr="00EA14C1" w:rsidRDefault="00600886" w:rsidP="002C1915">
            <w:pPr>
              <w:spacing w:after="0" w:line="240" w:lineRule="auto"/>
              <w:ind w:hanging="4"/>
              <w:jc w:val="center"/>
              <w:rPr>
                <w:rFonts w:ascii="Times New Roman" w:hAnsi="Times New Roman"/>
                <w:color w:val="333333"/>
                <w:sz w:val="28"/>
                <w:szCs w:val="28"/>
              </w:rPr>
            </w:pPr>
            <w:r w:rsidRPr="00EA14C1">
              <w:rPr>
                <w:rFonts w:ascii="Times New Roman" w:hAnsi="Times New Roman"/>
                <w:color w:val="333333"/>
                <w:sz w:val="28"/>
                <w:szCs w:val="28"/>
              </w:rPr>
              <w:t>45</w:t>
            </w:r>
            <w:r w:rsidR="001D6A0E" w:rsidRPr="00EA14C1">
              <w:rPr>
                <w:rFonts w:ascii="Times New Roman" w:hAnsi="Times New Roman"/>
                <w:color w:val="333333"/>
                <w:sz w:val="28"/>
                <w:szCs w:val="28"/>
              </w:rPr>
              <w:t>,</w:t>
            </w:r>
            <w:r w:rsidRPr="00EA14C1">
              <w:rPr>
                <w:rFonts w:ascii="Times New Roman" w:hAnsi="Times New Roman"/>
                <w:color w:val="333333"/>
                <w:sz w:val="28"/>
                <w:szCs w:val="28"/>
              </w:rPr>
              <w:t>8</w:t>
            </w:r>
          </w:p>
        </w:tc>
      </w:tr>
      <w:tr w:rsidR="001D6A0E" w:rsidRPr="00EA14C1" w:rsidTr="002C1915">
        <w:tc>
          <w:tcPr>
            <w:tcW w:w="38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EA14C1" w:rsidRDefault="001D6A0E" w:rsidP="002C1915">
            <w:pPr>
              <w:spacing w:after="0" w:line="240" w:lineRule="auto"/>
              <w:rPr>
                <w:rFonts w:ascii="Times New Roman" w:hAnsi="Times New Roman"/>
                <w:sz w:val="28"/>
                <w:szCs w:val="28"/>
              </w:rPr>
            </w:pPr>
            <w:r w:rsidRPr="00EA14C1">
              <w:rPr>
                <w:rFonts w:ascii="Times New Roman" w:hAnsi="Times New Roman"/>
                <w:sz w:val="28"/>
                <w:szCs w:val="28"/>
              </w:rPr>
              <w:t>Затрудняюсь ответить</w:t>
            </w:r>
          </w:p>
        </w:tc>
        <w:tc>
          <w:tcPr>
            <w:tcW w:w="34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EA14C1" w:rsidRDefault="001D6A0E" w:rsidP="002C1915">
            <w:pPr>
              <w:spacing w:after="0" w:line="240" w:lineRule="auto"/>
              <w:ind w:hanging="4"/>
              <w:jc w:val="center"/>
              <w:rPr>
                <w:rFonts w:ascii="Times New Roman" w:hAnsi="Times New Roman"/>
                <w:color w:val="333333"/>
                <w:sz w:val="28"/>
                <w:szCs w:val="28"/>
              </w:rPr>
            </w:pPr>
            <w:r w:rsidRPr="00EA14C1">
              <w:rPr>
                <w:rFonts w:ascii="Times New Roman" w:hAnsi="Times New Roman"/>
                <w:color w:val="333333"/>
                <w:sz w:val="28"/>
                <w:szCs w:val="28"/>
              </w:rPr>
              <w:t>1</w:t>
            </w:r>
            <w:r w:rsidR="00BE1802" w:rsidRPr="00EA14C1">
              <w:rPr>
                <w:rFonts w:ascii="Times New Roman" w:hAnsi="Times New Roman"/>
                <w:color w:val="333333"/>
                <w:sz w:val="28"/>
                <w:szCs w:val="28"/>
              </w:rPr>
              <w:t>8</w:t>
            </w:r>
          </w:p>
        </w:tc>
        <w:tc>
          <w:tcPr>
            <w:tcW w:w="3231" w:type="dxa"/>
            <w:tcBorders>
              <w:top w:val="outset" w:sz="6" w:space="0" w:color="auto"/>
              <w:left w:val="outset" w:sz="6" w:space="0" w:color="auto"/>
              <w:bottom w:val="outset" w:sz="6" w:space="0" w:color="auto"/>
              <w:right w:val="outset" w:sz="6" w:space="0" w:color="auto"/>
            </w:tcBorders>
            <w:shd w:val="clear" w:color="auto" w:fill="FFFFFF"/>
          </w:tcPr>
          <w:p w:rsidR="001D6A0E" w:rsidRPr="00EA14C1" w:rsidRDefault="00BE1802" w:rsidP="002C1915">
            <w:pPr>
              <w:spacing w:after="0" w:line="240" w:lineRule="auto"/>
              <w:ind w:hanging="4"/>
              <w:jc w:val="center"/>
              <w:rPr>
                <w:rFonts w:ascii="Times New Roman" w:hAnsi="Times New Roman"/>
                <w:color w:val="333333"/>
                <w:sz w:val="28"/>
                <w:szCs w:val="28"/>
              </w:rPr>
            </w:pPr>
            <w:r w:rsidRPr="00EA14C1">
              <w:rPr>
                <w:rFonts w:ascii="Times New Roman" w:hAnsi="Times New Roman"/>
                <w:color w:val="333333"/>
                <w:sz w:val="28"/>
                <w:szCs w:val="28"/>
              </w:rPr>
              <w:t>6</w:t>
            </w:r>
            <w:r w:rsidR="00882F2E" w:rsidRPr="00EA14C1">
              <w:rPr>
                <w:rFonts w:ascii="Times New Roman" w:hAnsi="Times New Roman"/>
                <w:color w:val="333333"/>
                <w:sz w:val="28"/>
                <w:szCs w:val="28"/>
              </w:rPr>
              <w:t>,</w:t>
            </w:r>
            <w:r w:rsidRPr="00EA14C1">
              <w:rPr>
                <w:rFonts w:ascii="Times New Roman" w:hAnsi="Times New Roman"/>
                <w:color w:val="333333"/>
                <w:sz w:val="28"/>
                <w:szCs w:val="28"/>
              </w:rPr>
              <w:t>9</w:t>
            </w:r>
          </w:p>
        </w:tc>
      </w:tr>
    </w:tbl>
    <w:p w:rsidR="00600886" w:rsidRPr="00EA14C1" w:rsidRDefault="00600886" w:rsidP="00EA035A">
      <w:pPr>
        <w:spacing w:after="0" w:line="240" w:lineRule="auto"/>
        <w:jc w:val="both"/>
        <w:rPr>
          <w:rFonts w:ascii="Times New Roman" w:hAnsi="Times New Roman"/>
          <w:sz w:val="28"/>
          <w:szCs w:val="28"/>
        </w:rPr>
      </w:pPr>
    </w:p>
    <w:p w:rsidR="00600886" w:rsidRPr="00EA14C1" w:rsidRDefault="00600886" w:rsidP="00EA035A">
      <w:pPr>
        <w:spacing w:after="0" w:line="240" w:lineRule="auto"/>
        <w:jc w:val="both"/>
        <w:rPr>
          <w:rFonts w:ascii="Times New Roman" w:hAnsi="Times New Roman"/>
          <w:sz w:val="28"/>
          <w:szCs w:val="28"/>
        </w:rPr>
      </w:pPr>
    </w:p>
    <w:p w:rsidR="00EA035A" w:rsidRPr="00EA14C1" w:rsidRDefault="00EA035A" w:rsidP="00EA035A">
      <w:pPr>
        <w:spacing w:after="0" w:line="240" w:lineRule="auto"/>
        <w:ind w:firstLine="709"/>
        <w:jc w:val="both"/>
        <w:rPr>
          <w:rFonts w:ascii="Times New Roman" w:hAnsi="Times New Roman"/>
          <w:b/>
          <w:sz w:val="28"/>
          <w:szCs w:val="28"/>
        </w:rPr>
      </w:pPr>
      <w:r w:rsidRPr="00EA14C1">
        <w:rPr>
          <w:rFonts w:ascii="Times New Roman" w:hAnsi="Times New Roman"/>
          <w:sz w:val="28"/>
          <w:szCs w:val="28"/>
        </w:rPr>
        <w:t xml:space="preserve">Таблица 6 - </w:t>
      </w:r>
      <w:r w:rsidRPr="00EA14C1">
        <w:rPr>
          <w:rFonts w:ascii="Times New Roman" w:hAnsi="Times New Roman"/>
          <w:b/>
          <w:sz w:val="28"/>
          <w:szCs w:val="28"/>
        </w:rPr>
        <w:t>Распределение участников голосования по занимаемой должности</w:t>
      </w:r>
    </w:p>
    <w:p w:rsidR="00F547A5" w:rsidRPr="00EA14C1" w:rsidRDefault="00F547A5" w:rsidP="00EA035A">
      <w:pPr>
        <w:spacing w:after="0" w:line="240" w:lineRule="auto"/>
        <w:ind w:firstLine="709"/>
        <w:jc w:val="both"/>
        <w:rPr>
          <w:rFonts w:ascii="Times New Roman" w:hAnsi="Times New Roman"/>
          <w:b/>
          <w:sz w:val="28"/>
          <w:szCs w:val="28"/>
        </w:rPr>
      </w:pPr>
    </w:p>
    <w:tbl>
      <w:tblPr>
        <w:tblW w:w="10502" w:type="dxa"/>
        <w:tblInd w:w="96" w:type="dxa"/>
        <w:tblLook w:val="04A0"/>
      </w:tblPr>
      <w:tblGrid>
        <w:gridCol w:w="4123"/>
        <w:gridCol w:w="3260"/>
        <w:gridCol w:w="3119"/>
      </w:tblGrid>
      <w:tr w:rsidR="00F547A5" w:rsidRPr="00EA14C1" w:rsidTr="002C1915">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7A5" w:rsidRPr="00EA14C1" w:rsidRDefault="00F547A5" w:rsidP="002C1915">
            <w:pPr>
              <w:spacing w:after="0" w:line="240" w:lineRule="auto"/>
              <w:rPr>
                <w:rFonts w:ascii="Times New Roman" w:eastAsia="Times New Roman" w:hAnsi="Times New Roman"/>
                <w:b/>
                <w:bCs/>
                <w:color w:val="000000"/>
                <w:sz w:val="28"/>
                <w:szCs w:val="28"/>
                <w:lang w:eastAsia="ru-RU"/>
              </w:rPr>
            </w:pPr>
            <w:r w:rsidRPr="00EA14C1">
              <w:rPr>
                <w:rFonts w:ascii="Times New Roman" w:eastAsia="Times New Roman" w:hAnsi="Times New Roman"/>
                <w:b/>
                <w:bCs/>
                <w:color w:val="000000"/>
                <w:sz w:val="28"/>
                <w:szCs w:val="28"/>
                <w:lang w:eastAsia="ru-RU"/>
              </w:rPr>
              <w:t>Период</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F547A5" w:rsidRPr="00EA14C1" w:rsidRDefault="00F547A5" w:rsidP="002C1915">
            <w:pPr>
              <w:spacing w:after="0" w:line="240" w:lineRule="auto"/>
              <w:rPr>
                <w:rFonts w:ascii="Times New Roman" w:eastAsia="Times New Roman" w:hAnsi="Times New Roman"/>
                <w:b/>
                <w:bCs/>
                <w:color w:val="000000"/>
                <w:sz w:val="28"/>
                <w:szCs w:val="28"/>
                <w:lang w:eastAsia="ru-RU"/>
              </w:rPr>
            </w:pPr>
            <w:r w:rsidRPr="00EA14C1">
              <w:rPr>
                <w:rFonts w:ascii="Times New Roman" w:eastAsia="Times New Roman" w:hAnsi="Times New Roman"/>
                <w:b/>
                <w:bCs/>
                <w:color w:val="000000"/>
                <w:sz w:val="28"/>
                <w:szCs w:val="28"/>
                <w:lang w:eastAsia="ru-RU"/>
              </w:rPr>
              <w:t>Количество респондентов</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F547A5" w:rsidRPr="00EA14C1" w:rsidRDefault="00F547A5" w:rsidP="002C1915">
            <w:pPr>
              <w:spacing w:after="0" w:line="240" w:lineRule="auto"/>
              <w:rPr>
                <w:rFonts w:ascii="Times New Roman" w:eastAsia="Times New Roman" w:hAnsi="Times New Roman"/>
                <w:b/>
                <w:bCs/>
                <w:color w:val="000000"/>
                <w:sz w:val="28"/>
                <w:szCs w:val="28"/>
                <w:lang w:eastAsia="ru-RU"/>
              </w:rPr>
            </w:pPr>
            <w:r w:rsidRPr="00EA14C1">
              <w:rPr>
                <w:rFonts w:ascii="Times New Roman" w:eastAsia="Times New Roman" w:hAnsi="Times New Roman"/>
                <w:b/>
                <w:bCs/>
                <w:color w:val="000000"/>
                <w:sz w:val="28"/>
                <w:szCs w:val="28"/>
                <w:lang w:eastAsia="ru-RU"/>
              </w:rPr>
              <w:t>Доля в общем количестве респондентов</w:t>
            </w:r>
          </w:p>
        </w:tc>
      </w:tr>
      <w:tr w:rsidR="00F547A5" w:rsidRPr="00EA14C1" w:rsidTr="002C1915">
        <w:trPr>
          <w:trHeight w:val="750"/>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F547A5" w:rsidRPr="00EA14C1" w:rsidRDefault="00F547A5"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Собственник бизнеса (совладелец)</w:t>
            </w:r>
          </w:p>
        </w:tc>
        <w:tc>
          <w:tcPr>
            <w:tcW w:w="3260" w:type="dxa"/>
            <w:tcBorders>
              <w:top w:val="nil"/>
              <w:left w:val="nil"/>
              <w:bottom w:val="single" w:sz="4" w:space="0" w:color="auto"/>
              <w:right w:val="single" w:sz="4" w:space="0" w:color="auto"/>
            </w:tcBorders>
            <w:shd w:val="clear" w:color="auto" w:fill="auto"/>
            <w:noWrap/>
            <w:vAlign w:val="bottom"/>
            <w:hideMark/>
          </w:tcPr>
          <w:p w:rsidR="00F547A5" w:rsidRPr="00EA14C1" w:rsidRDefault="00BD1635" w:rsidP="002C1915">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w:t>
            </w:r>
            <w:r w:rsidR="003B3774" w:rsidRPr="00EA14C1">
              <w:rPr>
                <w:rFonts w:ascii="Times New Roman" w:eastAsia="Times New Roman" w:hAnsi="Times New Roman"/>
                <w:sz w:val="28"/>
                <w:szCs w:val="28"/>
                <w:lang w:eastAsia="ru-RU"/>
              </w:rPr>
              <w:t>9</w:t>
            </w:r>
          </w:p>
        </w:tc>
        <w:tc>
          <w:tcPr>
            <w:tcW w:w="3119" w:type="dxa"/>
            <w:tcBorders>
              <w:top w:val="nil"/>
              <w:left w:val="nil"/>
              <w:bottom w:val="single" w:sz="4" w:space="0" w:color="auto"/>
              <w:right w:val="single" w:sz="4" w:space="0" w:color="auto"/>
            </w:tcBorders>
            <w:shd w:val="clear" w:color="auto" w:fill="auto"/>
            <w:noWrap/>
            <w:vAlign w:val="bottom"/>
            <w:hideMark/>
          </w:tcPr>
          <w:p w:rsidR="00F547A5" w:rsidRPr="00EA14C1" w:rsidRDefault="00BD1635" w:rsidP="002C1915">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w:t>
            </w:r>
            <w:r w:rsidR="00F547A5" w:rsidRPr="00EA14C1">
              <w:rPr>
                <w:rFonts w:ascii="Times New Roman" w:eastAsia="Times New Roman" w:hAnsi="Times New Roman"/>
                <w:sz w:val="28"/>
                <w:szCs w:val="28"/>
                <w:lang w:eastAsia="ru-RU"/>
              </w:rPr>
              <w:t>,</w:t>
            </w:r>
            <w:r w:rsidRPr="00EA14C1">
              <w:rPr>
                <w:rFonts w:ascii="Times New Roman" w:eastAsia="Times New Roman" w:hAnsi="Times New Roman"/>
                <w:sz w:val="28"/>
                <w:szCs w:val="28"/>
                <w:lang w:eastAsia="ru-RU"/>
              </w:rPr>
              <w:t>2</w:t>
            </w:r>
          </w:p>
        </w:tc>
      </w:tr>
      <w:tr w:rsidR="00F547A5" w:rsidRPr="00EA14C1" w:rsidTr="002C1915">
        <w:trPr>
          <w:trHeight w:val="2250"/>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F547A5" w:rsidRPr="00EA14C1" w:rsidRDefault="00F547A5"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Руководитель высшего звен</w:t>
            </w:r>
            <w:proofErr w:type="gramStart"/>
            <w:r w:rsidRPr="00EA14C1">
              <w:rPr>
                <w:rFonts w:ascii="Times New Roman" w:eastAsia="Times New Roman" w:hAnsi="Times New Roman"/>
                <w:color w:val="000000"/>
                <w:sz w:val="28"/>
                <w:szCs w:val="28"/>
                <w:lang w:eastAsia="ru-RU"/>
              </w:rPr>
              <w:t>а(</w:t>
            </w:r>
            <w:proofErr w:type="gramEnd"/>
            <w:r w:rsidRPr="00EA14C1">
              <w:rPr>
                <w:rFonts w:ascii="Times New Roman" w:eastAsia="Times New Roman" w:hAnsi="Times New Roman"/>
                <w:color w:val="000000"/>
                <w:sz w:val="28"/>
                <w:szCs w:val="28"/>
                <w:lang w:eastAsia="ru-RU"/>
              </w:rPr>
              <w:t>генеральный директор, заместитель генерального директора или иная аналогичная позиция)</w:t>
            </w:r>
          </w:p>
        </w:tc>
        <w:tc>
          <w:tcPr>
            <w:tcW w:w="3260" w:type="dxa"/>
            <w:tcBorders>
              <w:top w:val="nil"/>
              <w:left w:val="nil"/>
              <w:bottom w:val="single" w:sz="4" w:space="0" w:color="auto"/>
              <w:right w:val="single" w:sz="4" w:space="0" w:color="auto"/>
            </w:tcBorders>
            <w:shd w:val="clear" w:color="auto" w:fill="auto"/>
            <w:noWrap/>
            <w:vAlign w:val="bottom"/>
            <w:hideMark/>
          </w:tcPr>
          <w:p w:rsidR="00F547A5" w:rsidRPr="00EA14C1" w:rsidRDefault="00F547A5" w:rsidP="002C1915">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4</w:t>
            </w:r>
            <w:r w:rsidR="00BD1635" w:rsidRPr="00EA14C1">
              <w:rPr>
                <w:rFonts w:ascii="Times New Roman" w:eastAsia="Times New Roman" w:hAnsi="Times New Roman"/>
                <w:sz w:val="28"/>
                <w:szCs w:val="28"/>
                <w:lang w:eastAsia="ru-RU"/>
              </w:rPr>
              <w:t>4</w:t>
            </w:r>
          </w:p>
        </w:tc>
        <w:tc>
          <w:tcPr>
            <w:tcW w:w="3119" w:type="dxa"/>
            <w:tcBorders>
              <w:top w:val="nil"/>
              <w:left w:val="nil"/>
              <w:bottom w:val="single" w:sz="4" w:space="0" w:color="auto"/>
              <w:right w:val="single" w:sz="4" w:space="0" w:color="auto"/>
            </w:tcBorders>
            <w:shd w:val="clear" w:color="auto" w:fill="auto"/>
            <w:noWrap/>
            <w:vAlign w:val="bottom"/>
            <w:hideMark/>
          </w:tcPr>
          <w:p w:rsidR="00F547A5" w:rsidRPr="00EA14C1" w:rsidRDefault="00F547A5" w:rsidP="002C1915">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16,</w:t>
            </w:r>
            <w:r w:rsidR="00BD1635" w:rsidRPr="00EA14C1">
              <w:rPr>
                <w:rFonts w:ascii="Times New Roman" w:eastAsia="Times New Roman" w:hAnsi="Times New Roman"/>
                <w:sz w:val="28"/>
                <w:szCs w:val="28"/>
                <w:lang w:eastAsia="ru-RU"/>
              </w:rPr>
              <w:t>9</w:t>
            </w:r>
          </w:p>
        </w:tc>
      </w:tr>
      <w:tr w:rsidR="00F547A5" w:rsidRPr="00EA14C1" w:rsidTr="002C1915">
        <w:trPr>
          <w:trHeight w:val="1500"/>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F547A5" w:rsidRPr="00EA14C1" w:rsidRDefault="00F547A5"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lastRenderedPageBreak/>
              <w:t>Руководитель среднего звен</w:t>
            </w:r>
            <w:proofErr w:type="gramStart"/>
            <w:r w:rsidRPr="00EA14C1">
              <w:rPr>
                <w:rFonts w:ascii="Times New Roman" w:eastAsia="Times New Roman" w:hAnsi="Times New Roman"/>
                <w:color w:val="000000"/>
                <w:sz w:val="28"/>
                <w:szCs w:val="28"/>
                <w:lang w:eastAsia="ru-RU"/>
              </w:rPr>
              <w:t>а(</w:t>
            </w:r>
            <w:proofErr w:type="gramEnd"/>
            <w:r w:rsidRPr="00EA14C1">
              <w:rPr>
                <w:rFonts w:ascii="Times New Roman" w:eastAsia="Times New Roman" w:hAnsi="Times New Roman"/>
                <w:color w:val="000000"/>
                <w:sz w:val="28"/>
                <w:szCs w:val="28"/>
                <w:lang w:eastAsia="ru-RU"/>
              </w:rPr>
              <w:t>руководитель управления / подразделения / отдела)</w:t>
            </w:r>
          </w:p>
        </w:tc>
        <w:tc>
          <w:tcPr>
            <w:tcW w:w="3260" w:type="dxa"/>
            <w:tcBorders>
              <w:top w:val="nil"/>
              <w:left w:val="nil"/>
              <w:bottom w:val="single" w:sz="4" w:space="0" w:color="auto"/>
              <w:right w:val="single" w:sz="4" w:space="0" w:color="auto"/>
            </w:tcBorders>
            <w:shd w:val="clear" w:color="auto" w:fill="auto"/>
            <w:noWrap/>
            <w:vAlign w:val="bottom"/>
            <w:hideMark/>
          </w:tcPr>
          <w:p w:rsidR="00F547A5" w:rsidRPr="00EA14C1" w:rsidRDefault="00F547A5" w:rsidP="002C1915">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5</w:t>
            </w:r>
            <w:r w:rsidR="00C826C6" w:rsidRPr="00EA14C1">
              <w:rPr>
                <w:rFonts w:ascii="Times New Roman" w:eastAsia="Times New Roman" w:hAnsi="Times New Roman"/>
                <w:sz w:val="28"/>
                <w:szCs w:val="28"/>
                <w:lang w:eastAsia="ru-RU"/>
              </w:rPr>
              <w:t>2</w:t>
            </w:r>
          </w:p>
        </w:tc>
        <w:tc>
          <w:tcPr>
            <w:tcW w:w="3119" w:type="dxa"/>
            <w:tcBorders>
              <w:top w:val="nil"/>
              <w:left w:val="nil"/>
              <w:bottom w:val="single" w:sz="4" w:space="0" w:color="auto"/>
              <w:right w:val="single" w:sz="4" w:space="0" w:color="auto"/>
            </w:tcBorders>
            <w:shd w:val="clear" w:color="auto" w:fill="auto"/>
            <w:noWrap/>
            <w:vAlign w:val="bottom"/>
            <w:hideMark/>
          </w:tcPr>
          <w:p w:rsidR="00F547A5" w:rsidRPr="00EA14C1" w:rsidRDefault="00C826C6" w:rsidP="002C1915">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20</w:t>
            </w:r>
            <w:r w:rsidR="00F547A5" w:rsidRPr="00EA14C1">
              <w:rPr>
                <w:rFonts w:ascii="Times New Roman" w:eastAsia="Times New Roman" w:hAnsi="Times New Roman"/>
                <w:sz w:val="28"/>
                <w:szCs w:val="28"/>
                <w:lang w:eastAsia="ru-RU"/>
              </w:rPr>
              <w:t>,</w:t>
            </w:r>
            <w:r w:rsidRPr="00EA14C1">
              <w:rPr>
                <w:rFonts w:ascii="Times New Roman" w:eastAsia="Times New Roman" w:hAnsi="Times New Roman"/>
                <w:sz w:val="28"/>
                <w:szCs w:val="28"/>
                <w:lang w:eastAsia="ru-RU"/>
              </w:rPr>
              <w:t>0</w:t>
            </w:r>
          </w:p>
        </w:tc>
      </w:tr>
      <w:tr w:rsidR="00F547A5" w:rsidRPr="00EA14C1" w:rsidTr="002C1915">
        <w:trPr>
          <w:trHeight w:val="750"/>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F547A5" w:rsidRPr="00EA14C1" w:rsidRDefault="00F547A5"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Служащий / сотрудник / работник</w:t>
            </w:r>
          </w:p>
        </w:tc>
        <w:tc>
          <w:tcPr>
            <w:tcW w:w="3260" w:type="dxa"/>
            <w:tcBorders>
              <w:top w:val="nil"/>
              <w:left w:val="nil"/>
              <w:bottom w:val="single" w:sz="4" w:space="0" w:color="auto"/>
              <w:right w:val="single" w:sz="4" w:space="0" w:color="auto"/>
            </w:tcBorders>
            <w:shd w:val="clear" w:color="auto" w:fill="auto"/>
            <w:noWrap/>
            <w:vAlign w:val="bottom"/>
            <w:hideMark/>
          </w:tcPr>
          <w:p w:rsidR="00F547A5" w:rsidRPr="00EA14C1" w:rsidRDefault="00F547A5" w:rsidP="002C1915">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w:t>
            </w:r>
            <w:r w:rsidR="00C826C6" w:rsidRPr="00EA14C1">
              <w:rPr>
                <w:rFonts w:ascii="Times New Roman" w:eastAsia="Times New Roman" w:hAnsi="Times New Roman"/>
                <w:sz w:val="28"/>
                <w:szCs w:val="28"/>
                <w:lang w:eastAsia="ru-RU"/>
              </w:rPr>
              <w:t>5</w:t>
            </w:r>
          </w:p>
        </w:tc>
        <w:tc>
          <w:tcPr>
            <w:tcW w:w="3119" w:type="dxa"/>
            <w:tcBorders>
              <w:top w:val="nil"/>
              <w:left w:val="nil"/>
              <w:bottom w:val="single" w:sz="4" w:space="0" w:color="auto"/>
              <w:right w:val="single" w:sz="4" w:space="0" w:color="auto"/>
            </w:tcBorders>
            <w:shd w:val="clear" w:color="auto" w:fill="auto"/>
            <w:noWrap/>
            <w:vAlign w:val="bottom"/>
            <w:hideMark/>
          </w:tcPr>
          <w:p w:rsidR="00F547A5" w:rsidRPr="00EA14C1" w:rsidRDefault="003B3774" w:rsidP="002C1915">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w:t>
            </w:r>
            <w:r w:rsidR="00F547A5" w:rsidRPr="00EA14C1">
              <w:rPr>
                <w:rFonts w:ascii="Times New Roman" w:eastAsia="Times New Roman" w:hAnsi="Times New Roman"/>
                <w:sz w:val="28"/>
                <w:szCs w:val="28"/>
                <w:lang w:eastAsia="ru-RU"/>
              </w:rPr>
              <w:t>,</w:t>
            </w:r>
            <w:r w:rsidR="00C826C6" w:rsidRPr="00EA14C1">
              <w:rPr>
                <w:rFonts w:ascii="Times New Roman" w:eastAsia="Times New Roman" w:hAnsi="Times New Roman"/>
                <w:sz w:val="28"/>
                <w:szCs w:val="28"/>
                <w:lang w:eastAsia="ru-RU"/>
              </w:rPr>
              <w:t>9</w:t>
            </w:r>
          </w:p>
        </w:tc>
      </w:tr>
    </w:tbl>
    <w:p w:rsidR="00F547A5" w:rsidRPr="00EA14C1" w:rsidRDefault="00F547A5" w:rsidP="00EA035A">
      <w:pPr>
        <w:spacing w:after="0" w:line="240" w:lineRule="auto"/>
        <w:ind w:firstLine="709"/>
        <w:jc w:val="both"/>
        <w:rPr>
          <w:rFonts w:ascii="Times New Roman" w:hAnsi="Times New Roman"/>
          <w:b/>
          <w:sz w:val="28"/>
          <w:szCs w:val="28"/>
        </w:rPr>
      </w:pPr>
    </w:p>
    <w:p w:rsidR="00BD1635" w:rsidRPr="00EA14C1" w:rsidRDefault="00BD1635" w:rsidP="00EA035A">
      <w:pPr>
        <w:spacing w:after="0" w:line="240" w:lineRule="auto"/>
        <w:ind w:firstLine="709"/>
        <w:jc w:val="both"/>
        <w:rPr>
          <w:rFonts w:ascii="Times New Roman" w:hAnsi="Times New Roman"/>
          <w:b/>
          <w:sz w:val="28"/>
          <w:szCs w:val="28"/>
        </w:rPr>
      </w:pPr>
    </w:p>
    <w:p w:rsidR="003B3774" w:rsidRPr="00EA14C1" w:rsidRDefault="003B3774" w:rsidP="00EA035A">
      <w:pPr>
        <w:spacing w:after="0" w:line="240" w:lineRule="auto"/>
        <w:rPr>
          <w:rFonts w:ascii="Times New Roman" w:hAnsi="Times New Roman"/>
          <w:sz w:val="28"/>
          <w:szCs w:val="28"/>
        </w:rPr>
      </w:pPr>
    </w:p>
    <w:p w:rsidR="00EA035A" w:rsidRPr="00EA14C1" w:rsidRDefault="00EA035A" w:rsidP="00EA035A">
      <w:pPr>
        <w:spacing w:after="0" w:line="240" w:lineRule="auto"/>
        <w:ind w:firstLine="709"/>
        <w:jc w:val="both"/>
        <w:rPr>
          <w:rFonts w:ascii="Times New Roman" w:hAnsi="Times New Roman"/>
          <w:b/>
          <w:sz w:val="28"/>
          <w:szCs w:val="28"/>
        </w:rPr>
      </w:pPr>
      <w:r w:rsidRPr="00EA14C1">
        <w:rPr>
          <w:rFonts w:ascii="Times New Roman" w:hAnsi="Times New Roman"/>
          <w:sz w:val="28"/>
          <w:szCs w:val="28"/>
        </w:rPr>
        <w:t xml:space="preserve">Таблица 7 - </w:t>
      </w:r>
      <w:r w:rsidRPr="00EA14C1">
        <w:rPr>
          <w:rFonts w:ascii="Times New Roman" w:hAnsi="Times New Roman"/>
          <w:b/>
          <w:sz w:val="28"/>
          <w:szCs w:val="28"/>
        </w:rPr>
        <w:t>Распределение участников голосования по численности сотрудников</w:t>
      </w:r>
    </w:p>
    <w:p w:rsidR="00E77056" w:rsidRPr="00EA14C1" w:rsidRDefault="00E77056" w:rsidP="00EA035A">
      <w:pPr>
        <w:spacing w:after="0" w:line="240" w:lineRule="auto"/>
        <w:ind w:firstLine="709"/>
        <w:jc w:val="both"/>
        <w:rPr>
          <w:rFonts w:ascii="Times New Roman" w:hAnsi="Times New Roman"/>
          <w:b/>
          <w:sz w:val="28"/>
          <w:szCs w:val="28"/>
        </w:rPr>
      </w:pPr>
    </w:p>
    <w:tbl>
      <w:tblPr>
        <w:tblW w:w="10080" w:type="dxa"/>
        <w:tblBorders>
          <w:top w:val="outset" w:sz="6" w:space="0" w:color="auto"/>
          <w:left w:val="outset" w:sz="6" w:space="0" w:color="auto"/>
          <w:bottom w:val="outset" w:sz="6" w:space="0" w:color="auto"/>
          <w:right w:val="outset" w:sz="6" w:space="0" w:color="auto"/>
        </w:tblBorders>
        <w:shd w:val="clear" w:color="auto" w:fill="FFFFFF"/>
        <w:tblLook w:val="04A0"/>
      </w:tblPr>
      <w:tblGrid>
        <w:gridCol w:w="4126"/>
        <w:gridCol w:w="2977"/>
        <w:gridCol w:w="2977"/>
      </w:tblGrid>
      <w:tr w:rsidR="00E77056" w:rsidRPr="00EA14C1"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Период</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Количество респондентов</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EA14C1" w:rsidRDefault="00E77056"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Доля в общем количестве респондентов</w:t>
            </w:r>
          </w:p>
        </w:tc>
      </w:tr>
      <w:tr w:rsidR="00E77056" w:rsidRPr="00EA14C1"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rPr>
                <w:rFonts w:ascii="Times New Roman" w:hAnsi="Times New Roman"/>
                <w:sz w:val="28"/>
                <w:szCs w:val="28"/>
              </w:rPr>
            </w:pPr>
            <w:r w:rsidRPr="00EA14C1">
              <w:rPr>
                <w:rFonts w:ascii="Times New Roman" w:hAnsi="Times New Roman"/>
                <w:sz w:val="28"/>
                <w:szCs w:val="28"/>
              </w:rPr>
              <w:t>до 15 человек</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12</w:t>
            </w:r>
            <w:r w:rsidR="00D546A2" w:rsidRPr="00EA14C1">
              <w:rPr>
                <w:rFonts w:ascii="Times New Roman" w:hAnsi="Times New Roman"/>
                <w:sz w:val="28"/>
                <w:szCs w:val="28"/>
                <w:lang w:val="en-US"/>
              </w:rPr>
              <w:t>1</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EA14C1" w:rsidRDefault="00D546A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4</w:t>
            </w:r>
            <w:r w:rsidRPr="00EA14C1">
              <w:rPr>
                <w:rFonts w:ascii="Times New Roman" w:hAnsi="Times New Roman"/>
                <w:sz w:val="28"/>
                <w:szCs w:val="28"/>
                <w:lang w:val="en-US"/>
              </w:rPr>
              <w:t>6</w:t>
            </w:r>
            <w:r w:rsidR="00E77056" w:rsidRPr="00EA14C1">
              <w:rPr>
                <w:rFonts w:ascii="Times New Roman" w:hAnsi="Times New Roman"/>
                <w:sz w:val="28"/>
                <w:szCs w:val="28"/>
              </w:rPr>
              <w:t>,</w:t>
            </w:r>
            <w:r w:rsidRPr="00EA14C1">
              <w:rPr>
                <w:rFonts w:ascii="Times New Roman" w:hAnsi="Times New Roman"/>
                <w:sz w:val="28"/>
                <w:szCs w:val="28"/>
                <w:lang w:val="en-US"/>
              </w:rPr>
              <w:t>5</w:t>
            </w:r>
          </w:p>
        </w:tc>
      </w:tr>
      <w:tr w:rsidR="00E77056" w:rsidRPr="00EA14C1"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rPr>
                <w:rFonts w:ascii="Times New Roman" w:hAnsi="Times New Roman"/>
                <w:sz w:val="28"/>
                <w:szCs w:val="28"/>
              </w:rPr>
            </w:pPr>
            <w:r w:rsidRPr="00EA14C1">
              <w:rPr>
                <w:rFonts w:ascii="Times New Roman" w:hAnsi="Times New Roman"/>
                <w:sz w:val="28"/>
                <w:szCs w:val="28"/>
              </w:rPr>
              <w:t>от 16 до 100 человек</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12</w:t>
            </w:r>
            <w:r w:rsidR="00D546A2" w:rsidRPr="00EA14C1">
              <w:rPr>
                <w:rFonts w:ascii="Times New Roman" w:hAnsi="Times New Roman"/>
                <w:sz w:val="28"/>
                <w:szCs w:val="28"/>
                <w:lang w:val="en-US"/>
              </w:rPr>
              <w:t>0</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EA14C1" w:rsidRDefault="00D546A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4</w:t>
            </w:r>
            <w:r w:rsidRPr="00EA14C1">
              <w:rPr>
                <w:rFonts w:ascii="Times New Roman" w:hAnsi="Times New Roman"/>
                <w:sz w:val="28"/>
                <w:szCs w:val="28"/>
                <w:lang w:val="en-US"/>
              </w:rPr>
              <w:t>6</w:t>
            </w:r>
            <w:r w:rsidR="00E77056" w:rsidRPr="00EA14C1">
              <w:rPr>
                <w:rFonts w:ascii="Times New Roman" w:hAnsi="Times New Roman"/>
                <w:sz w:val="28"/>
                <w:szCs w:val="28"/>
              </w:rPr>
              <w:t>,</w:t>
            </w:r>
            <w:r w:rsidRPr="00EA14C1">
              <w:rPr>
                <w:rFonts w:ascii="Times New Roman" w:hAnsi="Times New Roman"/>
                <w:sz w:val="28"/>
                <w:szCs w:val="28"/>
                <w:lang w:val="en-US"/>
              </w:rPr>
              <w:t>1</w:t>
            </w:r>
          </w:p>
        </w:tc>
      </w:tr>
      <w:tr w:rsidR="00E77056" w:rsidRPr="00EA14C1"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rPr>
                <w:rFonts w:ascii="Times New Roman" w:hAnsi="Times New Roman"/>
                <w:sz w:val="28"/>
                <w:szCs w:val="28"/>
              </w:rPr>
            </w:pPr>
            <w:r w:rsidRPr="00EA14C1">
              <w:rPr>
                <w:rFonts w:ascii="Times New Roman" w:hAnsi="Times New Roman"/>
                <w:sz w:val="28"/>
                <w:szCs w:val="28"/>
              </w:rPr>
              <w:t>от 101 до 250 человек</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jc w:val="center"/>
              <w:rPr>
                <w:rFonts w:ascii="Times New Roman" w:hAnsi="Times New Roman"/>
                <w:sz w:val="28"/>
                <w:szCs w:val="28"/>
              </w:rPr>
            </w:pPr>
            <w:r w:rsidRPr="00EA14C1">
              <w:rPr>
                <w:rFonts w:ascii="Times New Roman" w:hAnsi="Times New Roman"/>
                <w:sz w:val="28"/>
                <w:szCs w:val="28"/>
              </w:rPr>
              <w:t>1</w:t>
            </w:r>
            <w:r w:rsidR="003852E1" w:rsidRPr="00EA14C1">
              <w:rPr>
                <w:rFonts w:ascii="Times New Roman" w:hAnsi="Times New Roman"/>
                <w:sz w:val="28"/>
                <w:szCs w:val="28"/>
              </w:rPr>
              <w:t>2</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EA14C1" w:rsidRDefault="003852E1"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4</w:t>
            </w:r>
            <w:r w:rsidR="00E77056" w:rsidRPr="00EA14C1">
              <w:rPr>
                <w:rFonts w:ascii="Times New Roman" w:hAnsi="Times New Roman"/>
                <w:sz w:val="28"/>
                <w:szCs w:val="28"/>
              </w:rPr>
              <w:t>,</w:t>
            </w:r>
            <w:r w:rsidR="00D546A2" w:rsidRPr="00EA14C1">
              <w:rPr>
                <w:rFonts w:ascii="Times New Roman" w:hAnsi="Times New Roman"/>
                <w:sz w:val="28"/>
                <w:szCs w:val="28"/>
                <w:lang w:val="en-US"/>
              </w:rPr>
              <w:t>6</w:t>
            </w:r>
          </w:p>
        </w:tc>
      </w:tr>
      <w:tr w:rsidR="00E77056" w:rsidRPr="00EA14C1"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rPr>
                <w:rFonts w:ascii="Times New Roman" w:hAnsi="Times New Roman"/>
                <w:sz w:val="28"/>
                <w:szCs w:val="28"/>
              </w:rPr>
            </w:pPr>
            <w:r w:rsidRPr="00EA14C1">
              <w:rPr>
                <w:rFonts w:ascii="Times New Roman" w:hAnsi="Times New Roman"/>
                <w:sz w:val="28"/>
                <w:szCs w:val="28"/>
              </w:rPr>
              <w:t>от 251 до 1000 человек</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3852E1" w:rsidP="002C1915">
            <w:pPr>
              <w:spacing w:after="0" w:line="240" w:lineRule="auto"/>
              <w:jc w:val="center"/>
              <w:rPr>
                <w:rFonts w:ascii="Times New Roman" w:hAnsi="Times New Roman"/>
                <w:sz w:val="28"/>
                <w:szCs w:val="28"/>
              </w:rPr>
            </w:pPr>
            <w:r w:rsidRPr="00EA14C1">
              <w:rPr>
                <w:rFonts w:ascii="Times New Roman" w:hAnsi="Times New Roman"/>
                <w:sz w:val="28"/>
                <w:szCs w:val="28"/>
              </w:rPr>
              <w:t>7</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EA14C1" w:rsidRDefault="003852E1"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2</w:t>
            </w:r>
            <w:r w:rsidR="00E77056" w:rsidRPr="00EA14C1">
              <w:rPr>
                <w:rFonts w:ascii="Times New Roman" w:hAnsi="Times New Roman"/>
                <w:sz w:val="28"/>
                <w:szCs w:val="28"/>
              </w:rPr>
              <w:t>,</w:t>
            </w:r>
            <w:r w:rsidR="00D546A2" w:rsidRPr="00EA14C1">
              <w:rPr>
                <w:rFonts w:ascii="Times New Roman" w:hAnsi="Times New Roman"/>
                <w:sz w:val="28"/>
                <w:szCs w:val="28"/>
                <w:lang w:val="en-US"/>
              </w:rPr>
              <w:t>8</w:t>
            </w:r>
          </w:p>
        </w:tc>
      </w:tr>
      <w:tr w:rsidR="00E77056" w:rsidRPr="00EA14C1"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rPr>
                <w:rFonts w:ascii="Times New Roman" w:hAnsi="Times New Roman"/>
                <w:sz w:val="28"/>
                <w:szCs w:val="28"/>
              </w:rPr>
            </w:pPr>
            <w:r w:rsidRPr="00EA14C1">
              <w:rPr>
                <w:rFonts w:ascii="Times New Roman" w:hAnsi="Times New Roman"/>
                <w:sz w:val="28"/>
                <w:szCs w:val="28"/>
              </w:rPr>
              <w:t>свыше 1000 человек</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EA14C1" w:rsidRDefault="00E77056" w:rsidP="002C1915">
            <w:pPr>
              <w:spacing w:after="0" w:line="240" w:lineRule="auto"/>
              <w:jc w:val="center"/>
              <w:rPr>
                <w:rFonts w:ascii="Times New Roman" w:hAnsi="Times New Roman"/>
                <w:sz w:val="28"/>
                <w:szCs w:val="28"/>
              </w:rPr>
            </w:pPr>
            <w:r w:rsidRPr="00EA14C1">
              <w:rPr>
                <w:rFonts w:ascii="Times New Roman" w:hAnsi="Times New Roman"/>
                <w:sz w:val="28"/>
                <w:szCs w:val="28"/>
              </w:rPr>
              <w:t>0</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EA14C1" w:rsidRDefault="00E77056" w:rsidP="002C1915">
            <w:pPr>
              <w:spacing w:after="0" w:line="240" w:lineRule="auto"/>
              <w:jc w:val="center"/>
              <w:rPr>
                <w:rFonts w:ascii="Times New Roman" w:hAnsi="Times New Roman"/>
                <w:sz w:val="28"/>
                <w:szCs w:val="28"/>
              </w:rPr>
            </w:pPr>
            <w:r w:rsidRPr="00EA14C1">
              <w:rPr>
                <w:rFonts w:ascii="Times New Roman" w:hAnsi="Times New Roman"/>
                <w:sz w:val="28"/>
                <w:szCs w:val="28"/>
              </w:rPr>
              <w:t>0</w:t>
            </w:r>
          </w:p>
        </w:tc>
      </w:tr>
    </w:tbl>
    <w:p w:rsidR="003852E1" w:rsidRPr="00EA14C1" w:rsidRDefault="003852E1" w:rsidP="004170DF">
      <w:pPr>
        <w:spacing w:after="0" w:line="240" w:lineRule="auto"/>
        <w:jc w:val="both"/>
        <w:rPr>
          <w:rFonts w:ascii="Times New Roman" w:hAnsi="Times New Roman"/>
          <w:b/>
          <w:sz w:val="28"/>
          <w:szCs w:val="28"/>
        </w:rPr>
      </w:pPr>
    </w:p>
    <w:p w:rsidR="00EA035A" w:rsidRPr="00EA14C1" w:rsidRDefault="00EA035A" w:rsidP="00EA035A">
      <w:pPr>
        <w:spacing w:after="0" w:line="240" w:lineRule="auto"/>
        <w:jc w:val="both"/>
        <w:rPr>
          <w:rFonts w:ascii="Times New Roman" w:hAnsi="Times New Roman"/>
          <w:sz w:val="28"/>
          <w:szCs w:val="28"/>
          <w:lang w:val="en-US"/>
        </w:rPr>
      </w:pPr>
    </w:p>
    <w:p w:rsidR="00EA035A" w:rsidRPr="00EA14C1" w:rsidRDefault="00EA035A" w:rsidP="00EA035A">
      <w:pPr>
        <w:spacing w:after="0" w:line="240" w:lineRule="auto"/>
        <w:ind w:firstLine="709"/>
        <w:jc w:val="both"/>
        <w:rPr>
          <w:rFonts w:ascii="Times New Roman" w:hAnsi="Times New Roman"/>
          <w:b/>
          <w:sz w:val="28"/>
          <w:szCs w:val="28"/>
        </w:rPr>
      </w:pPr>
      <w:r w:rsidRPr="00EA14C1">
        <w:rPr>
          <w:rFonts w:ascii="Times New Roman" w:hAnsi="Times New Roman"/>
          <w:sz w:val="28"/>
          <w:szCs w:val="28"/>
        </w:rPr>
        <w:t xml:space="preserve">Таблица 8 - </w:t>
      </w:r>
      <w:r w:rsidRPr="00EA14C1">
        <w:rPr>
          <w:rFonts w:ascii="Times New Roman" w:hAnsi="Times New Roman"/>
          <w:b/>
          <w:sz w:val="28"/>
          <w:szCs w:val="28"/>
        </w:rPr>
        <w:t>Распределение участников голосования по видам экономической деятельности</w:t>
      </w:r>
    </w:p>
    <w:p w:rsidR="00EA035A" w:rsidRPr="00EA14C1" w:rsidRDefault="00EA035A" w:rsidP="00EA035A">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Look w:val="04A0"/>
      </w:tblPr>
      <w:tblGrid>
        <w:gridCol w:w="4977"/>
        <w:gridCol w:w="2061"/>
        <w:gridCol w:w="2061"/>
      </w:tblGrid>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Период</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Количество респондентов</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313972"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Доля в общем количестве респондентов</w:t>
            </w:r>
          </w:p>
        </w:tc>
      </w:tr>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313972">
            <w:pPr>
              <w:spacing w:after="0" w:line="240" w:lineRule="auto"/>
              <w:rPr>
                <w:rFonts w:ascii="Times New Roman" w:hAnsi="Times New Roman"/>
                <w:sz w:val="28"/>
                <w:szCs w:val="28"/>
              </w:rPr>
            </w:pPr>
            <w:r w:rsidRPr="00EA14C1">
              <w:rPr>
                <w:rFonts w:ascii="Times New Roman" w:hAnsi="Times New Roman"/>
                <w:sz w:val="28"/>
                <w:szCs w:val="28"/>
              </w:rPr>
              <w:t>Производство</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736543" w:rsidP="002C1915">
            <w:pPr>
              <w:spacing w:after="0" w:line="240" w:lineRule="auto"/>
              <w:jc w:val="center"/>
              <w:rPr>
                <w:rFonts w:ascii="Times New Roman" w:hAnsi="Times New Roman"/>
                <w:sz w:val="28"/>
                <w:szCs w:val="28"/>
              </w:rPr>
            </w:pPr>
            <w:r w:rsidRPr="00EA14C1">
              <w:rPr>
                <w:rFonts w:ascii="Times New Roman" w:hAnsi="Times New Roman"/>
                <w:sz w:val="28"/>
                <w:szCs w:val="28"/>
              </w:rPr>
              <w:t>8</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736543"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3</w:t>
            </w:r>
            <w:r w:rsidR="00313972" w:rsidRPr="00EA14C1">
              <w:rPr>
                <w:rFonts w:ascii="Times New Roman" w:hAnsi="Times New Roman"/>
                <w:sz w:val="28"/>
                <w:szCs w:val="28"/>
              </w:rPr>
              <w:t>,</w:t>
            </w:r>
            <w:r w:rsidR="00E6569A" w:rsidRPr="00EA14C1">
              <w:rPr>
                <w:rFonts w:ascii="Times New Roman" w:hAnsi="Times New Roman"/>
                <w:sz w:val="28"/>
                <w:szCs w:val="28"/>
                <w:lang w:val="en-US"/>
              </w:rPr>
              <w:t>1</w:t>
            </w:r>
          </w:p>
        </w:tc>
      </w:tr>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313972">
            <w:pPr>
              <w:spacing w:after="0" w:line="240" w:lineRule="auto"/>
              <w:rPr>
                <w:rFonts w:ascii="Times New Roman" w:hAnsi="Times New Roman"/>
                <w:sz w:val="28"/>
                <w:szCs w:val="28"/>
              </w:rPr>
            </w:pPr>
            <w:r w:rsidRPr="00EA14C1">
              <w:rPr>
                <w:rFonts w:ascii="Times New Roman" w:hAnsi="Times New Roman"/>
                <w:sz w:val="28"/>
                <w:szCs w:val="28"/>
              </w:rPr>
              <w:t>Строительство</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736543" w:rsidP="002C1915">
            <w:pPr>
              <w:spacing w:after="0" w:line="240" w:lineRule="auto"/>
              <w:jc w:val="center"/>
              <w:rPr>
                <w:rFonts w:ascii="Times New Roman" w:hAnsi="Times New Roman"/>
                <w:sz w:val="28"/>
                <w:szCs w:val="28"/>
              </w:rPr>
            </w:pPr>
            <w:r w:rsidRPr="00EA14C1">
              <w:rPr>
                <w:rFonts w:ascii="Times New Roman" w:hAnsi="Times New Roman"/>
                <w:sz w:val="28"/>
                <w:szCs w:val="28"/>
              </w:rPr>
              <w:t>10</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31397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3,</w:t>
            </w:r>
            <w:r w:rsidR="00E6569A" w:rsidRPr="00EA14C1">
              <w:rPr>
                <w:rFonts w:ascii="Times New Roman" w:hAnsi="Times New Roman"/>
                <w:sz w:val="28"/>
                <w:szCs w:val="28"/>
                <w:lang w:val="en-US"/>
              </w:rPr>
              <w:t>8</w:t>
            </w:r>
          </w:p>
        </w:tc>
      </w:tr>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313972">
            <w:pPr>
              <w:spacing w:after="0" w:line="240" w:lineRule="auto"/>
              <w:rPr>
                <w:rFonts w:ascii="Times New Roman" w:hAnsi="Times New Roman"/>
                <w:sz w:val="28"/>
                <w:szCs w:val="28"/>
              </w:rPr>
            </w:pPr>
            <w:r w:rsidRPr="00EA14C1">
              <w:rPr>
                <w:rFonts w:ascii="Times New Roman" w:hAnsi="Times New Roman"/>
                <w:sz w:val="28"/>
                <w:szCs w:val="28"/>
              </w:rPr>
              <w:t>Транспорт</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736543" w:rsidP="002C1915">
            <w:pPr>
              <w:spacing w:after="0" w:line="240" w:lineRule="auto"/>
              <w:jc w:val="center"/>
              <w:rPr>
                <w:rFonts w:ascii="Times New Roman" w:hAnsi="Times New Roman"/>
                <w:sz w:val="28"/>
                <w:szCs w:val="28"/>
              </w:rPr>
            </w:pPr>
            <w:r w:rsidRPr="00EA14C1">
              <w:rPr>
                <w:rFonts w:ascii="Times New Roman" w:hAnsi="Times New Roman"/>
                <w:sz w:val="28"/>
                <w:szCs w:val="28"/>
              </w:rPr>
              <w:t>9</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31397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3,</w:t>
            </w:r>
            <w:r w:rsidR="00E6569A" w:rsidRPr="00EA14C1">
              <w:rPr>
                <w:rFonts w:ascii="Times New Roman" w:hAnsi="Times New Roman"/>
                <w:sz w:val="28"/>
                <w:szCs w:val="28"/>
                <w:lang w:val="en-US"/>
              </w:rPr>
              <w:t>5</w:t>
            </w:r>
          </w:p>
        </w:tc>
      </w:tr>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313972">
            <w:pPr>
              <w:spacing w:after="0" w:line="240" w:lineRule="auto"/>
              <w:rPr>
                <w:rFonts w:ascii="Times New Roman" w:hAnsi="Times New Roman"/>
                <w:sz w:val="28"/>
                <w:szCs w:val="28"/>
              </w:rPr>
            </w:pPr>
            <w:r w:rsidRPr="00EA14C1">
              <w:rPr>
                <w:rFonts w:ascii="Times New Roman" w:hAnsi="Times New Roman"/>
                <w:sz w:val="28"/>
                <w:szCs w:val="28"/>
              </w:rPr>
              <w:t>Сельское хозяйство</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736543" w:rsidP="002C1915">
            <w:pPr>
              <w:spacing w:after="0" w:line="240" w:lineRule="auto"/>
              <w:jc w:val="center"/>
              <w:rPr>
                <w:rFonts w:ascii="Times New Roman" w:hAnsi="Times New Roman"/>
                <w:sz w:val="28"/>
                <w:szCs w:val="28"/>
              </w:rPr>
            </w:pPr>
            <w:r w:rsidRPr="00EA14C1">
              <w:rPr>
                <w:rFonts w:ascii="Times New Roman" w:hAnsi="Times New Roman"/>
                <w:sz w:val="28"/>
                <w:szCs w:val="28"/>
              </w:rPr>
              <w:t>4</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313972" w:rsidP="002C1915">
            <w:pPr>
              <w:spacing w:after="0" w:line="240" w:lineRule="auto"/>
              <w:jc w:val="center"/>
              <w:rPr>
                <w:rFonts w:ascii="Times New Roman" w:hAnsi="Times New Roman"/>
                <w:sz w:val="28"/>
                <w:szCs w:val="28"/>
              </w:rPr>
            </w:pPr>
            <w:r w:rsidRPr="00EA14C1">
              <w:rPr>
                <w:rFonts w:ascii="Times New Roman" w:hAnsi="Times New Roman"/>
                <w:sz w:val="28"/>
                <w:szCs w:val="28"/>
              </w:rPr>
              <w:t>1,</w:t>
            </w:r>
            <w:r w:rsidR="00736543" w:rsidRPr="00EA14C1">
              <w:rPr>
                <w:rFonts w:ascii="Times New Roman" w:hAnsi="Times New Roman"/>
                <w:sz w:val="28"/>
                <w:szCs w:val="28"/>
              </w:rPr>
              <w:t>5</w:t>
            </w:r>
          </w:p>
        </w:tc>
      </w:tr>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313972">
            <w:pPr>
              <w:spacing w:after="0" w:line="240" w:lineRule="auto"/>
              <w:rPr>
                <w:rFonts w:ascii="Times New Roman" w:hAnsi="Times New Roman"/>
                <w:sz w:val="28"/>
                <w:szCs w:val="28"/>
              </w:rPr>
            </w:pPr>
            <w:r w:rsidRPr="00EA14C1">
              <w:rPr>
                <w:rFonts w:ascii="Times New Roman" w:hAnsi="Times New Roman"/>
                <w:sz w:val="28"/>
                <w:szCs w:val="28"/>
              </w:rPr>
              <w:t>Торговля</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4</w:t>
            </w:r>
            <w:proofErr w:type="spellStart"/>
            <w:r w:rsidR="00E6569A" w:rsidRPr="00EA14C1">
              <w:rPr>
                <w:rFonts w:ascii="Times New Roman" w:hAnsi="Times New Roman"/>
                <w:sz w:val="28"/>
                <w:szCs w:val="28"/>
                <w:lang w:val="en-US"/>
              </w:rPr>
              <w:t>4</w:t>
            </w:r>
            <w:proofErr w:type="spellEnd"/>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E6569A"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1</w:t>
            </w:r>
            <w:r w:rsidRPr="00EA14C1">
              <w:rPr>
                <w:rFonts w:ascii="Times New Roman" w:hAnsi="Times New Roman"/>
                <w:sz w:val="28"/>
                <w:szCs w:val="28"/>
                <w:lang w:val="en-US"/>
              </w:rPr>
              <w:t>6</w:t>
            </w:r>
            <w:r w:rsidR="00313972" w:rsidRPr="00EA14C1">
              <w:rPr>
                <w:rFonts w:ascii="Times New Roman" w:hAnsi="Times New Roman"/>
                <w:sz w:val="28"/>
                <w:szCs w:val="28"/>
              </w:rPr>
              <w:t>,</w:t>
            </w:r>
            <w:r w:rsidRPr="00EA14C1">
              <w:rPr>
                <w:rFonts w:ascii="Times New Roman" w:hAnsi="Times New Roman"/>
                <w:sz w:val="28"/>
                <w:szCs w:val="28"/>
                <w:lang w:val="en-US"/>
              </w:rPr>
              <w:t>9</w:t>
            </w:r>
          </w:p>
        </w:tc>
      </w:tr>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313972">
            <w:pPr>
              <w:spacing w:after="0" w:line="240" w:lineRule="auto"/>
              <w:rPr>
                <w:rFonts w:ascii="Times New Roman" w:hAnsi="Times New Roman"/>
                <w:sz w:val="28"/>
                <w:szCs w:val="28"/>
              </w:rPr>
            </w:pPr>
            <w:r w:rsidRPr="00EA14C1">
              <w:rPr>
                <w:rFonts w:ascii="Times New Roman" w:hAnsi="Times New Roman"/>
                <w:sz w:val="28"/>
                <w:szCs w:val="28"/>
              </w:rPr>
              <w:t>Бытовое обслуживание</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3</w:t>
            </w:r>
            <w:r w:rsidR="00BE56E5" w:rsidRPr="00EA14C1">
              <w:rPr>
                <w:rFonts w:ascii="Times New Roman" w:hAnsi="Times New Roman"/>
                <w:sz w:val="28"/>
                <w:szCs w:val="28"/>
                <w:lang w:val="en-US"/>
              </w:rPr>
              <w:t>0</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BE56E5"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1</w:t>
            </w:r>
            <w:proofErr w:type="spellStart"/>
            <w:r w:rsidRPr="00EA14C1">
              <w:rPr>
                <w:rFonts w:ascii="Times New Roman" w:hAnsi="Times New Roman"/>
                <w:sz w:val="28"/>
                <w:szCs w:val="28"/>
                <w:lang w:val="en-US"/>
              </w:rPr>
              <w:t>1</w:t>
            </w:r>
            <w:proofErr w:type="spellEnd"/>
            <w:r w:rsidR="00313972" w:rsidRPr="00EA14C1">
              <w:rPr>
                <w:rFonts w:ascii="Times New Roman" w:hAnsi="Times New Roman"/>
                <w:sz w:val="28"/>
                <w:szCs w:val="28"/>
              </w:rPr>
              <w:t>,</w:t>
            </w:r>
            <w:r w:rsidRPr="00EA14C1">
              <w:rPr>
                <w:rFonts w:ascii="Times New Roman" w:hAnsi="Times New Roman"/>
                <w:sz w:val="28"/>
                <w:szCs w:val="28"/>
                <w:lang w:val="en-US"/>
              </w:rPr>
              <w:t>6</w:t>
            </w:r>
          </w:p>
        </w:tc>
      </w:tr>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313972">
            <w:pPr>
              <w:spacing w:after="0" w:line="240" w:lineRule="auto"/>
              <w:rPr>
                <w:rFonts w:ascii="Times New Roman" w:hAnsi="Times New Roman"/>
                <w:sz w:val="28"/>
                <w:szCs w:val="28"/>
              </w:rPr>
            </w:pPr>
            <w:r w:rsidRPr="00EA14C1">
              <w:rPr>
                <w:rFonts w:ascii="Times New Roman" w:hAnsi="Times New Roman"/>
                <w:sz w:val="28"/>
                <w:szCs w:val="28"/>
              </w:rPr>
              <w:t>Гостиницы и рестораны</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4</w:t>
            </w:r>
            <w:proofErr w:type="spellStart"/>
            <w:r w:rsidR="00BE56E5" w:rsidRPr="00EA14C1">
              <w:rPr>
                <w:rFonts w:ascii="Times New Roman" w:hAnsi="Times New Roman"/>
                <w:sz w:val="28"/>
                <w:szCs w:val="28"/>
                <w:lang w:val="en-US"/>
              </w:rPr>
              <w:t>4</w:t>
            </w:r>
            <w:proofErr w:type="spellEnd"/>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BE56E5"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1</w:t>
            </w:r>
            <w:r w:rsidRPr="00EA14C1">
              <w:rPr>
                <w:rFonts w:ascii="Times New Roman" w:hAnsi="Times New Roman"/>
                <w:sz w:val="28"/>
                <w:szCs w:val="28"/>
                <w:lang w:val="en-US"/>
              </w:rPr>
              <w:t>6</w:t>
            </w:r>
            <w:r w:rsidR="00313972" w:rsidRPr="00EA14C1">
              <w:rPr>
                <w:rFonts w:ascii="Times New Roman" w:hAnsi="Times New Roman"/>
                <w:sz w:val="28"/>
                <w:szCs w:val="28"/>
              </w:rPr>
              <w:t>,</w:t>
            </w:r>
            <w:r w:rsidRPr="00EA14C1">
              <w:rPr>
                <w:rFonts w:ascii="Times New Roman" w:hAnsi="Times New Roman"/>
                <w:sz w:val="28"/>
                <w:szCs w:val="28"/>
                <w:lang w:val="en-US"/>
              </w:rPr>
              <w:t>9</w:t>
            </w:r>
          </w:p>
        </w:tc>
      </w:tr>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313972">
            <w:pPr>
              <w:spacing w:after="0" w:line="240" w:lineRule="auto"/>
              <w:rPr>
                <w:rFonts w:ascii="Times New Roman" w:hAnsi="Times New Roman"/>
                <w:sz w:val="28"/>
                <w:szCs w:val="28"/>
              </w:rPr>
            </w:pPr>
            <w:r w:rsidRPr="00EA14C1">
              <w:rPr>
                <w:rFonts w:ascii="Times New Roman" w:hAnsi="Times New Roman"/>
                <w:sz w:val="28"/>
                <w:szCs w:val="28"/>
              </w:rPr>
              <w:t>Туризм</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4</w:t>
            </w:r>
            <w:r w:rsidR="00E72262" w:rsidRPr="00EA14C1">
              <w:rPr>
                <w:rFonts w:ascii="Times New Roman" w:hAnsi="Times New Roman"/>
                <w:sz w:val="28"/>
                <w:szCs w:val="28"/>
                <w:lang w:val="en-US"/>
              </w:rPr>
              <w:t>5</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31397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17,</w:t>
            </w:r>
            <w:r w:rsidR="00E72262" w:rsidRPr="00EA14C1">
              <w:rPr>
                <w:rFonts w:ascii="Times New Roman" w:hAnsi="Times New Roman"/>
                <w:sz w:val="28"/>
                <w:szCs w:val="28"/>
                <w:lang w:val="en-US"/>
              </w:rPr>
              <w:t>3</w:t>
            </w:r>
          </w:p>
        </w:tc>
      </w:tr>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313972">
            <w:pPr>
              <w:spacing w:after="0" w:line="240" w:lineRule="auto"/>
              <w:rPr>
                <w:rFonts w:ascii="Times New Roman" w:hAnsi="Times New Roman"/>
                <w:sz w:val="28"/>
                <w:szCs w:val="28"/>
              </w:rPr>
            </w:pPr>
            <w:r w:rsidRPr="00EA14C1">
              <w:rPr>
                <w:rFonts w:ascii="Times New Roman" w:hAnsi="Times New Roman"/>
                <w:sz w:val="28"/>
                <w:szCs w:val="28"/>
              </w:rPr>
              <w:t>Общественное питание</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2C1915">
            <w:pPr>
              <w:spacing w:after="0" w:line="240" w:lineRule="auto"/>
              <w:jc w:val="center"/>
              <w:rPr>
                <w:rFonts w:ascii="Times New Roman" w:hAnsi="Times New Roman"/>
                <w:sz w:val="28"/>
                <w:szCs w:val="28"/>
              </w:rPr>
            </w:pPr>
            <w:r w:rsidRPr="00EA14C1">
              <w:rPr>
                <w:rFonts w:ascii="Times New Roman" w:hAnsi="Times New Roman"/>
                <w:sz w:val="28"/>
                <w:szCs w:val="28"/>
              </w:rPr>
              <w:t>5</w:t>
            </w:r>
            <w:r w:rsidR="00736543" w:rsidRPr="00EA14C1">
              <w:rPr>
                <w:rFonts w:ascii="Times New Roman" w:hAnsi="Times New Roman"/>
                <w:sz w:val="28"/>
                <w:szCs w:val="28"/>
              </w:rPr>
              <w:t>1</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E7226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1</w:t>
            </w:r>
            <w:r w:rsidRPr="00EA14C1">
              <w:rPr>
                <w:rFonts w:ascii="Times New Roman" w:hAnsi="Times New Roman"/>
                <w:sz w:val="28"/>
                <w:szCs w:val="28"/>
                <w:lang w:val="en-US"/>
              </w:rPr>
              <w:t>9</w:t>
            </w:r>
            <w:r w:rsidR="00313972" w:rsidRPr="00EA14C1">
              <w:rPr>
                <w:rFonts w:ascii="Times New Roman" w:hAnsi="Times New Roman"/>
                <w:sz w:val="28"/>
                <w:szCs w:val="28"/>
              </w:rPr>
              <w:t>,</w:t>
            </w:r>
            <w:r w:rsidRPr="00EA14C1">
              <w:rPr>
                <w:rFonts w:ascii="Times New Roman" w:hAnsi="Times New Roman"/>
                <w:sz w:val="28"/>
                <w:szCs w:val="28"/>
                <w:lang w:val="en-US"/>
              </w:rPr>
              <w:t>6</w:t>
            </w:r>
          </w:p>
        </w:tc>
      </w:tr>
      <w:tr w:rsidR="00313972" w:rsidRPr="00EA14C1"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313972">
            <w:pPr>
              <w:spacing w:after="0" w:line="240" w:lineRule="auto"/>
              <w:rPr>
                <w:rFonts w:ascii="Times New Roman" w:hAnsi="Times New Roman"/>
                <w:sz w:val="28"/>
                <w:szCs w:val="28"/>
              </w:rPr>
            </w:pPr>
            <w:r w:rsidRPr="00EA14C1">
              <w:rPr>
                <w:rFonts w:ascii="Times New Roman" w:hAnsi="Times New Roman"/>
                <w:sz w:val="28"/>
                <w:szCs w:val="28"/>
              </w:rPr>
              <w:t>Прочее</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EA14C1" w:rsidRDefault="00313972" w:rsidP="002C1915">
            <w:pPr>
              <w:spacing w:after="0" w:line="240" w:lineRule="auto"/>
              <w:jc w:val="center"/>
              <w:rPr>
                <w:rFonts w:ascii="Times New Roman" w:hAnsi="Times New Roman"/>
                <w:sz w:val="28"/>
                <w:szCs w:val="28"/>
              </w:rPr>
            </w:pPr>
            <w:r w:rsidRPr="00EA14C1">
              <w:rPr>
                <w:rFonts w:ascii="Times New Roman" w:hAnsi="Times New Roman"/>
                <w:sz w:val="28"/>
                <w:szCs w:val="28"/>
              </w:rPr>
              <w:t>1</w:t>
            </w:r>
            <w:r w:rsidR="00E536D5" w:rsidRPr="00EA14C1">
              <w:rPr>
                <w:rFonts w:ascii="Times New Roman" w:hAnsi="Times New Roman"/>
                <w:sz w:val="28"/>
                <w:szCs w:val="28"/>
              </w:rPr>
              <w:t>5</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EA14C1" w:rsidRDefault="00313972" w:rsidP="002C1915">
            <w:pPr>
              <w:spacing w:after="0" w:line="240" w:lineRule="auto"/>
              <w:jc w:val="center"/>
              <w:rPr>
                <w:rFonts w:ascii="Times New Roman" w:hAnsi="Times New Roman"/>
                <w:sz w:val="28"/>
                <w:szCs w:val="28"/>
                <w:lang w:val="en-US"/>
              </w:rPr>
            </w:pPr>
            <w:r w:rsidRPr="00EA14C1">
              <w:rPr>
                <w:rFonts w:ascii="Times New Roman" w:hAnsi="Times New Roman"/>
                <w:sz w:val="28"/>
                <w:szCs w:val="28"/>
              </w:rPr>
              <w:t>5,</w:t>
            </w:r>
            <w:r w:rsidR="00E72262" w:rsidRPr="00EA14C1">
              <w:rPr>
                <w:rFonts w:ascii="Times New Roman" w:hAnsi="Times New Roman"/>
                <w:sz w:val="28"/>
                <w:szCs w:val="28"/>
                <w:lang w:val="en-US"/>
              </w:rPr>
              <w:t>8</w:t>
            </w:r>
          </w:p>
        </w:tc>
      </w:tr>
    </w:tbl>
    <w:p w:rsidR="001E6CBE" w:rsidRPr="00EA14C1" w:rsidRDefault="001E6CBE" w:rsidP="003B4CE5">
      <w:pPr>
        <w:spacing w:after="0" w:line="240" w:lineRule="auto"/>
        <w:rPr>
          <w:rFonts w:ascii="Times New Roman" w:hAnsi="Times New Roman"/>
          <w:sz w:val="28"/>
          <w:szCs w:val="28"/>
        </w:rPr>
      </w:pPr>
    </w:p>
    <w:p w:rsidR="001E6CBE" w:rsidRPr="00EA14C1" w:rsidRDefault="001E6CBE" w:rsidP="003B4CE5">
      <w:pPr>
        <w:spacing w:after="0" w:line="240" w:lineRule="auto"/>
        <w:rPr>
          <w:rFonts w:ascii="Times New Roman" w:hAnsi="Times New Roman"/>
          <w:sz w:val="28"/>
          <w:szCs w:val="28"/>
        </w:rPr>
      </w:pPr>
    </w:p>
    <w:p w:rsidR="00351397" w:rsidRPr="00EA14C1" w:rsidRDefault="00351397" w:rsidP="00351397">
      <w:pPr>
        <w:pStyle w:val="4"/>
        <w:spacing w:before="0" w:after="0" w:line="240" w:lineRule="auto"/>
        <w:jc w:val="center"/>
      </w:pPr>
      <w:bookmarkStart w:id="280" w:name="_Toc507434021"/>
      <w:bookmarkStart w:id="281" w:name="_Toc507440300"/>
      <w:bookmarkStart w:id="282" w:name="_Toc507494333"/>
      <w:bookmarkStart w:id="283" w:name="_Toc507749389"/>
      <w:r w:rsidRPr="00EA14C1">
        <w:rPr>
          <w:rStyle w:val="17"/>
          <w:rFonts w:ascii="Times New Roman" w:eastAsia="Calibri" w:hAnsi="Times New Roman"/>
          <w:b/>
          <w:bCs/>
          <w:color w:val="000000" w:themeColor="text1"/>
        </w:rPr>
        <w:lastRenderedPageBreak/>
        <w:t>3.5.1.2. Характеристика потребителей товаров, работ и услуг</w:t>
      </w:r>
      <w:r w:rsidRPr="00EA14C1">
        <w:t xml:space="preserve">  </w:t>
      </w:r>
      <w:proofErr w:type="spellStart"/>
      <w:r w:rsidRPr="00EA14C1">
        <w:t>Ташт</w:t>
      </w:r>
      <w:r w:rsidR="00E52EE8" w:rsidRPr="00EA14C1">
        <w:t>агольского</w:t>
      </w:r>
      <w:proofErr w:type="spellEnd"/>
      <w:r w:rsidR="00E52EE8" w:rsidRPr="00EA14C1">
        <w:t xml:space="preserve"> муниципального округа</w:t>
      </w:r>
    </w:p>
    <w:p w:rsidR="00CE6130" w:rsidRPr="00EA14C1" w:rsidRDefault="00CE6130" w:rsidP="00CE6130"/>
    <w:p w:rsidR="00CE6130" w:rsidRPr="00EA14C1" w:rsidRDefault="009E3B77" w:rsidP="00CE6130">
      <w:pPr>
        <w:autoSpaceDE w:val="0"/>
        <w:autoSpaceDN w:val="0"/>
        <w:adjustRightInd w:val="0"/>
        <w:spacing w:after="0" w:line="240" w:lineRule="auto"/>
        <w:ind w:firstLine="708"/>
        <w:jc w:val="both"/>
        <w:rPr>
          <w:rFonts w:ascii="Times New Roman" w:hAnsi="Times New Roman"/>
          <w:color w:val="000000"/>
          <w:sz w:val="28"/>
          <w:szCs w:val="28"/>
        </w:rPr>
      </w:pPr>
      <w:r w:rsidRPr="00EA14C1">
        <w:rPr>
          <w:rFonts w:ascii="Times New Roman" w:hAnsi="Times New Roman"/>
          <w:sz w:val="28"/>
          <w:szCs w:val="28"/>
        </w:rPr>
        <w:t>В опросе приняли участие 269</w:t>
      </w:r>
      <w:r w:rsidR="00CE6130" w:rsidRPr="00EA14C1">
        <w:rPr>
          <w:rFonts w:ascii="Times New Roman" w:hAnsi="Times New Roman"/>
          <w:sz w:val="28"/>
          <w:szCs w:val="28"/>
        </w:rPr>
        <w:t xml:space="preserve"> потребителей товаров, работ и услуг,  что составило </w:t>
      </w:r>
      <w:r w:rsidR="00582BBD" w:rsidRPr="00EA14C1">
        <w:rPr>
          <w:rFonts w:ascii="Times New Roman" w:hAnsi="Times New Roman"/>
          <w:color w:val="000000"/>
          <w:sz w:val="28"/>
          <w:szCs w:val="28"/>
        </w:rPr>
        <w:t>0,6</w:t>
      </w:r>
      <w:r w:rsidR="00CE6130" w:rsidRPr="00EA14C1">
        <w:rPr>
          <w:rFonts w:ascii="Times New Roman" w:hAnsi="Times New Roman"/>
          <w:color w:val="000000"/>
          <w:sz w:val="28"/>
          <w:szCs w:val="28"/>
        </w:rPr>
        <w:t xml:space="preserve">% от </w:t>
      </w:r>
      <w:r w:rsidR="00582BBD" w:rsidRPr="00EA14C1">
        <w:rPr>
          <w:rFonts w:ascii="Times New Roman" w:hAnsi="Times New Roman"/>
          <w:color w:val="000000"/>
          <w:sz w:val="28"/>
          <w:szCs w:val="28"/>
        </w:rPr>
        <w:t xml:space="preserve">общей численности населения, </w:t>
      </w:r>
      <w:r w:rsidR="00591662" w:rsidRPr="00EA14C1">
        <w:rPr>
          <w:rFonts w:ascii="Times New Roman" w:hAnsi="Times New Roman"/>
          <w:color w:val="000000"/>
          <w:sz w:val="28"/>
          <w:szCs w:val="28"/>
        </w:rPr>
        <w:t>0,98</w:t>
      </w:r>
      <w:r w:rsidR="00CE6130" w:rsidRPr="00EA14C1">
        <w:rPr>
          <w:rFonts w:ascii="Times New Roman" w:hAnsi="Times New Roman"/>
          <w:color w:val="000000"/>
          <w:sz w:val="28"/>
          <w:szCs w:val="28"/>
        </w:rPr>
        <w:t xml:space="preserve">% - от численности экономически активного населения. </w:t>
      </w:r>
      <w:proofErr w:type="gramStart"/>
      <w:r w:rsidR="00CE6130" w:rsidRPr="00EA14C1">
        <w:rPr>
          <w:rFonts w:ascii="Times New Roman" w:hAnsi="Times New Roman"/>
          <w:color w:val="000000"/>
          <w:sz w:val="28"/>
          <w:szCs w:val="28"/>
        </w:rPr>
        <w:t>По возрастным группам участники опроса распределились следующим</w:t>
      </w:r>
      <w:r w:rsidR="00141FDE" w:rsidRPr="00EA14C1">
        <w:rPr>
          <w:rFonts w:ascii="Times New Roman" w:hAnsi="Times New Roman"/>
          <w:color w:val="000000"/>
          <w:sz w:val="28"/>
          <w:szCs w:val="28"/>
        </w:rPr>
        <w:t xml:space="preserve"> образом: от 18 до 35 лет – 35,7</w:t>
      </w:r>
      <w:r w:rsidR="00CE6130" w:rsidRPr="00EA14C1">
        <w:rPr>
          <w:rFonts w:ascii="Times New Roman" w:hAnsi="Times New Roman"/>
          <w:color w:val="000000"/>
          <w:sz w:val="28"/>
          <w:szCs w:val="28"/>
        </w:rPr>
        <w:t xml:space="preserve">%, 36 до 50 </w:t>
      </w:r>
      <w:r w:rsidR="00141FDE" w:rsidRPr="00EA14C1">
        <w:rPr>
          <w:rFonts w:ascii="Times New Roman" w:hAnsi="Times New Roman"/>
          <w:color w:val="000000"/>
          <w:sz w:val="28"/>
          <w:szCs w:val="28"/>
        </w:rPr>
        <w:t>лет – 48,7%, старше 50 лет – 15,6</w:t>
      </w:r>
      <w:r w:rsidR="00CE6130" w:rsidRPr="00EA14C1">
        <w:rPr>
          <w:rFonts w:ascii="Times New Roman" w:hAnsi="Times New Roman"/>
          <w:color w:val="000000"/>
          <w:sz w:val="28"/>
          <w:szCs w:val="28"/>
        </w:rPr>
        <w:t>%. По социальному стату</w:t>
      </w:r>
      <w:r w:rsidR="00714BA0" w:rsidRPr="00EA14C1">
        <w:rPr>
          <w:rFonts w:ascii="Times New Roman" w:hAnsi="Times New Roman"/>
          <w:color w:val="000000"/>
          <w:sz w:val="28"/>
          <w:szCs w:val="28"/>
        </w:rPr>
        <w:t>су: работающие и служащие – 67,3</w:t>
      </w:r>
      <w:r w:rsidR="00C0513D" w:rsidRPr="00EA14C1">
        <w:rPr>
          <w:rFonts w:ascii="Times New Roman" w:hAnsi="Times New Roman"/>
          <w:color w:val="000000"/>
          <w:sz w:val="28"/>
          <w:szCs w:val="28"/>
        </w:rPr>
        <w:t>%, студенты и учащиеся – 7,0</w:t>
      </w:r>
      <w:r w:rsidR="00CE6130" w:rsidRPr="00EA14C1">
        <w:rPr>
          <w:rFonts w:ascii="Times New Roman" w:hAnsi="Times New Roman"/>
          <w:color w:val="000000"/>
          <w:sz w:val="28"/>
          <w:szCs w:val="28"/>
        </w:rPr>
        <w:t>%. По уровню образования: высшее и не</w:t>
      </w:r>
      <w:r w:rsidR="000C204C" w:rsidRPr="00EA14C1">
        <w:rPr>
          <w:rFonts w:ascii="Times New Roman" w:hAnsi="Times New Roman"/>
          <w:color w:val="000000"/>
          <w:sz w:val="28"/>
          <w:szCs w:val="28"/>
        </w:rPr>
        <w:t>полное высшее образование – 62,1</w:t>
      </w:r>
      <w:r w:rsidR="00CE6130" w:rsidRPr="00EA14C1">
        <w:rPr>
          <w:rFonts w:ascii="Times New Roman" w:hAnsi="Times New Roman"/>
          <w:color w:val="000000"/>
          <w:sz w:val="28"/>
          <w:szCs w:val="28"/>
        </w:rPr>
        <w:t>%, средне</w:t>
      </w:r>
      <w:r w:rsidR="000C204C" w:rsidRPr="00EA14C1">
        <w:rPr>
          <w:rFonts w:ascii="Times New Roman" w:hAnsi="Times New Roman"/>
          <w:color w:val="000000"/>
          <w:sz w:val="28"/>
          <w:szCs w:val="28"/>
        </w:rPr>
        <w:t>е специальное образование – 22,7</w:t>
      </w:r>
      <w:r w:rsidR="00CE6130" w:rsidRPr="00EA14C1">
        <w:rPr>
          <w:rFonts w:ascii="Times New Roman" w:hAnsi="Times New Roman"/>
          <w:color w:val="000000"/>
          <w:sz w:val="28"/>
          <w:szCs w:val="28"/>
        </w:rPr>
        <w:t>%. Из общего числа проголосова</w:t>
      </w:r>
      <w:r w:rsidR="000C204C" w:rsidRPr="00EA14C1">
        <w:rPr>
          <w:rFonts w:ascii="Times New Roman" w:hAnsi="Times New Roman"/>
          <w:color w:val="000000"/>
          <w:sz w:val="28"/>
          <w:szCs w:val="28"/>
        </w:rPr>
        <w:t>вших 34,9% имеют двух детей, 24,2% - имеют одного ребенка, 8,6</w:t>
      </w:r>
      <w:proofErr w:type="gramEnd"/>
      <w:r w:rsidR="00CE6130" w:rsidRPr="00EA14C1">
        <w:rPr>
          <w:rFonts w:ascii="Times New Roman" w:hAnsi="Times New Roman"/>
          <w:color w:val="000000"/>
          <w:sz w:val="28"/>
          <w:szCs w:val="28"/>
        </w:rPr>
        <w:t>% – не имеют детей. По среднемесячным доходам в расчете на одного члена семьи</w:t>
      </w:r>
      <w:r w:rsidR="00645C4C" w:rsidRPr="00EA14C1">
        <w:rPr>
          <w:rFonts w:ascii="Times New Roman" w:hAnsi="Times New Roman"/>
          <w:color w:val="000000"/>
          <w:sz w:val="28"/>
          <w:szCs w:val="28"/>
        </w:rPr>
        <w:t>: от 11,5 до 15 тыс. рублей – 46</w:t>
      </w:r>
      <w:r w:rsidR="00532D1C" w:rsidRPr="00EA14C1">
        <w:rPr>
          <w:rFonts w:ascii="Times New Roman" w:hAnsi="Times New Roman"/>
          <w:color w:val="000000"/>
          <w:sz w:val="28"/>
          <w:szCs w:val="28"/>
        </w:rPr>
        <w:t>,5%, от 15 до 30 тыс. рублей- 43,8</w:t>
      </w:r>
      <w:r w:rsidR="00645C4C" w:rsidRPr="00EA14C1">
        <w:rPr>
          <w:rFonts w:ascii="Times New Roman" w:hAnsi="Times New Roman"/>
          <w:color w:val="000000"/>
          <w:sz w:val="28"/>
          <w:szCs w:val="28"/>
        </w:rPr>
        <w:t>%, до 11,5 тыс. рублей – 6,3</w:t>
      </w:r>
      <w:r w:rsidR="00CE6130" w:rsidRPr="00EA14C1">
        <w:rPr>
          <w:rFonts w:ascii="Times New Roman" w:hAnsi="Times New Roman"/>
          <w:color w:val="000000"/>
          <w:sz w:val="28"/>
          <w:szCs w:val="28"/>
        </w:rPr>
        <w:t xml:space="preserve">%, </w:t>
      </w:r>
      <w:proofErr w:type="gramStart"/>
      <w:r w:rsidR="00CE6130" w:rsidRPr="00EA14C1">
        <w:rPr>
          <w:rFonts w:ascii="Times New Roman" w:hAnsi="Times New Roman"/>
          <w:color w:val="000000"/>
          <w:sz w:val="28"/>
          <w:szCs w:val="28"/>
        </w:rPr>
        <w:t>от</w:t>
      </w:r>
      <w:proofErr w:type="gramEnd"/>
      <w:r w:rsidR="00CE6130" w:rsidRPr="00EA14C1">
        <w:rPr>
          <w:rFonts w:ascii="Times New Roman" w:hAnsi="Times New Roman"/>
          <w:color w:val="000000"/>
          <w:sz w:val="28"/>
          <w:szCs w:val="28"/>
        </w:rPr>
        <w:t xml:space="preserve"> 30 </w:t>
      </w:r>
      <w:proofErr w:type="gramStart"/>
      <w:r w:rsidR="00CE6130" w:rsidRPr="00EA14C1">
        <w:rPr>
          <w:rFonts w:ascii="Times New Roman" w:hAnsi="Times New Roman"/>
          <w:color w:val="000000"/>
          <w:sz w:val="28"/>
          <w:szCs w:val="28"/>
        </w:rPr>
        <w:t>до</w:t>
      </w:r>
      <w:proofErr w:type="gramEnd"/>
      <w:r w:rsidR="00CE6130" w:rsidRPr="00EA14C1">
        <w:rPr>
          <w:rFonts w:ascii="Times New Roman" w:hAnsi="Times New Roman"/>
          <w:color w:val="000000"/>
          <w:sz w:val="28"/>
          <w:szCs w:val="28"/>
        </w:rPr>
        <w:t xml:space="preserve"> 50 тыс. руб</w:t>
      </w:r>
      <w:r w:rsidR="00532D1C" w:rsidRPr="00EA14C1">
        <w:rPr>
          <w:rFonts w:ascii="Times New Roman" w:hAnsi="Times New Roman"/>
          <w:color w:val="000000"/>
          <w:sz w:val="28"/>
          <w:szCs w:val="28"/>
        </w:rPr>
        <w:t>лей – 3,0</w:t>
      </w:r>
      <w:r w:rsidR="00CE6130" w:rsidRPr="00EA14C1">
        <w:rPr>
          <w:rFonts w:ascii="Times New Roman" w:hAnsi="Times New Roman"/>
          <w:color w:val="000000"/>
          <w:sz w:val="28"/>
          <w:szCs w:val="28"/>
        </w:rPr>
        <w:t xml:space="preserve">%, более 50 тыс. рублей –0,4 %. </w:t>
      </w:r>
    </w:p>
    <w:p w:rsidR="00D43BB7" w:rsidRPr="00EA14C1" w:rsidRDefault="00D43BB7" w:rsidP="00B965A4">
      <w:pPr>
        <w:autoSpaceDE w:val="0"/>
        <w:autoSpaceDN w:val="0"/>
        <w:adjustRightInd w:val="0"/>
        <w:spacing w:after="0" w:line="360" w:lineRule="auto"/>
        <w:jc w:val="both"/>
        <w:rPr>
          <w:rFonts w:ascii="Times New Roman" w:hAnsi="Times New Roman"/>
          <w:color w:val="000000"/>
          <w:sz w:val="28"/>
          <w:szCs w:val="28"/>
        </w:rPr>
      </w:pPr>
    </w:p>
    <w:p w:rsidR="00D43BB7" w:rsidRPr="00EA14C1" w:rsidRDefault="00D43BB7" w:rsidP="00D43BB7">
      <w:pPr>
        <w:spacing w:after="0" w:line="240" w:lineRule="auto"/>
        <w:ind w:firstLine="709"/>
        <w:jc w:val="both"/>
        <w:rPr>
          <w:rFonts w:ascii="Times New Roman" w:hAnsi="Times New Roman"/>
          <w:sz w:val="28"/>
          <w:szCs w:val="28"/>
        </w:rPr>
      </w:pPr>
      <w:r w:rsidRPr="00EA14C1">
        <w:rPr>
          <w:rFonts w:ascii="Times New Roman" w:hAnsi="Times New Roman"/>
          <w:sz w:val="28"/>
          <w:szCs w:val="28"/>
        </w:rPr>
        <w:t xml:space="preserve">Общие сведения о потребителях товаров, работ и </w:t>
      </w:r>
      <w:proofErr w:type="gramStart"/>
      <w:r w:rsidRPr="00EA14C1">
        <w:rPr>
          <w:rFonts w:ascii="Times New Roman" w:hAnsi="Times New Roman"/>
          <w:sz w:val="28"/>
          <w:szCs w:val="28"/>
        </w:rPr>
        <w:t>услуг, принявших участие голосовании приведены</w:t>
      </w:r>
      <w:proofErr w:type="gramEnd"/>
      <w:r w:rsidRPr="00EA14C1">
        <w:rPr>
          <w:rFonts w:ascii="Times New Roman" w:hAnsi="Times New Roman"/>
          <w:sz w:val="28"/>
          <w:szCs w:val="28"/>
        </w:rPr>
        <w:t xml:space="preserve"> в таблицах 9, 10, 11,12, 13.</w:t>
      </w:r>
    </w:p>
    <w:p w:rsidR="00D43BB7" w:rsidRPr="00EA14C1" w:rsidRDefault="00D43BB7" w:rsidP="00D43BB7">
      <w:pPr>
        <w:spacing w:after="0" w:line="240" w:lineRule="auto"/>
        <w:ind w:firstLine="709"/>
        <w:jc w:val="both"/>
        <w:rPr>
          <w:rFonts w:ascii="Times New Roman" w:hAnsi="Times New Roman"/>
          <w:sz w:val="28"/>
          <w:szCs w:val="28"/>
        </w:rPr>
      </w:pPr>
    </w:p>
    <w:p w:rsidR="00D43BB7" w:rsidRPr="00EA14C1" w:rsidRDefault="00D43BB7" w:rsidP="00D43BB7">
      <w:pPr>
        <w:spacing w:after="0" w:line="240" w:lineRule="auto"/>
        <w:ind w:firstLine="709"/>
        <w:jc w:val="both"/>
        <w:rPr>
          <w:rFonts w:ascii="Times New Roman" w:hAnsi="Times New Roman"/>
          <w:b/>
          <w:sz w:val="28"/>
          <w:szCs w:val="28"/>
        </w:rPr>
      </w:pPr>
      <w:r w:rsidRPr="00EA14C1">
        <w:rPr>
          <w:rFonts w:ascii="Times New Roman" w:hAnsi="Times New Roman"/>
          <w:sz w:val="28"/>
          <w:szCs w:val="28"/>
        </w:rPr>
        <w:t xml:space="preserve">Таблица 9 - </w:t>
      </w:r>
      <w:r w:rsidRPr="00EA14C1">
        <w:rPr>
          <w:rFonts w:ascii="Times New Roman" w:hAnsi="Times New Roman"/>
          <w:b/>
          <w:sz w:val="28"/>
          <w:szCs w:val="28"/>
        </w:rPr>
        <w:t>Распределение участников голосования по возрасту</w:t>
      </w:r>
    </w:p>
    <w:p w:rsidR="000E0B22" w:rsidRPr="00EA14C1" w:rsidRDefault="000E0B22" w:rsidP="00D43BB7">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128"/>
        <w:gridCol w:w="3128"/>
        <w:gridCol w:w="3129"/>
      </w:tblGrid>
      <w:tr w:rsidR="000E0B22"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0E0B22"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Период</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0E0B22"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Количество респондентов</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0E0B22"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Доля в общем количестве потребителей</w:t>
            </w:r>
          </w:p>
        </w:tc>
      </w:tr>
      <w:tr w:rsidR="000E0B22"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0E0B22" w:rsidP="002C1915">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от 18 до 35 лет</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0E0B22" w:rsidP="002C1915">
            <w:pPr>
              <w:spacing w:after="0" w:line="240" w:lineRule="auto"/>
              <w:ind w:hanging="8"/>
              <w:jc w:val="center"/>
              <w:rPr>
                <w:rFonts w:ascii="Times New Roman" w:hAnsi="Times New Roman"/>
                <w:color w:val="333333"/>
                <w:sz w:val="28"/>
                <w:szCs w:val="28"/>
              </w:rPr>
            </w:pPr>
            <w:r w:rsidRPr="00EA14C1">
              <w:rPr>
                <w:rFonts w:ascii="Times New Roman" w:hAnsi="Times New Roman"/>
                <w:color w:val="333333"/>
                <w:sz w:val="28"/>
                <w:szCs w:val="28"/>
              </w:rPr>
              <w:t>9</w:t>
            </w:r>
            <w:r w:rsidR="00140659" w:rsidRPr="00EA14C1">
              <w:rPr>
                <w:rFonts w:ascii="Times New Roman" w:hAnsi="Times New Roman"/>
                <w:color w:val="333333"/>
                <w:sz w:val="28"/>
                <w:szCs w:val="28"/>
              </w:rPr>
              <w:t>6</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0E0B22" w:rsidP="002C1915">
            <w:pPr>
              <w:spacing w:after="0" w:line="240" w:lineRule="auto"/>
              <w:ind w:hanging="8"/>
              <w:jc w:val="center"/>
              <w:rPr>
                <w:rFonts w:ascii="Times New Roman" w:hAnsi="Times New Roman"/>
                <w:color w:val="000000"/>
                <w:sz w:val="28"/>
                <w:szCs w:val="28"/>
              </w:rPr>
            </w:pPr>
            <w:r w:rsidRPr="00EA14C1">
              <w:rPr>
                <w:rFonts w:ascii="Times New Roman" w:hAnsi="Times New Roman"/>
                <w:color w:val="000000"/>
                <w:sz w:val="28"/>
                <w:szCs w:val="28"/>
              </w:rPr>
              <w:t>35,</w:t>
            </w:r>
            <w:r w:rsidR="005F5ACD" w:rsidRPr="00EA14C1">
              <w:rPr>
                <w:rFonts w:ascii="Times New Roman" w:hAnsi="Times New Roman"/>
                <w:color w:val="000000"/>
                <w:sz w:val="28"/>
                <w:szCs w:val="28"/>
              </w:rPr>
              <w:t>7</w:t>
            </w:r>
          </w:p>
        </w:tc>
      </w:tr>
      <w:tr w:rsidR="000E0B22"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0E0B22" w:rsidP="002C1915">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от 36 до 50 лет</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0E0B22" w:rsidP="002C1915">
            <w:pPr>
              <w:spacing w:after="0" w:line="240" w:lineRule="auto"/>
              <w:ind w:hanging="8"/>
              <w:jc w:val="center"/>
              <w:rPr>
                <w:rFonts w:ascii="Times New Roman" w:hAnsi="Times New Roman"/>
                <w:color w:val="333333"/>
                <w:sz w:val="28"/>
                <w:szCs w:val="28"/>
              </w:rPr>
            </w:pPr>
            <w:r w:rsidRPr="00EA14C1">
              <w:rPr>
                <w:rFonts w:ascii="Times New Roman" w:hAnsi="Times New Roman"/>
                <w:color w:val="333333"/>
                <w:sz w:val="28"/>
                <w:szCs w:val="28"/>
              </w:rPr>
              <w:t>1</w:t>
            </w:r>
            <w:r w:rsidR="00140659" w:rsidRPr="00EA14C1">
              <w:rPr>
                <w:rFonts w:ascii="Times New Roman" w:hAnsi="Times New Roman"/>
                <w:color w:val="333333"/>
                <w:sz w:val="28"/>
                <w:szCs w:val="28"/>
              </w:rPr>
              <w:t>3</w:t>
            </w:r>
            <w:r w:rsidR="005F5ACD" w:rsidRPr="00EA14C1">
              <w:rPr>
                <w:rFonts w:ascii="Times New Roman" w:hAnsi="Times New Roman"/>
                <w:color w:val="333333"/>
                <w:sz w:val="28"/>
                <w:szCs w:val="28"/>
              </w:rPr>
              <w:t>1</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140659" w:rsidP="002C1915">
            <w:pPr>
              <w:spacing w:after="0" w:line="240" w:lineRule="auto"/>
              <w:ind w:hanging="8"/>
              <w:jc w:val="center"/>
              <w:rPr>
                <w:rFonts w:ascii="Times New Roman" w:hAnsi="Times New Roman"/>
                <w:color w:val="000000"/>
                <w:sz w:val="28"/>
                <w:szCs w:val="28"/>
              </w:rPr>
            </w:pPr>
            <w:r w:rsidRPr="00EA14C1">
              <w:rPr>
                <w:rFonts w:ascii="Times New Roman" w:hAnsi="Times New Roman"/>
                <w:color w:val="000000"/>
                <w:sz w:val="28"/>
                <w:szCs w:val="28"/>
              </w:rPr>
              <w:t>48</w:t>
            </w:r>
            <w:r w:rsidR="000E0B22" w:rsidRPr="00EA14C1">
              <w:rPr>
                <w:rFonts w:ascii="Times New Roman" w:hAnsi="Times New Roman"/>
                <w:color w:val="000000"/>
                <w:sz w:val="28"/>
                <w:szCs w:val="28"/>
              </w:rPr>
              <w:t>,</w:t>
            </w:r>
            <w:r w:rsidR="005F5ACD" w:rsidRPr="00EA14C1">
              <w:rPr>
                <w:rFonts w:ascii="Times New Roman" w:hAnsi="Times New Roman"/>
                <w:color w:val="000000"/>
                <w:sz w:val="28"/>
                <w:szCs w:val="28"/>
              </w:rPr>
              <w:t>7</w:t>
            </w:r>
          </w:p>
        </w:tc>
      </w:tr>
      <w:tr w:rsidR="000E0B22"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0E0B22" w:rsidP="002C1915">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свыше 50 лет</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140659" w:rsidP="002C1915">
            <w:pPr>
              <w:spacing w:after="0" w:line="240" w:lineRule="auto"/>
              <w:ind w:hanging="8"/>
              <w:jc w:val="center"/>
              <w:rPr>
                <w:rFonts w:ascii="Times New Roman" w:hAnsi="Times New Roman"/>
                <w:color w:val="333333"/>
                <w:sz w:val="28"/>
                <w:szCs w:val="28"/>
              </w:rPr>
            </w:pPr>
            <w:r w:rsidRPr="00EA14C1">
              <w:rPr>
                <w:rFonts w:ascii="Times New Roman" w:hAnsi="Times New Roman"/>
                <w:color w:val="333333"/>
                <w:sz w:val="28"/>
                <w:szCs w:val="28"/>
              </w:rPr>
              <w:t>42</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EA14C1" w:rsidRDefault="000E0B22" w:rsidP="002C1915">
            <w:pPr>
              <w:spacing w:after="0" w:line="240" w:lineRule="auto"/>
              <w:ind w:hanging="8"/>
              <w:jc w:val="center"/>
              <w:rPr>
                <w:rFonts w:ascii="Times New Roman" w:hAnsi="Times New Roman"/>
                <w:color w:val="000000"/>
                <w:sz w:val="28"/>
                <w:szCs w:val="28"/>
              </w:rPr>
            </w:pPr>
            <w:r w:rsidRPr="00EA14C1">
              <w:rPr>
                <w:rFonts w:ascii="Times New Roman" w:hAnsi="Times New Roman"/>
                <w:color w:val="000000"/>
                <w:sz w:val="28"/>
                <w:szCs w:val="28"/>
              </w:rPr>
              <w:t>15,</w:t>
            </w:r>
            <w:r w:rsidR="005F5ACD" w:rsidRPr="00EA14C1">
              <w:rPr>
                <w:rFonts w:ascii="Times New Roman" w:hAnsi="Times New Roman"/>
                <w:color w:val="000000"/>
                <w:sz w:val="28"/>
                <w:szCs w:val="28"/>
              </w:rPr>
              <w:t>6</w:t>
            </w:r>
          </w:p>
        </w:tc>
      </w:tr>
    </w:tbl>
    <w:p w:rsidR="005F5ACD" w:rsidRPr="00EA14C1" w:rsidRDefault="005F5ACD" w:rsidP="00D43BB7">
      <w:pPr>
        <w:spacing w:after="0" w:line="240" w:lineRule="auto"/>
        <w:rPr>
          <w:rFonts w:ascii="Times New Roman" w:hAnsi="Times New Roman"/>
          <w:sz w:val="28"/>
          <w:szCs w:val="28"/>
        </w:rPr>
      </w:pPr>
    </w:p>
    <w:p w:rsidR="00D43BB7" w:rsidRPr="00EA14C1" w:rsidRDefault="00D43BB7" w:rsidP="00D43BB7">
      <w:pPr>
        <w:spacing w:after="0" w:line="240" w:lineRule="auto"/>
        <w:ind w:firstLine="709"/>
        <w:jc w:val="both"/>
        <w:rPr>
          <w:rFonts w:ascii="Times New Roman" w:hAnsi="Times New Roman"/>
          <w:b/>
          <w:sz w:val="28"/>
          <w:szCs w:val="28"/>
        </w:rPr>
      </w:pPr>
      <w:r w:rsidRPr="00EA14C1">
        <w:rPr>
          <w:rFonts w:ascii="Times New Roman" w:hAnsi="Times New Roman"/>
          <w:sz w:val="28"/>
          <w:szCs w:val="28"/>
        </w:rPr>
        <w:t xml:space="preserve">Таблица 10 - </w:t>
      </w:r>
      <w:r w:rsidRPr="00EA14C1">
        <w:rPr>
          <w:rFonts w:ascii="Times New Roman" w:hAnsi="Times New Roman"/>
          <w:b/>
          <w:sz w:val="28"/>
          <w:szCs w:val="28"/>
        </w:rPr>
        <w:t>Распределение участников голосования по социальному статусу</w:t>
      </w:r>
    </w:p>
    <w:p w:rsidR="00D43BB7" w:rsidRPr="00EA14C1" w:rsidRDefault="00D43BB7" w:rsidP="00D43BB7">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559"/>
        <w:gridCol w:w="2691"/>
        <w:gridCol w:w="3135"/>
      </w:tblGrid>
      <w:tr w:rsidR="00B91FD5" w:rsidRPr="00EA14C1"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Период</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Количество респондентов</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Доля в общем количестве потребителей</w:t>
            </w:r>
          </w:p>
        </w:tc>
      </w:tr>
      <w:tr w:rsidR="00B91FD5" w:rsidRPr="00EA14C1"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DA6E82">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Работаю</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1</w:t>
            </w:r>
            <w:r w:rsidR="00BC72CB" w:rsidRPr="00EA14C1">
              <w:rPr>
                <w:rFonts w:ascii="Times New Roman" w:hAnsi="Times New Roman"/>
                <w:color w:val="333333"/>
                <w:sz w:val="28"/>
                <w:szCs w:val="28"/>
              </w:rPr>
              <w:t>81</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C72CB"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67</w:t>
            </w:r>
            <w:r w:rsidR="00B91FD5" w:rsidRPr="00EA14C1">
              <w:rPr>
                <w:rFonts w:ascii="Times New Roman" w:hAnsi="Times New Roman"/>
                <w:color w:val="333333"/>
                <w:sz w:val="28"/>
                <w:szCs w:val="28"/>
              </w:rPr>
              <w:t>,</w:t>
            </w:r>
            <w:r w:rsidR="002F280E" w:rsidRPr="00EA14C1">
              <w:rPr>
                <w:rFonts w:ascii="Times New Roman" w:hAnsi="Times New Roman"/>
                <w:color w:val="333333"/>
                <w:sz w:val="28"/>
                <w:szCs w:val="28"/>
              </w:rPr>
              <w:t>3</w:t>
            </w:r>
          </w:p>
        </w:tc>
      </w:tr>
      <w:tr w:rsidR="00B91FD5" w:rsidRPr="00EA14C1"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DA6E82">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Без работы</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1</w:t>
            </w:r>
            <w:r w:rsidR="002F280E" w:rsidRPr="00EA14C1">
              <w:rPr>
                <w:rFonts w:ascii="Times New Roman" w:hAnsi="Times New Roman"/>
                <w:color w:val="333333"/>
                <w:sz w:val="28"/>
                <w:szCs w:val="28"/>
              </w:rPr>
              <w:t>6</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2F280E"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5</w:t>
            </w:r>
            <w:r w:rsidR="00B91FD5" w:rsidRPr="00EA14C1">
              <w:rPr>
                <w:rFonts w:ascii="Times New Roman" w:hAnsi="Times New Roman"/>
                <w:color w:val="333333"/>
                <w:sz w:val="28"/>
                <w:szCs w:val="28"/>
              </w:rPr>
              <w:t>,</w:t>
            </w:r>
            <w:r w:rsidRPr="00EA14C1">
              <w:rPr>
                <w:rFonts w:ascii="Times New Roman" w:hAnsi="Times New Roman"/>
                <w:color w:val="333333"/>
                <w:sz w:val="28"/>
                <w:szCs w:val="28"/>
              </w:rPr>
              <w:t>9</w:t>
            </w:r>
          </w:p>
        </w:tc>
      </w:tr>
      <w:tr w:rsidR="00B91FD5" w:rsidRPr="00EA14C1"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DA6E82">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Учусь/студент</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1</w:t>
            </w:r>
            <w:r w:rsidR="00BC72CB" w:rsidRPr="00EA14C1">
              <w:rPr>
                <w:rFonts w:ascii="Times New Roman" w:hAnsi="Times New Roman"/>
                <w:color w:val="333333"/>
                <w:sz w:val="28"/>
                <w:szCs w:val="28"/>
              </w:rPr>
              <w:t>9</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C72CB"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7,0</w:t>
            </w:r>
          </w:p>
        </w:tc>
      </w:tr>
      <w:tr w:rsidR="00B91FD5" w:rsidRPr="00EA14C1"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DA6E82">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Домохозяйка (домохозяин)</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C72CB"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20</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C72CB"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7</w:t>
            </w:r>
            <w:r w:rsidR="00B91FD5" w:rsidRPr="00EA14C1">
              <w:rPr>
                <w:rFonts w:ascii="Times New Roman" w:hAnsi="Times New Roman"/>
                <w:color w:val="333333"/>
                <w:sz w:val="28"/>
                <w:szCs w:val="28"/>
              </w:rPr>
              <w:t>,</w:t>
            </w:r>
            <w:r w:rsidRPr="00EA14C1">
              <w:rPr>
                <w:rFonts w:ascii="Times New Roman" w:hAnsi="Times New Roman"/>
                <w:color w:val="333333"/>
                <w:sz w:val="28"/>
                <w:szCs w:val="28"/>
              </w:rPr>
              <w:t>4</w:t>
            </w:r>
          </w:p>
        </w:tc>
      </w:tr>
      <w:tr w:rsidR="00B91FD5" w:rsidRPr="00EA14C1"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DA6E82">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Пенсионер</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3</w:t>
            </w:r>
            <w:r w:rsidR="00BC72CB" w:rsidRPr="00EA14C1">
              <w:rPr>
                <w:rFonts w:ascii="Times New Roman" w:hAnsi="Times New Roman"/>
                <w:color w:val="333333"/>
                <w:sz w:val="28"/>
                <w:szCs w:val="28"/>
              </w:rPr>
              <w:t>3</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C72CB"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12</w:t>
            </w:r>
            <w:r w:rsidR="00B91FD5" w:rsidRPr="00EA14C1">
              <w:rPr>
                <w:rFonts w:ascii="Times New Roman" w:hAnsi="Times New Roman"/>
                <w:color w:val="333333"/>
                <w:sz w:val="28"/>
                <w:szCs w:val="28"/>
              </w:rPr>
              <w:t>,</w:t>
            </w:r>
            <w:r w:rsidR="002F280E" w:rsidRPr="00EA14C1">
              <w:rPr>
                <w:rFonts w:ascii="Times New Roman" w:hAnsi="Times New Roman"/>
                <w:color w:val="333333"/>
                <w:sz w:val="28"/>
                <w:szCs w:val="28"/>
              </w:rPr>
              <w:t>4</w:t>
            </w:r>
          </w:p>
        </w:tc>
      </w:tr>
      <w:tr w:rsidR="00B91FD5" w:rsidRPr="00EA14C1"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DA6E82">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Иное</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0</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EA14C1" w:rsidRDefault="00B91FD5"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 xml:space="preserve">0 </w:t>
            </w:r>
          </w:p>
        </w:tc>
      </w:tr>
    </w:tbl>
    <w:p w:rsidR="001D2FEC" w:rsidRPr="00EA14C1" w:rsidRDefault="001D2FEC" w:rsidP="00D43BB7">
      <w:pPr>
        <w:spacing w:after="0" w:line="240" w:lineRule="auto"/>
        <w:jc w:val="both"/>
        <w:rPr>
          <w:rFonts w:ascii="Times New Roman" w:hAnsi="Times New Roman"/>
          <w:sz w:val="28"/>
          <w:szCs w:val="28"/>
        </w:rPr>
      </w:pPr>
    </w:p>
    <w:p w:rsidR="00D43BB7" w:rsidRPr="00EA14C1" w:rsidRDefault="00D43BB7" w:rsidP="00D43BB7">
      <w:pPr>
        <w:spacing w:after="0" w:line="240" w:lineRule="auto"/>
        <w:jc w:val="both"/>
        <w:rPr>
          <w:rFonts w:ascii="Times New Roman" w:hAnsi="Times New Roman"/>
          <w:sz w:val="28"/>
          <w:szCs w:val="28"/>
        </w:rPr>
      </w:pPr>
    </w:p>
    <w:p w:rsidR="00D43BB7" w:rsidRPr="00EA14C1" w:rsidRDefault="00D43BB7" w:rsidP="00D43BB7">
      <w:pPr>
        <w:spacing w:after="0" w:line="240" w:lineRule="auto"/>
        <w:ind w:firstLine="709"/>
        <w:jc w:val="both"/>
        <w:rPr>
          <w:rFonts w:ascii="Times New Roman" w:hAnsi="Times New Roman"/>
          <w:b/>
          <w:sz w:val="28"/>
          <w:szCs w:val="28"/>
        </w:rPr>
      </w:pPr>
      <w:r w:rsidRPr="00EA14C1">
        <w:rPr>
          <w:rFonts w:ascii="Times New Roman" w:hAnsi="Times New Roman"/>
          <w:sz w:val="28"/>
          <w:szCs w:val="28"/>
        </w:rPr>
        <w:lastRenderedPageBreak/>
        <w:t xml:space="preserve">Таблица 11 - </w:t>
      </w:r>
      <w:r w:rsidRPr="00EA14C1">
        <w:rPr>
          <w:rFonts w:ascii="Times New Roman" w:hAnsi="Times New Roman"/>
          <w:b/>
          <w:sz w:val="28"/>
          <w:szCs w:val="28"/>
        </w:rPr>
        <w:t>Распределение участников голосования по количеству детей</w:t>
      </w:r>
    </w:p>
    <w:p w:rsidR="00D43BB7" w:rsidRPr="00EA14C1" w:rsidRDefault="00D43BB7" w:rsidP="00D43BB7">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123"/>
        <w:gridCol w:w="3124"/>
        <w:gridCol w:w="3124"/>
      </w:tblGrid>
      <w:tr w:rsidR="00CA6A7A" w:rsidRPr="00EA14C1" w:rsidTr="00CA6A7A">
        <w:tc>
          <w:tcPr>
            <w:tcW w:w="3123"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Период</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Количество респондентов</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Доля в общем количестве потребителей</w:t>
            </w:r>
          </w:p>
        </w:tc>
      </w:tr>
      <w:tr w:rsidR="00CA6A7A" w:rsidRPr="00EA14C1" w:rsidTr="00CA6A7A">
        <w:tc>
          <w:tcPr>
            <w:tcW w:w="3123"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CA6A7A">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Нет  детей</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2</w:t>
            </w:r>
            <w:r w:rsidR="00B267DB" w:rsidRPr="00EA14C1">
              <w:rPr>
                <w:rFonts w:ascii="Times New Roman" w:hAnsi="Times New Roman"/>
                <w:color w:val="333333"/>
                <w:sz w:val="28"/>
                <w:szCs w:val="28"/>
              </w:rPr>
              <w:t>3</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8,</w:t>
            </w:r>
            <w:r w:rsidR="002125CE" w:rsidRPr="00EA14C1">
              <w:rPr>
                <w:rFonts w:ascii="Times New Roman" w:hAnsi="Times New Roman"/>
                <w:color w:val="333333"/>
                <w:sz w:val="28"/>
                <w:szCs w:val="28"/>
              </w:rPr>
              <w:t>6</w:t>
            </w:r>
          </w:p>
        </w:tc>
      </w:tr>
      <w:tr w:rsidR="00CA6A7A" w:rsidRPr="00EA14C1" w:rsidTr="00CA6A7A">
        <w:tc>
          <w:tcPr>
            <w:tcW w:w="3123"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CA6A7A">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1 ребенок</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6</w:t>
            </w:r>
            <w:r w:rsidR="00B267DB" w:rsidRPr="00EA14C1">
              <w:rPr>
                <w:rFonts w:ascii="Times New Roman" w:hAnsi="Times New Roman"/>
                <w:color w:val="333333"/>
                <w:sz w:val="28"/>
                <w:szCs w:val="28"/>
              </w:rPr>
              <w:t>5</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24,</w:t>
            </w:r>
            <w:r w:rsidR="002125CE" w:rsidRPr="00EA14C1">
              <w:rPr>
                <w:rFonts w:ascii="Times New Roman" w:hAnsi="Times New Roman"/>
                <w:color w:val="333333"/>
                <w:sz w:val="28"/>
                <w:szCs w:val="28"/>
              </w:rPr>
              <w:t>2</w:t>
            </w:r>
          </w:p>
        </w:tc>
      </w:tr>
      <w:tr w:rsidR="00CA6A7A" w:rsidRPr="00EA14C1" w:rsidTr="00CA6A7A">
        <w:tc>
          <w:tcPr>
            <w:tcW w:w="3123"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CA6A7A">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2 ребенка</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B267DB"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9</w:t>
            </w:r>
            <w:r w:rsidR="002125CE" w:rsidRPr="00EA14C1">
              <w:rPr>
                <w:rFonts w:ascii="Times New Roman" w:hAnsi="Times New Roman"/>
                <w:color w:val="333333"/>
                <w:sz w:val="28"/>
                <w:szCs w:val="28"/>
              </w:rPr>
              <w:t>4</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2125CE"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34</w:t>
            </w:r>
            <w:r w:rsidR="00CA6A7A" w:rsidRPr="00EA14C1">
              <w:rPr>
                <w:rFonts w:ascii="Times New Roman" w:hAnsi="Times New Roman"/>
                <w:color w:val="333333"/>
                <w:sz w:val="28"/>
                <w:szCs w:val="28"/>
              </w:rPr>
              <w:t>,</w:t>
            </w:r>
            <w:r w:rsidRPr="00EA14C1">
              <w:rPr>
                <w:rFonts w:ascii="Times New Roman" w:hAnsi="Times New Roman"/>
                <w:color w:val="333333"/>
                <w:sz w:val="28"/>
                <w:szCs w:val="28"/>
              </w:rPr>
              <w:t>9</w:t>
            </w:r>
          </w:p>
        </w:tc>
      </w:tr>
      <w:tr w:rsidR="00CA6A7A" w:rsidRPr="00EA14C1" w:rsidTr="00CA6A7A">
        <w:tc>
          <w:tcPr>
            <w:tcW w:w="3123"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CA6A7A">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3 и более детей</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CA6A7A"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87</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EA14C1" w:rsidRDefault="00B267DB" w:rsidP="002C1915">
            <w:pPr>
              <w:spacing w:after="0" w:line="240" w:lineRule="auto"/>
              <w:jc w:val="center"/>
              <w:rPr>
                <w:rFonts w:ascii="Times New Roman" w:hAnsi="Times New Roman"/>
                <w:color w:val="333333"/>
                <w:sz w:val="28"/>
                <w:szCs w:val="28"/>
              </w:rPr>
            </w:pPr>
            <w:r w:rsidRPr="00EA14C1">
              <w:rPr>
                <w:rFonts w:ascii="Times New Roman" w:hAnsi="Times New Roman"/>
                <w:color w:val="333333"/>
                <w:sz w:val="28"/>
                <w:szCs w:val="28"/>
              </w:rPr>
              <w:t>32</w:t>
            </w:r>
            <w:r w:rsidR="00CA6A7A" w:rsidRPr="00EA14C1">
              <w:rPr>
                <w:rFonts w:ascii="Times New Roman" w:hAnsi="Times New Roman"/>
                <w:color w:val="333333"/>
                <w:sz w:val="28"/>
                <w:szCs w:val="28"/>
              </w:rPr>
              <w:t>,</w:t>
            </w:r>
            <w:r w:rsidR="002125CE" w:rsidRPr="00EA14C1">
              <w:rPr>
                <w:rFonts w:ascii="Times New Roman" w:hAnsi="Times New Roman"/>
                <w:color w:val="333333"/>
                <w:sz w:val="28"/>
                <w:szCs w:val="28"/>
              </w:rPr>
              <w:t>3</w:t>
            </w:r>
          </w:p>
        </w:tc>
      </w:tr>
    </w:tbl>
    <w:p w:rsidR="002125CE" w:rsidRPr="00EA14C1" w:rsidRDefault="002125CE" w:rsidP="00D43BB7">
      <w:pPr>
        <w:spacing w:after="0" w:line="240" w:lineRule="auto"/>
        <w:jc w:val="both"/>
        <w:rPr>
          <w:rFonts w:ascii="Times New Roman" w:hAnsi="Times New Roman"/>
          <w:sz w:val="28"/>
          <w:szCs w:val="28"/>
        </w:rPr>
      </w:pPr>
    </w:p>
    <w:p w:rsidR="002125CE" w:rsidRPr="00EA14C1" w:rsidRDefault="002125CE" w:rsidP="00D43BB7">
      <w:pPr>
        <w:spacing w:after="0" w:line="240" w:lineRule="auto"/>
        <w:jc w:val="both"/>
        <w:rPr>
          <w:rFonts w:ascii="Times New Roman" w:hAnsi="Times New Roman"/>
          <w:sz w:val="28"/>
          <w:szCs w:val="28"/>
        </w:rPr>
      </w:pPr>
    </w:p>
    <w:p w:rsidR="00D43BB7" w:rsidRPr="00EA14C1" w:rsidRDefault="00D43BB7" w:rsidP="00D43BB7">
      <w:pPr>
        <w:spacing w:after="0" w:line="240" w:lineRule="auto"/>
        <w:ind w:firstLine="709"/>
        <w:jc w:val="both"/>
        <w:rPr>
          <w:rFonts w:ascii="Times New Roman" w:hAnsi="Times New Roman"/>
          <w:b/>
          <w:sz w:val="28"/>
          <w:szCs w:val="28"/>
        </w:rPr>
      </w:pPr>
      <w:r w:rsidRPr="00EA14C1">
        <w:rPr>
          <w:rFonts w:ascii="Times New Roman" w:hAnsi="Times New Roman"/>
          <w:sz w:val="28"/>
          <w:szCs w:val="28"/>
        </w:rPr>
        <w:t xml:space="preserve">Таблица 12 - </w:t>
      </w:r>
      <w:r w:rsidRPr="00EA14C1">
        <w:rPr>
          <w:rFonts w:ascii="Times New Roman" w:hAnsi="Times New Roman"/>
          <w:b/>
          <w:sz w:val="28"/>
          <w:szCs w:val="28"/>
        </w:rPr>
        <w:t>Распределение участников голосования по уровню образования</w:t>
      </w:r>
    </w:p>
    <w:p w:rsidR="00D43BB7" w:rsidRPr="00EA14C1" w:rsidRDefault="00D43BB7" w:rsidP="00D43BB7">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128"/>
        <w:gridCol w:w="3128"/>
        <w:gridCol w:w="3129"/>
      </w:tblGrid>
      <w:tr w:rsidR="00567B5C"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EA14C1" w:rsidRDefault="00567B5C"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Период</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EA14C1" w:rsidRDefault="00567B5C"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Количество респондентов</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EA14C1" w:rsidRDefault="00567B5C" w:rsidP="002C1915">
            <w:pPr>
              <w:spacing w:after="0" w:line="240" w:lineRule="auto"/>
              <w:jc w:val="center"/>
              <w:rPr>
                <w:rFonts w:ascii="Times New Roman" w:hAnsi="Times New Roman"/>
                <w:b/>
                <w:color w:val="333333"/>
                <w:sz w:val="28"/>
                <w:szCs w:val="28"/>
              </w:rPr>
            </w:pPr>
            <w:r w:rsidRPr="00EA14C1">
              <w:rPr>
                <w:rFonts w:ascii="Times New Roman" w:hAnsi="Times New Roman"/>
                <w:b/>
                <w:color w:val="333333"/>
                <w:sz w:val="28"/>
                <w:szCs w:val="28"/>
              </w:rPr>
              <w:t>Доля в общем количестве потребителей</w:t>
            </w:r>
          </w:p>
        </w:tc>
      </w:tr>
      <w:tr w:rsidR="00567B5C"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EA14C1" w:rsidRDefault="00567B5C" w:rsidP="002C1915">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Общее образование</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567B5C"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r w:rsidR="003F7F92" w:rsidRPr="00EA14C1">
              <w:rPr>
                <w:rFonts w:ascii="Times New Roman" w:eastAsia="Times New Roman" w:hAnsi="Times New Roman"/>
                <w:color w:val="000000"/>
                <w:sz w:val="28"/>
                <w:szCs w:val="28"/>
                <w:lang w:eastAsia="ru-RU"/>
              </w:rPr>
              <w:t>7</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567B5C"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13,</w:t>
            </w:r>
            <w:r w:rsidR="003F7F92" w:rsidRPr="00EA14C1">
              <w:rPr>
                <w:rFonts w:ascii="Times New Roman" w:eastAsia="Times New Roman" w:hAnsi="Times New Roman"/>
                <w:color w:val="000000"/>
                <w:sz w:val="28"/>
                <w:szCs w:val="28"/>
                <w:lang w:eastAsia="ru-RU"/>
              </w:rPr>
              <w:t>7</w:t>
            </w:r>
          </w:p>
        </w:tc>
      </w:tr>
      <w:tr w:rsidR="00567B5C"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EA14C1" w:rsidRDefault="00567B5C" w:rsidP="002C1915">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Среднее специальное</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3F7F9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61</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567B5C"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22,</w:t>
            </w:r>
            <w:r w:rsidR="00AB1429" w:rsidRPr="00EA14C1">
              <w:rPr>
                <w:rFonts w:ascii="Times New Roman" w:eastAsia="Times New Roman" w:hAnsi="Times New Roman"/>
                <w:color w:val="000000"/>
                <w:sz w:val="28"/>
                <w:szCs w:val="28"/>
                <w:lang w:eastAsia="ru-RU"/>
              </w:rPr>
              <w:t>7</w:t>
            </w:r>
          </w:p>
        </w:tc>
      </w:tr>
      <w:tr w:rsidR="00567B5C"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EA14C1" w:rsidRDefault="00567B5C" w:rsidP="002C1915">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Неполное высшее</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AB1429"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69</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3F7F9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25</w:t>
            </w:r>
            <w:r w:rsidR="00567B5C" w:rsidRPr="00EA14C1">
              <w:rPr>
                <w:rFonts w:ascii="Times New Roman" w:eastAsia="Times New Roman" w:hAnsi="Times New Roman"/>
                <w:color w:val="000000"/>
                <w:sz w:val="28"/>
                <w:szCs w:val="28"/>
                <w:lang w:eastAsia="ru-RU"/>
              </w:rPr>
              <w:t>,</w:t>
            </w:r>
            <w:r w:rsidR="00AB1429" w:rsidRPr="00EA14C1">
              <w:rPr>
                <w:rFonts w:ascii="Times New Roman" w:eastAsia="Times New Roman" w:hAnsi="Times New Roman"/>
                <w:color w:val="000000"/>
                <w:sz w:val="28"/>
                <w:szCs w:val="28"/>
                <w:lang w:eastAsia="ru-RU"/>
              </w:rPr>
              <w:t>7</w:t>
            </w:r>
          </w:p>
        </w:tc>
      </w:tr>
      <w:tr w:rsidR="00567B5C"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EA14C1" w:rsidRDefault="00567B5C" w:rsidP="002C1915">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Высшее</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567B5C"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9</w:t>
            </w:r>
            <w:r w:rsidR="003F7F92" w:rsidRPr="00EA14C1">
              <w:rPr>
                <w:rFonts w:ascii="Times New Roman" w:eastAsia="Times New Roman" w:hAnsi="Times New Roman"/>
                <w:color w:val="000000"/>
                <w:sz w:val="28"/>
                <w:szCs w:val="28"/>
                <w:lang w:eastAsia="ru-RU"/>
              </w:rPr>
              <w:t>8</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567B5C"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36,</w:t>
            </w:r>
            <w:r w:rsidR="00AB1429" w:rsidRPr="00EA14C1">
              <w:rPr>
                <w:rFonts w:ascii="Times New Roman" w:eastAsia="Times New Roman" w:hAnsi="Times New Roman"/>
                <w:color w:val="000000"/>
                <w:sz w:val="28"/>
                <w:szCs w:val="28"/>
                <w:lang w:eastAsia="ru-RU"/>
              </w:rPr>
              <w:t>4</w:t>
            </w:r>
          </w:p>
        </w:tc>
      </w:tr>
      <w:tr w:rsidR="00567B5C"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EA14C1" w:rsidRDefault="00567B5C" w:rsidP="002C1915">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Научная степень</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3F7F9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567B5C"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3F7F92" w:rsidRPr="00EA14C1">
              <w:rPr>
                <w:rFonts w:ascii="Times New Roman" w:eastAsia="Times New Roman" w:hAnsi="Times New Roman"/>
                <w:color w:val="000000"/>
                <w:sz w:val="28"/>
                <w:szCs w:val="28"/>
                <w:lang w:eastAsia="ru-RU"/>
              </w:rPr>
              <w:t>5</w:t>
            </w:r>
          </w:p>
        </w:tc>
      </w:tr>
      <w:tr w:rsidR="00567B5C"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EA14C1" w:rsidRDefault="00567B5C" w:rsidP="002C1915">
            <w:pPr>
              <w:spacing w:after="0" w:line="240" w:lineRule="auto"/>
              <w:rPr>
                <w:rFonts w:ascii="Times New Roman" w:hAnsi="Times New Roman"/>
                <w:color w:val="333333"/>
                <w:sz w:val="28"/>
                <w:szCs w:val="28"/>
              </w:rPr>
            </w:pPr>
            <w:r w:rsidRPr="00EA14C1">
              <w:rPr>
                <w:rFonts w:ascii="Times New Roman" w:hAnsi="Times New Roman"/>
                <w:color w:val="333333"/>
                <w:sz w:val="28"/>
                <w:szCs w:val="28"/>
              </w:rPr>
              <w:t>Иное</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567B5C"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0</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EA14C1" w:rsidRDefault="00567B5C"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0</w:t>
            </w:r>
          </w:p>
        </w:tc>
      </w:tr>
    </w:tbl>
    <w:p w:rsidR="00031696" w:rsidRPr="00EA14C1" w:rsidRDefault="00031696" w:rsidP="00D43BB7">
      <w:pPr>
        <w:spacing w:after="0" w:line="240" w:lineRule="auto"/>
        <w:jc w:val="both"/>
        <w:rPr>
          <w:rFonts w:ascii="Times New Roman" w:hAnsi="Times New Roman"/>
          <w:sz w:val="28"/>
          <w:szCs w:val="28"/>
        </w:rPr>
      </w:pPr>
    </w:p>
    <w:p w:rsidR="00031696" w:rsidRPr="00EA14C1" w:rsidRDefault="00031696" w:rsidP="00D43BB7">
      <w:pPr>
        <w:spacing w:after="0" w:line="240" w:lineRule="auto"/>
        <w:jc w:val="both"/>
        <w:rPr>
          <w:rFonts w:ascii="Times New Roman" w:hAnsi="Times New Roman"/>
          <w:sz w:val="28"/>
          <w:szCs w:val="28"/>
        </w:rPr>
      </w:pPr>
    </w:p>
    <w:p w:rsidR="00D43BB7" w:rsidRPr="00EA14C1" w:rsidRDefault="00D43BB7" w:rsidP="00D43BB7">
      <w:pPr>
        <w:spacing w:after="0" w:line="240" w:lineRule="auto"/>
        <w:ind w:firstLine="709"/>
        <w:jc w:val="both"/>
        <w:rPr>
          <w:rFonts w:ascii="Times New Roman" w:hAnsi="Times New Roman"/>
          <w:b/>
          <w:sz w:val="28"/>
          <w:szCs w:val="28"/>
        </w:rPr>
      </w:pPr>
      <w:r w:rsidRPr="00EA14C1">
        <w:rPr>
          <w:rFonts w:ascii="Times New Roman" w:hAnsi="Times New Roman"/>
          <w:sz w:val="28"/>
          <w:szCs w:val="28"/>
        </w:rPr>
        <w:t xml:space="preserve">Таблица 13 - </w:t>
      </w:r>
      <w:r w:rsidRPr="00EA14C1">
        <w:rPr>
          <w:rFonts w:ascii="Times New Roman" w:hAnsi="Times New Roman"/>
          <w:b/>
          <w:sz w:val="28"/>
          <w:szCs w:val="28"/>
        </w:rPr>
        <w:t>Распределение участников голосования по уровню доходов в расчете на одного члена семьи</w:t>
      </w:r>
    </w:p>
    <w:p w:rsidR="00D43BB7" w:rsidRPr="00EA14C1" w:rsidRDefault="00D43BB7" w:rsidP="00D43BB7">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Look w:val="04A0"/>
      </w:tblPr>
      <w:tblGrid>
        <w:gridCol w:w="3128"/>
        <w:gridCol w:w="3128"/>
        <w:gridCol w:w="3129"/>
      </w:tblGrid>
      <w:tr w:rsidR="00A913A2"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EA14C1" w:rsidRDefault="00A913A2"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Период</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EA14C1" w:rsidRDefault="00A913A2"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Количество респондентов</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EA14C1" w:rsidRDefault="00A913A2" w:rsidP="002C1915">
            <w:pPr>
              <w:spacing w:after="0" w:line="240" w:lineRule="auto"/>
              <w:jc w:val="center"/>
              <w:rPr>
                <w:rFonts w:ascii="Times New Roman" w:hAnsi="Times New Roman"/>
                <w:b/>
                <w:sz w:val="28"/>
                <w:szCs w:val="28"/>
              </w:rPr>
            </w:pPr>
            <w:r w:rsidRPr="00EA14C1">
              <w:rPr>
                <w:rFonts w:ascii="Times New Roman" w:hAnsi="Times New Roman"/>
                <w:b/>
                <w:sz w:val="28"/>
                <w:szCs w:val="28"/>
              </w:rPr>
              <w:t>Доля в общем количестве потребителей</w:t>
            </w:r>
          </w:p>
        </w:tc>
      </w:tr>
      <w:tr w:rsidR="00A913A2"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EA14C1" w:rsidRDefault="00A913A2" w:rsidP="002C1915">
            <w:pPr>
              <w:spacing w:after="0" w:line="240" w:lineRule="auto"/>
              <w:rPr>
                <w:rFonts w:ascii="Times New Roman" w:hAnsi="Times New Roman"/>
                <w:sz w:val="28"/>
                <w:szCs w:val="28"/>
              </w:rPr>
            </w:pPr>
            <w:r w:rsidRPr="00EA14C1">
              <w:rPr>
                <w:rFonts w:ascii="Times New Roman" w:hAnsi="Times New Roman"/>
                <w:sz w:val="28"/>
                <w:szCs w:val="28"/>
              </w:rPr>
              <w:t>До 11,</w:t>
            </w:r>
            <w:r w:rsidRPr="00EA14C1">
              <w:rPr>
                <w:rFonts w:ascii="Times New Roman" w:hAnsi="Times New Roman"/>
                <w:sz w:val="28"/>
                <w:szCs w:val="28"/>
                <w:lang w:val="en-US"/>
              </w:rPr>
              <w:t>5</w:t>
            </w:r>
            <w:r w:rsidRPr="00EA14C1">
              <w:rPr>
                <w:rFonts w:ascii="Times New Roman" w:hAnsi="Times New Roman"/>
                <w:sz w:val="28"/>
                <w:szCs w:val="28"/>
              </w:rPr>
              <w:t xml:space="preserve"> тыс. рублей</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EA14C1" w:rsidRDefault="00A913A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r w:rsidR="00500F9B" w:rsidRPr="00EA14C1">
              <w:rPr>
                <w:rFonts w:ascii="Times New Roman" w:eastAsia="Times New Roman" w:hAnsi="Times New Roman"/>
                <w:color w:val="000000"/>
                <w:sz w:val="28"/>
                <w:szCs w:val="28"/>
                <w:lang w:eastAsia="ru-RU"/>
              </w:rPr>
              <w:t>7</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EA14C1" w:rsidRDefault="00500F9B"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6,3</w:t>
            </w:r>
          </w:p>
        </w:tc>
      </w:tr>
      <w:tr w:rsidR="00A913A2"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EA14C1" w:rsidRDefault="00A913A2" w:rsidP="002C1915">
            <w:pPr>
              <w:spacing w:after="0" w:line="240" w:lineRule="auto"/>
              <w:rPr>
                <w:rFonts w:ascii="Times New Roman" w:hAnsi="Times New Roman"/>
                <w:sz w:val="28"/>
                <w:szCs w:val="28"/>
              </w:rPr>
            </w:pPr>
            <w:r w:rsidRPr="00EA14C1">
              <w:rPr>
                <w:rFonts w:ascii="Times New Roman" w:hAnsi="Times New Roman"/>
                <w:sz w:val="28"/>
                <w:szCs w:val="28"/>
              </w:rPr>
              <w:t>От 11,5 до 15 тыс. рублей</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EA14C1" w:rsidRDefault="00A913A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12</w:t>
            </w:r>
            <w:r w:rsidR="00500F9B" w:rsidRPr="00EA14C1">
              <w:rPr>
                <w:rFonts w:ascii="Times New Roman" w:eastAsia="Times New Roman" w:hAnsi="Times New Roman"/>
                <w:color w:val="000000"/>
                <w:sz w:val="28"/>
                <w:szCs w:val="28"/>
                <w:lang w:eastAsia="ru-RU"/>
              </w:rPr>
              <w:t>5</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EA14C1" w:rsidRDefault="00500F9B"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46</w:t>
            </w:r>
            <w:r w:rsidR="00A913A2" w:rsidRPr="00EA14C1">
              <w:rPr>
                <w:rFonts w:ascii="Times New Roman" w:eastAsia="Times New Roman" w:hAnsi="Times New Roman"/>
                <w:color w:val="000000"/>
                <w:sz w:val="28"/>
                <w:szCs w:val="28"/>
                <w:lang w:eastAsia="ru-RU"/>
              </w:rPr>
              <w:t>,</w:t>
            </w:r>
            <w:r w:rsidR="00362E29" w:rsidRPr="00EA14C1">
              <w:rPr>
                <w:rFonts w:ascii="Times New Roman" w:eastAsia="Times New Roman" w:hAnsi="Times New Roman"/>
                <w:color w:val="000000"/>
                <w:sz w:val="28"/>
                <w:szCs w:val="28"/>
                <w:lang w:eastAsia="ru-RU"/>
              </w:rPr>
              <w:t>5</w:t>
            </w:r>
          </w:p>
        </w:tc>
      </w:tr>
      <w:tr w:rsidR="00A913A2"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EA14C1" w:rsidRDefault="00A913A2" w:rsidP="002C1915">
            <w:pPr>
              <w:spacing w:after="0" w:line="240" w:lineRule="auto"/>
              <w:rPr>
                <w:rFonts w:ascii="Times New Roman" w:hAnsi="Times New Roman"/>
                <w:sz w:val="28"/>
                <w:szCs w:val="28"/>
              </w:rPr>
            </w:pPr>
            <w:r w:rsidRPr="00EA14C1">
              <w:rPr>
                <w:rFonts w:ascii="Times New Roman" w:hAnsi="Times New Roman"/>
                <w:sz w:val="28"/>
                <w:szCs w:val="28"/>
              </w:rPr>
              <w:t>От 15 до 30 тыс. рублей</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EA14C1" w:rsidRDefault="00A913A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11</w:t>
            </w:r>
            <w:r w:rsidR="00500F9B" w:rsidRPr="00EA14C1">
              <w:rPr>
                <w:rFonts w:ascii="Times New Roman" w:eastAsia="Times New Roman" w:hAnsi="Times New Roman"/>
                <w:color w:val="000000"/>
                <w:sz w:val="28"/>
                <w:szCs w:val="28"/>
                <w:lang w:eastAsia="ru-RU"/>
              </w:rPr>
              <w:t>8</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EA14C1" w:rsidRDefault="00A913A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43</w:t>
            </w:r>
            <w:r w:rsidR="00500F9B" w:rsidRPr="00EA14C1">
              <w:rPr>
                <w:rFonts w:ascii="Times New Roman" w:eastAsia="Times New Roman" w:hAnsi="Times New Roman"/>
                <w:color w:val="000000"/>
                <w:sz w:val="28"/>
                <w:szCs w:val="28"/>
                <w:lang w:eastAsia="ru-RU"/>
              </w:rPr>
              <w:t>,</w:t>
            </w:r>
            <w:r w:rsidR="00362E29" w:rsidRPr="00EA14C1">
              <w:rPr>
                <w:rFonts w:ascii="Times New Roman" w:eastAsia="Times New Roman" w:hAnsi="Times New Roman"/>
                <w:color w:val="000000"/>
                <w:sz w:val="28"/>
                <w:szCs w:val="28"/>
                <w:lang w:eastAsia="ru-RU"/>
              </w:rPr>
              <w:t>8</w:t>
            </w:r>
          </w:p>
        </w:tc>
      </w:tr>
      <w:tr w:rsidR="00A913A2"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EA14C1" w:rsidRDefault="00A913A2" w:rsidP="002C1915">
            <w:pPr>
              <w:spacing w:after="0" w:line="240" w:lineRule="auto"/>
              <w:rPr>
                <w:rFonts w:ascii="Times New Roman" w:hAnsi="Times New Roman"/>
                <w:sz w:val="28"/>
                <w:szCs w:val="28"/>
              </w:rPr>
            </w:pPr>
            <w:r w:rsidRPr="00EA14C1">
              <w:rPr>
                <w:rFonts w:ascii="Times New Roman" w:hAnsi="Times New Roman"/>
                <w:sz w:val="28"/>
                <w:szCs w:val="28"/>
              </w:rPr>
              <w:t>От 30 до 50 тыс. рублей</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EA14C1" w:rsidRDefault="00362E29"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8</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EA14C1" w:rsidRDefault="00A913A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r w:rsidR="00362E29" w:rsidRPr="00EA14C1">
              <w:rPr>
                <w:rFonts w:ascii="Times New Roman" w:eastAsia="Times New Roman" w:hAnsi="Times New Roman"/>
                <w:color w:val="000000"/>
                <w:sz w:val="28"/>
                <w:szCs w:val="28"/>
                <w:lang w:eastAsia="ru-RU"/>
              </w:rPr>
              <w:t>0</w:t>
            </w:r>
          </w:p>
        </w:tc>
      </w:tr>
      <w:tr w:rsidR="00A913A2" w:rsidRPr="00EA14C1"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EA14C1" w:rsidRDefault="00A913A2" w:rsidP="002C1915">
            <w:pPr>
              <w:spacing w:after="0" w:line="240" w:lineRule="auto"/>
              <w:rPr>
                <w:rFonts w:ascii="Times New Roman" w:hAnsi="Times New Roman"/>
                <w:sz w:val="28"/>
                <w:szCs w:val="28"/>
              </w:rPr>
            </w:pPr>
            <w:r w:rsidRPr="00EA14C1">
              <w:rPr>
                <w:rFonts w:ascii="Times New Roman" w:hAnsi="Times New Roman"/>
                <w:sz w:val="28"/>
                <w:szCs w:val="28"/>
              </w:rPr>
              <w:t>Более 50 тыс. рублей</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EA14C1" w:rsidRDefault="00A913A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EA14C1" w:rsidRDefault="00A913A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0,4</w:t>
            </w:r>
          </w:p>
        </w:tc>
      </w:tr>
      <w:bookmarkEnd w:id="280"/>
      <w:bookmarkEnd w:id="281"/>
      <w:bookmarkEnd w:id="282"/>
      <w:bookmarkEnd w:id="283"/>
    </w:tbl>
    <w:p w:rsidR="00500F9B" w:rsidRPr="00EA14C1" w:rsidRDefault="00500F9B" w:rsidP="00351397">
      <w:pPr>
        <w:autoSpaceDE w:val="0"/>
        <w:autoSpaceDN w:val="0"/>
        <w:adjustRightInd w:val="0"/>
        <w:spacing w:after="0" w:line="240" w:lineRule="auto"/>
        <w:jc w:val="both"/>
        <w:rPr>
          <w:rFonts w:ascii="Times New Roman" w:eastAsia="Times New Roman" w:hAnsi="Times New Roman"/>
          <w:b/>
          <w:bCs/>
          <w:sz w:val="28"/>
          <w:szCs w:val="28"/>
          <w:lang w:eastAsia="ru-RU"/>
        </w:rPr>
      </w:pPr>
    </w:p>
    <w:p w:rsidR="00362E29" w:rsidRPr="00EA14C1" w:rsidRDefault="00362E29" w:rsidP="00351397">
      <w:pPr>
        <w:autoSpaceDE w:val="0"/>
        <w:autoSpaceDN w:val="0"/>
        <w:adjustRightInd w:val="0"/>
        <w:spacing w:after="0" w:line="240" w:lineRule="auto"/>
        <w:jc w:val="both"/>
        <w:rPr>
          <w:rFonts w:ascii="Times New Roman" w:eastAsia="Times New Roman" w:hAnsi="Times New Roman"/>
          <w:b/>
          <w:bCs/>
          <w:sz w:val="28"/>
          <w:szCs w:val="28"/>
          <w:lang w:eastAsia="ru-RU"/>
        </w:rPr>
      </w:pPr>
    </w:p>
    <w:p w:rsidR="00735745" w:rsidRPr="00EA14C1" w:rsidRDefault="00735745" w:rsidP="003B4CE5">
      <w:pPr>
        <w:pStyle w:val="4"/>
        <w:spacing w:before="0" w:after="0" w:line="240" w:lineRule="auto"/>
        <w:jc w:val="center"/>
      </w:pPr>
      <w:bookmarkStart w:id="284" w:name="_Toc473707826"/>
      <w:bookmarkStart w:id="285" w:name="_Toc473714400"/>
      <w:bookmarkStart w:id="286" w:name="_Toc473727805"/>
      <w:bookmarkStart w:id="287" w:name="_Toc473788621"/>
      <w:bookmarkStart w:id="288" w:name="_Toc473788782"/>
      <w:bookmarkStart w:id="289" w:name="_Toc474773876"/>
      <w:bookmarkStart w:id="290" w:name="_Toc474776473"/>
      <w:bookmarkStart w:id="291" w:name="_Toc474827334"/>
      <w:bookmarkStart w:id="292" w:name="_Toc476141019"/>
      <w:r w:rsidRPr="00EA14C1">
        <w:t xml:space="preserve">3.5.2. Мониторинг </w:t>
      </w:r>
      <w:proofErr w:type="gramStart"/>
      <w:r w:rsidRPr="00EA14C1">
        <w:t>оценки субъектов предпринимательской деятельности состояния конкуренции</w:t>
      </w:r>
      <w:proofErr w:type="gramEnd"/>
      <w:r w:rsidRPr="00EA14C1">
        <w:t xml:space="preserve"> и условий ведения бизнеса в </w:t>
      </w:r>
      <w:bookmarkEnd w:id="284"/>
      <w:bookmarkEnd w:id="285"/>
      <w:bookmarkEnd w:id="286"/>
      <w:bookmarkEnd w:id="287"/>
      <w:bookmarkEnd w:id="288"/>
      <w:bookmarkEnd w:id="289"/>
      <w:bookmarkEnd w:id="290"/>
      <w:bookmarkEnd w:id="291"/>
      <w:bookmarkEnd w:id="292"/>
      <w:proofErr w:type="spellStart"/>
      <w:r w:rsidRPr="00EA14C1">
        <w:t>Та</w:t>
      </w:r>
      <w:r w:rsidR="00450299" w:rsidRPr="00EA14C1">
        <w:t>штагольском</w:t>
      </w:r>
      <w:proofErr w:type="spellEnd"/>
      <w:r w:rsidR="00450299" w:rsidRPr="00EA14C1">
        <w:t xml:space="preserve"> муниципальном округе</w:t>
      </w:r>
      <w:r w:rsidRPr="00EA14C1">
        <w:t>.</w:t>
      </w:r>
    </w:p>
    <w:p w:rsidR="00EF3C36" w:rsidRPr="00EA14C1" w:rsidRDefault="00EF3C36" w:rsidP="00EF3C36"/>
    <w:p w:rsidR="00EF3C36" w:rsidRPr="00EA14C1" w:rsidRDefault="00EF3C36" w:rsidP="00EF3C36">
      <w:pPr>
        <w:pStyle w:val="Default"/>
        <w:ind w:firstLine="709"/>
        <w:jc w:val="both"/>
        <w:rPr>
          <w:sz w:val="28"/>
          <w:szCs w:val="28"/>
        </w:rPr>
      </w:pPr>
      <w:r w:rsidRPr="00EA14C1">
        <w:rPr>
          <w:sz w:val="28"/>
          <w:szCs w:val="28"/>
        </w:rPr>
        <w:lastRenderedPageBreak/>
        <w:t xml:space="preserve">В оценке состояния и условий ведения бизнеса в </w:t>
      </w:r>
      <w:proofErr w:type="spellStart"/>
      <w:r w:rsidRPr="00EA14C1">
        <w:rPr>
          <w:sz w:val="28"/>
          <w:szCs w:val="28"/>
        </w:rPr>
        <w:t>Таштагольском</w:t>
      </w:r>
      <w:proofErr w:type="spellEnd"/>
      <w:r w:rsidRPr="00EA14C1">
        <w:rPr>
          <w:sz w:val="28"/>
          <w:szCs w:val="28"/>
        </w:rPr>
        <w:t xml:space="preserve"> муниципа</w:t>
      </w:r>
      <w:r w:rsidR="008A2D7A" w:rsidRPr="00EA14C1">
        <w:rPr>
          <w:sz w:val="28"/>
          <w:szCs w:val="28"/>
        </w:rPr>
        <w:t>льном округе приняло участие  260</w:t>
      </w:r>
      <w:r w:rsidRPr="00EA14C1">
        <w:rPr>
          <w:sz w:val="28"/>
          <w:szCs w:val="28"/>
        </w:rPr>
        <w:t xml:space="preserve"> предпринимателей.</w:t>
      </w:r>
    </w:p>
    <w:p w:rsidR="00EF3C36" w:rsidRPr="00EA14C1" w:rsidRDefault="00EF3C36" w:rsidP="00EF3C36">
      <w:pPr>
        <w:pStyle w:val="Default"/>
        <w:ind w:firstLine="709"/>
        <w:jc w:val="both"/>
        <w:rPr>
          <w:sz w:val="28"/>
          <w:szCs w:val="28"/>
        </w:rPr>
      </w:pPr>
      <w:r w:rsidRPr="00EA14C1">
        <w:rPr>
          <w:sz w:val="28"/>
          <w:szCs w:val="28"/>
        </w:rPr>
        <w:t>По оценке состояния к</w:t>
      </w:r>
      <w:r w:rsidR="0002202F" w:rsidRPr="00EA14C1">
        <w:rPr>
          <w:sz w:val="28"/>
          <w:szCs w:val="28"/>
        </w:rPr>
        <w:t>онкуренции на рынках округа</w:t>
      </w:r>
      <w:r w:rsidR="00DA0F72" w:rsidRPr="00EA14C1">
        <w:rPr>
          <w:sz w:val="28"/>
          <w:szCs w:val="28"/>
        </w:rPr>
        <w:t>: 96</w:t>
      </w:r>
      <w:r w:rsidRPr="00EA14C1">
        <w:rPr>
          <w:sz w:val="28"/>
          <w:szCs w:val="28"/>
        </w:rPr>
        <w:t xml:space="preserve"> человек</w:t>
      </w:r>
      <w:r w:rsidR="00DA0F72" w:rsidRPr="00EA14C1">
        <w:rPr>
          <w:sz w:val="28"/>
          <w:szCs w:val="28"/>
        </w:rPr>
        <w:t>а (37,0</w:t>
      </w:r>
      <w:r w:rsidRPr="00EA14C1">
        <w:rPr>
          <w:sz w:val="28"/>
          <w:szCs w:val="28"/>
        </w:rPr>
        <w:t>%) счит</w:t>
      </w:r>
      <w:r w:rsidR="002F58F0" w:rsidRPr="00EA14C1">
        <w:rPr>
          <w:sz w:val="28"/>
          <w:szCs w:val="28"/>
        </w:rPr>
        <w:t>а</w:t>
      </w:r>
      <w:r w:rsidR="00DA0F72" w:rsidRPr="00EA14C1">
        <w:rPr>
          <w:sz w:val="28"/>
          <w:szCs w:val="28"/>
        </w:rPr>
        <w:t>ют уровень развития высоким, 105 (40,5%) – умеренным, 36 - слабым (13,5%), 23 (9,0</w:t>
      </w:r>
      <w:r w:rsidRPr="00EA14C1">
        <w:rPr>
          <w:sz w:val="28"/>
          <w:szCs w:val="28"/>
        </w:rPr>
        <w:t xml:space="preserve">%) считают, что конкуренция отсутствует. </w:t>
      </w:r>
    </w:p>
    <w:p w:rsidR="00EF3C36" w:rsidRPr="00EA14C1" w:rsidRDefault="00EF3C36" w:rsidP="00EF3C36">
      <w:pPr>
        <w:pStyle w:val="Default"/>
        <w:ind w:firstLine="709"/>
        <w:jc w:val="both"/>
        <w:rPr>
          <w:sz w:val="28"/>
          <w:szCs w:val="28"/>
        </w:rPr>
      </w:pPr>
      <w:r w:rsidRPr="00EA14C1">
        <w:rPr>
          <w:sz w:val="28"/>
          <w:szCs w:val="28"/>
        </w:rPr>
        <w:t>По оценке условий ведения предпринимательско</w:t>
      </w:r>
      <w:r w:rsidR="00DB4F7A" w:rsidRPr="00EA14C1">
        <w:rPr>
          <w:sz w:val="28"/>
          <w:szCs w:val="28"/>
        </w:rPr>
        <w:t>й деятельности: 89 человек (3</w:t>
      </w:r>
      <w:r w:rsidR="008072A9" w:rsidRPr="00EA14C1">
        <w:rPr>
          <w:sz w:val="28"/>
          <w:szCs w:val="28"/>
        </w:rPr>
        <w:t>4</w:t>
      </w:r>
      <w:r w:rsidR="00A06A8F" w:rsidRPr="00EA14C1">
        <w:rPr>
          <w:sz w:val="28"/>
          <w:szCs w:val="28"/>
        </w:rPr>
        <w:t>,</w:t>
      </w:r>
      <w:r w:rsidR="008072A9" w:rsidRPr="00EA14C1">
        <w:rPr>
          <w:sz w:val="28"/>
          <w:szCs w:val="28"/>
        </w:rPr>
        <w:t>2%) считают условия хорошими, 123 (47,3</w:t>
      </w:r>
      <w:r w:rsidR="00DB4F7A" w:rsidRPr="00EA14C1">
        <w:rPr>
          <w:sz w:val="28"/>
          <w:szCs w:val="28"/>
        </w:rPr>
        <w:t>%) - удовлетворительными</w:t>
      </w:r>
      <w:r w:rsidR="00911449" w:rsidRPr="00EA14C1">
        <w:rPr>
          <w:sz w:val="28"/>
          <w:szCs w:val="28"/>
        </w:rPr>
        <w:t>, 48 - неудовлетворительными (18,5</w:t>
      </w:r>
      <w:r w:rsidRPr="00EA14C1">
        <w:rPr>
          <w:sz w:val="28"/>
          <w:szCs w:val="28"/>
        </w:rPr>
        <w:t xml:space="preserve">%). </w:t>
      </w:r>
    </w:p>
    <w:p w:rsidR="00EF3C36" w:rsidRPr="00EA14C1" w:rsidRDefault="00EF3C36" w:rsidP="00EF3C36">
      <w:pPr>
        <w:pStyle w:val="Default"/>
        <w:ind w:firstLine="709"/>
        <w:jc w:val="both"/>
        <w:rPr>
          <w:sz w:val="28"/>
          <w:szCs w:val="28"/>
        </w:rPr>
      </w:pPr>
      <w:r w:rsidRPr="00EA14C1">
        <w:rPr>
          <w:sz w:val="28"/>
          <w:szCs w:val="28"/>
        </w:rPr>
        <w:t xml:space="preserve">Учитывая, что большая часть респондентов дала положительную оценку состоянию конкуренции, </w:t>
      </w:r>
      <w:r w:rsidR="002D7EF5" w:rsidRPr="00EA14C1">
        <w:rPr>
          <w:sz w:val="28"/>
          <w:szCs w:val="28"/>
        </w:rPr>
        <w:t>можно предположить, что в округе</w:t>
      </w:r>
      <w:r w:rsidRPr="00EA14C1">
        <w:rPr>
          <w:sz w:val="28"/>
          <w:szCs w:val="28"/>
        </w:rPr>
        <w:t xml:space="preserve"> сформирован зрелый рынок, где работают развитые предприятия, предоставляются качественные услуги, присутствует широкий ассортимент товаров. </w:t>
      </w:r>
    </w:p>
    <w:p w:rsidR="00735745" w:rsidRPr="00EA14C1" w:rsidRDefault="00735745" w:rsidP="003B4CE5">
      <w:pPr>
        <w:pStyle w:val="Default"/>
        <w:jc w:val="both"/>
        <w:rPr>
          <w:color w:val="auto"/>
          <w:sz w:val="28"/>
          <w:szCs w:val="28"/>
        </w:rPr>
      </w:pPr>
    </w:p>
    <w:p w:rsidR="00735745" w:rsidRPr="00EA14C1" w:rsidRDefault="00735745" w:rsidP="003B4CE5">
      <w:pPr>
        <w:pStyle w:val="Default"/>
        <w:ind w:firstLine="709"/>
        <w:jc w:val="both"/>
        <w:rPr>
          <w:sz w:val="28"/>
          <w:szCs w:val="28"/>
        </w:rPr>
      </w:pPr>
    </w:p>
    <w:p w:rsidR="00735745" w:rsidRPr="00EA14C1" w:rsidRDefault="00735745" w:rsidP="003B4CE5">
      <w:pPr>
        <w:pStyle w:val="Default"/>
        <w:ind w:firstLine="709"/>
        <w:rPr>
          <w:b/>
          <w:sz w:val="28"/>
          <w:szCs w:val="28"/>
        </w:rPr>
      </w:pPr>
      <w:r w:rsidRPr="00EA14C1">
        <w:rPr>
          <w:b/>
          <w:sz w:val="28"/>
          <w:szCs w:val="28"/>
        </w:rPr>
        <w:t>Диаграмма 1. Оценка состоян</w:t>
      </w:r>
      <w:r w:rsidR="001F003D" w:rsidRPr="00EA14C1">
        <w:rPr>
          <w:b/>
          <w:sz w:val="28"/>
          <w:szCs w:val="28"/>
        </w:rPr>
        <w:t>ия конкуренции на рынках округа</w:t>
      </w:r>
      <w:r w:rsidRPr="00EA14C1">
        <w:rPr>
          <w:b/>
          <w:sz w:val="28"/>
          <w:szCs w:val="28"/>
        </w:rPr>
        <w:t>, % от числа опрошенных</w:t>
      </w:r>
    </w:p>
    <w:p w:rsidR="00735745" w:rsidRPr="00EA14C1" w:rsidRDefault="00735745" w:rsidP="003B4CE5">
      <w:pPr>
        <w:pStyle w:val="Default"/>
        <w:ind w:firstLine="709"/>
        <w:rPr>
          <w:b/>
          <w:sz w:val="28"/>
          <w:szCs w:val="28"/>
        </w:rPr>
      </w:pPr>
    </w:p>
    <w:p w:rsidR="00734299" w:rsidRPr="00EA14C1" w:rsidRDefault="00734299" w:rsidP="003B4CE5">
      <w:pPr>
        <w:pStyle w:val="Default"/>
        <w:ind w:firstLine="709"/>
        <w:rPr>
          <w:b/>
          <w:sz w:val="28"/>
          <w:szCs w:val="28"/>
          <w:lang w:val="en-US"/>
        </w:rPr>
      </w:pPr>
      <w:r w:rsidRPr="00EA14C1">
        <w:rPr>
          <w:b/>
          <w:noProof/>
          <w:sz w:val="28"/>
          <w:szCs w:val="28"/>
          <w:lang w:eastAsia="ru-RU"/>
        </w:rPr>
        <w:drawing>
          <wp:inline distT="0" distB="0" distL="0" distR="0">
            <wp:extent cx="5448300" cy="2514600"/>
            <wp:effectExtent l="0" t="0" r="0" b="0"/>
            <wp:docPr id="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472DF" w:rsidRPr="00EA14C1" w:rsidRDefault="006472DF" w:rsidP="004473F4">
      <w:pPr>
        <w:pStyle w:val="Default"/>
        <w:rPr>
          <w:b/>
          <w:sz w:val="28"/>
          <w:szCs w:val="28"/>
        </w:rPr>
      </w:pPr>
    </w:p>
    <w:p w:rsidR="005926E3" w:rsidRPr="00EA14C1" w:rsidRDefault="005926E3" w:rsidP="004473F4">
      <w:pPr>
        <w:pStyle w:val="Default"/>
        <w:rPr>
          <w:b/>
          <w:sz w:val="28"/>
          <w:szCs w:val="28"/>
        </w:rPr>
      </w:pPr>
    </w:p>
    <w:p w:rsidR="005926E3" w:rsidRPr="00EA14C1" w:rsidRDefault="005926E3" w:rsidP="004473F4">
      <w:pPr>
        <w:pStyle w:val="Default"/>
        <w:rPr>
          <w:b/>
          <w:sz w:val="28"/>
          <w:szCs w:val="28"/>
        </w:rPr>
      </w:pPr>
    </w:p>
    <w:p w:rsidR="005926E3" w:rsidRPr="00EA14C1" w:rsidRDefault="005926E3" w:rsidP="004473F4">
      <w:pPr>
        <w:pStyle w:val="Default"/>
        <w:rPr>
          <w:b/>
          <w:sz w:val="28"/>
          <w:szCs w:val="28"/>
        </w:rPr>
      </w:pPr>
    </w:p>
    <w:tbl>
      <w:tblPr>
        <w:tblpPr w:leftFromText="180" w:rightFromText="180" w:vertAnchor="text" w:tblpY="1"/>
        <w:tblOverlap w:val="never"/>
        <w:tblW w:w="0" w:type="auto"/>
        <w:tblLook w:val="04A0"/>
      </w:tblPr>
      <w:tblGrid>
        <w:gridCol w:w="10239"/>
      </w:tblGrid>
      <w:tr w:rsidR="00735745" w:rsidRPr="00EA14C1" w:rsidTr="00735745">
        <w:tc>
          <w:tcPr>
            <w:tcW w:w="4785" w:type="dxa"/>
          </w:tcPr>
          <w:p w:rsidR="00D765F9" w:rsidRPr="00EA14C1" w:rsidRDefault="00D765F9" w:rsidP="004473F4">
            <w:pPr>
              <w:pStyle w:val="Default"/>
              <w:rPr>
                <w:b/>
                <w:sz w:val="28"/>
                <w:szCs w:val="28"/>
                <w:lang w:val="en-US"/>
              </w:rPr>
            </w:pPr>
          </w:p>
        </w:tc>
      </w:tr>
      <w:tr w:rsidR="00735745" w:rsidRPr="00EA14C1" w:rsidTr="008E17B7">
        <w:trPr>
          <w:trHeight w:val="7088"/>
        </w:trPr>
        <w:tc>
          <w:tcPr>
            <w:tcW w:w="4785" w:type="dxa"/>
          </w:tcPr>
          <w:p w:rsidR="005A35A9" w:rsidRPr="00EA14C1" w:rsidRDefault="005A35A9" w:rsidP="005A35A9">
            <w:pPr>
              <w:pStyle w:val="Default"/>
              <w:ind w:firstLine="709"/>
              <w:jc w:val="both"/>
              <w:rPr>
                <w:b/>
                <w:sz w:val="28"/>
                <w:szCs w:val="28"/>
              </w:rPr>
            </w:pPr>
            <w:r w:rsidRPr="00EA14C1">
              <w:rPr>
                <w:b/>
                <w:sz w:val="28"/>
                <w:szCs w:val="28"/>
              </w:rPr>
              <w:lastRenderedPageBreak/>
              <w:t>Диаграмма 2. Оценка условий ведения предпринимательской деятельности, % от числа опрошенных</w:t>
            </w:r>
          </w:p>
          <w:p w:rsidR="004473F4" w:rsidRPr="00EA14C1" w:rsidRDefault="004473F4" w:rsidP="005A35A9">
            <w:pPr>
              <w:pStyle w:val="Default"/>
              <w:ind w:firstLine="709"/>
              <w:jc w:val="both"/>
              <w:rPr>
                <w:b/>
                <w:sz w:val="28"/>
                <w:szCs w:val="28"/>
              </w:rPr>
            </w:pPr>
          </w:p>
          <w:p w:rsidR="004473F4" w:rsidRPr="00EA14C1" w:rsidRDefault="004473F4" w:rsidP="005A35A9">
            <w:pPr>
              <w:pStyle w:val="Default"/>
              <w:ind w:firstLine="709"/>
              <w:jc w:val="both"/>
              <w:rPr>
                <w:b/>
                <w:sz w:val="28"/>
                <w:szCs w:val="28"/>
              </w:rPr>
            </w:pPr>
          </w:p>
          <w:p w:rsidR="004473F4" w:rsidRPr="00EA14C1" w:rsidRDefault="004473F4" w:rsidP="005A35A9">
            <w:pPr>
              <w:pStyle w:val="Default"/>
              <w:ind w:firstLine="709"/>
              <w:jc w:val="both"/>
              <w:rPr>
                <w:b/>
                <w:sz w:val="28"/>
                <w:szCs w:val="28"/>
                <w:lang w:val="en-US"/>
              </w:rPr>
            </w:pPr>
            <w:r w:rsidRPr="00EA14C1">
              <w:rPr>
                <w:b/>
                <w:noProof/>
                <w:sz w:val="28"/>
                <w:szCs w:val="28"/>
                <w:lang w:eastAsia="ru-RU"/>
              </w:rPr>
              <w:drawing>
                <wp:inline distT="0" distB="0" distL="0" distR="0">
                  <wp:extent cx="6364224" cy="2911450"/>
                  <wp:effectExtent l="0" t="0" r="0" b="0"/>
                  <wp:docPr id="7"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34F2B" w:rsidRPr="00EA14C1" w:rsidRDefault="00B34F2B" w:rsidP="005A35A9">
            <w:pPr>
              <w:pStyle w:val="Default"/>
              <w:ind w:firstLine="709"/>
              <w:jc w:val="both"/>
              <w:rPr>
                <w:b/>
                <w:sz w:val="28"/>
                <w:szCs w:val="28"/>
              </w:rPr>
            </w:pPr>
          </w:p>
          <w:p w:rsidR="003C59F3" w:rsidRPr="00EA14C1" w:rsidRDefault="003C59F3" w:rsidP="005A35A9">
            <w:pPr>
              <w:pStyle w:val="Default"/>
              <w:ind w:firstLine="709"/>
              <w:jc w:val="both"/>
              <w:rPr>
                <w:b/>
                <w:sz w:val="28"/>
                <w:szCs w:val="28"/>
              </w:rPr>
            </w:pPr>
          </w:p>
          <w:p w:rsidR="00B34F2B" w:rsidRPr="00EA14C1" w:rsidRDefault="00B34F2B" w:rsidP="005A35A9">
            <w:pPr>
              <w:pStyle w:val="Default"/>
              <w:ind w:firstLine="709"/>
              <w:jc w:val="both"/>
              <w:rPr>
                <w:b/>
                <w:sz w:val="28"/>
                <w:szCs w:val="28"/>
              </w:rPr>
            </w:pPr>
          </w:p>
          <w:p w:rsidR="003C59F3" w:rsidRPr="00EA14C1" w:rsidRDefault="003C59F3" w:rsidP="005A35A9">
            <w:pPr>
              <w:pStyle w:val="Default"/>
              <w:ind w:firstLine="709"/>
              <w:jc w:val="both"/>
              <w:rPr>
                <w:b/>
                <w:sz w:val="28"/>
                <w:szCs w:val="28"/>
                <w:lang w:val="en-US"/>
              </w:rPr>
            </w:pPr>
          </w:p>
          <w:p w:rsidR="00A57524" w:rsidRPr="00EA14C1" w:rsidRDefault="00A57524" w:rsidP="005A35A9">
            <w:pPr>
              <w:pStyle w:val="Default"/>
              <w:ind w:firstLine="709"/>
              <w:jc w:val="both"/>
              <w:rPr>
                <w:b/>
                <w:sz w:val="28"/>
                <w:szCs w:val="28"/>
                <w:lang w:val="en-US"/>
              </w:rPr>
            </w:pPr>
          </w:p>
          <w:p w:rsidR="00735745" w:rsidRPr="00EA14C1" w:rsidRDefault="00735745" w:rsidP="003B4CE5">
            <w:pPr>
              <w:pStyle w:val="Default"/>
              <w:rPr>
                <w:b/>
                <w:sz w:val="28"/>
                <w:szCs w:val="28"/>
              </w:rPr>
            </w:pPr>
          </w:p>
        </w:tc>
      </w:tr>
    </w:tbl>
    <w:p w:rsidR="008E17B7" w:rsidRPr="00EA14C1" w:rsidRDefault="008E17B7" w:rsidP="002750CA">
      <w:pPr>
        <w:pStyle w:val="Default"/>
        <w:rPr>
          <w:sz w:val="28"/>
          <w:szCs w:val="28"/>
        </w:rPr>
      </w:pPr>
    </w:p>
    <w:p w:rsidR="008E17B7" w:rsidRPr="00EA14C1" w:rsidRDefault="008E17B7" w:rsidP="002750CA">
      <w:pPr>
        <w:pStyle w:val="Default"/>
        <w:rPr>
          <w:sz w:val="28"/>
          <w:szCs w:val="28"/>
        </w:rPr>
      </w:pPr>
    </w:p>
    <w:p w:rsidR="00735745" w:rsidRPr="00EA14C1" w:rsidRDefault="00735745" w:rsidP="003B4CE5">
      <w:pPr>
        <w:pStyle w:val="4"/>
        <w:spacing w:before="0" w:after="0" w:line="240" w:lineRule="auto"/>
        <w:jc w:val="center"/>
      </w:pPr>
      <w:r w:rsidRPr="00EA14C1">
        <w:t xml:space="preserve">3.5.2.1. Результаты мониторинга субъектов предпринимательской деятельности  </w:t>
      </w:r>
      <w:proofErr w:type="spellStart"/>
      <w:r w:rsidRPr="00EA14C1">
        <w:t>Ташт</w:t>
      </w:r>
      <w:r w:rsidR="00196CF4" w:rsidRPr="00EA14C1">
        <w:t>агольского</w:t>
      </w:r>
      <w:proofErr w:type="spellEnd"/>
      <w:r w:rsidR="00196CF4" w:rsidRPr="00EA14C1">
        <w:t xml:space="preserve"> муниципального округа</w:t>
      </w:r>
    </w:p>
    <w:p w:rsidR="00535811" w:rsidRPr="00EA14C1" w:rsidRDefault="00535811" w:rsidP="003B4CE5">
      <w:pPr>
        <w:pStyle w:val="4"/>
        <w:spacing w:before="0" w:after="0" w:line="240" w:lineRule="auto"/>
        <w:jc w:val="center"/>
      </w:pPr>
    </w:p>
    <w:p w:rsidR="00735745" w:rsidRPr="00EA14C1" w:rsidRDefault="00735745" w:rsidP="003B4CE5">
      <w:pPr>
        <w:pStyle w:val="4"/>
        <w:spacing w:before="0" w:after="0" w:line="240" w:lineRule="auto"/>
        <w:jc w:val="center"/>
      </w:pPr>
      <w:r w:rsidRPr="00EA14C1">
        <w:t>3.5.2.1.1. Оценка наличия (отсутствия) административных барьеров на товарных рынках</w:t>
      </w:r>
    </w:p>
    <w:p w:rsidR="00735745" w:rsidRPr="00EA14C1" w:rsidRDefault="00735745" w:rsidP="003B4CE5">
      <w:pPr>
        <w:pStyle w:val="Default"/>
        <w:ind w:firstLine="709"/>
        <w:rPr>
          <w:b/>
          <w:sz w:val="28"/>
          <w:szCs w:val="28"/>
        </w:rPr>
      </w:pPr>
    </w:p>
    <w:p w:rsidR="007626A2" w:rsidRPr="00EA14C1" w:rsidRDefault="00E578C9" w:rsidP="007626A2">
      <w:pPr>
        <w:pStyle w:val="Default"/>
        <w:ind w:firstLine="709"/>
        <w:jc w:val="both"/>
        <w:rPr>
          <w:sz w:val="28"/>
          <w:szCs w:val="28"/>
        </w:rPr>
      </w:pPr>
      <w:r w:rsidRPr="00EA14C1">
        <w:rPr>
          <w:sz w:val="28"/>
          <w:szCs w:val="28"/>
        </w:rPr>
        <w:t>Анализ данных за 2025</w:t>
      </w:r>
      <w:r w:rsidR="007626A2" w:rsidRPr="00EA14C1">
        <w:rPr>
          <w:sz w:val="28"/>
          <w:szCs w:val="28"/>
        </w:rPr>
        <w:t xml:space="preserve"> год показал сохранение  основных тенденций распределения голосов респондентов в разрезе административных барьеров. Сдерживающими факторами развития бизнеса являются высокая налоговая нагрузка, нестабильность российского законодательства, сложность доступа к финансовым ресурсам,  высокие транспортные и </w:t>
      </w:r>
      <w:proofErr w:type="spellStart"/>
      <w:r w:rsidR="007626A2" w:rsidRPr="00EA14C1">
        <w:rPr>
          <w:sz w:val="28"/>
          <w:szCs w:val="28"/>
        </w:rPr>
        <w:t>логистические</w:t>
      </w:r>
      <w:proofErr w:type="spellEnd"/>
      <w:r w:rsidR="007626A2" w:rsidRPr="00EA14C1">
        <w:rPr>
          <w:sz w:val="28"/>
          <w:szCs w:val="28"/>
        </w:rPr>
        <w:t xml:space="preserve"> издержки.</w:t>
      </w:r>
    </w:p>
    <w:p w:rsidR="00402AF8" w:rsidRPr="00EA14C1" w:rsidRDefault="00402AF8" w:rsidP="00402AF8">
      <w:pPr>
        <w:pStyle w:val="Default"/>
        <w:ind w:firstLine="709"/>
        <w:jc w:val="both"/>
        <w:rPr>
          <w:sz w:val="28"/>
          <w:szCs w:val="28"/>
        </w:rPr>
      </w:pPr>
      <w:proofErr w:type="gramStart"/>
      <w:r w:rsidRPr="00EA14C1">
        <w:rPr>
          <w:sz w:val="28"/>
          <w:szCs w:val="28"/>
        </w:rPr>
        <w:t>Так, по мнению предпринимателей, принявших участие в опросе,  основными барьерами, с ко</w:t>
      </w:r>
      <w:r w:rsidR="00E578C9" w:rsidRPr="00EA14C1">
        <w:rPr>
          <w:sz w:val="28"/>
          <w:szCs w:val="28"/>
        </w:rPr>
        <w:t>торыми сталкивался бизнес в 2025</w:t>
      </w:r>
      <w:r w:rsidRPr="00EA14C1">
        <w:rPr>
          <w:sz w:val="28"/>
          <w:szCs w:val="28"/>
        </w:rPr>
        <w:t xml:space="preserve"> году, являлись высокая на</w:t>
      </w:r>
      <w:r w:rsidR="00E82AA3" w:rsidRPr="00EA14C1">
        <w:rPr>
          <w:sz w:val="28"/>
          <w:szCs w:val="28"/>
        </w:rPr>
        <w:t>л</w:t>
      </w:r>
      <w:r w:rsidR="008D5A16" w:rsidRPr="00EA14C1">
        <w:rPr>
          <w:sz w:val="28"/>
          <w:szCs w:val="28"/>
        </w:rPr>
        <w:t>оговая нагрузка, так считают 41 предпринимателей (15,7</w:t>
      </w:r>
      <w:r w:rsidRPr="00EA14C1">
        <w:rPr>
          <w:sz w:val="28"/>
          <w:szCs w:val="28"/>
        </w:rPr>
        <w:t>% из числа опрошенных), нестабильность р</w:t>
      </w:r>
      <w:r w:rsidR="008D5A16" w:rsidRPr="00EA14C1">
        <w:rPr>
          <w:sz w:val="28"/>
          <w:szCs w:val="28"/>
        </w:rPr>
        <w:t>оссийского законодательства – 17 человек (6,5</w:t>
      </w:r>
      <w:r w:rsidRPr="00EA14C1">
        <w:rPr>
          <w:sz w:val="28"/>
          <w:szCs w:val="28"/>
        </w:rPr>
        <w:t xml:space="preserve">%), сложность доступа к финансовым ресурсам и  высокие транспортные и </w:t>
      </w:r>
      <w:proofErr w:type="spellStart"/>
      <w:r w:rsidRPr="00EA14C1">
        <w:rPr>
          <w:sz w:val="28"/>
          <w:szCs w:val="28"/>
        </w:rPr>
        <w:t>л</w:t>
      </w:r>
      <w:r w:rsidR="008D5A16" w:rsidRPr="00EA14C1">
        <w:rPr>
          <w:sz w:val="28"/>
          <w:szCs w:val="28"/>
        </w:rPr>
        <w:t>огистические</w:t>
      </w:r>
      <w:proofErr w:type="spellEnd"/>
      <w:r w:rsidR="008D5A16" w:rsidRPr="00EA14C1">
        <w:rPr>
          <w:sz w:val="28"/>
          <w:szCs w:val="28"/>
        </w:rPr>
        <w:t xml:space="preserve"> издержки отметил </w:t>
      </w:r>
      <w:r w:rsidR="008D5A16" w:rsidRPr="00EA14C1">
        <w:rPr>
          <w:sz w:val="28"/>
          <w:szCs w:val="28"/>
        </w:rPr>
        <w:lastRenderedPageBreak/>
        <w:t>60 человек (23,1</w:t>
      </w:r>
      <w:r w:rsidRPr="00EA14C1">
        <w:rPr>
          <w:sz w:val="28"/>
          <w:szCs w:val="28"/>
        </w:rPr>
        <w:t>%) по каждому направлению.</w:t>
      </w:r>
      <w:proofErr w:type="gramEnd"/>
      <w:r w:rsidRPr="00EA14C1">
        <w:rPr>
          <w:sz w:val="28"/>
          <w:szCs w:val="28"/>
        </w:rPr>
        <w:t xml:space="preserve"> При этом на отсутствие адми</w:t>
      </w:r>
      <w:r w:rsidR="008D5A16" w:rsidRPr="00EA14C1">
        <w:rPr>
          <w:sz w:val="28"/>
          <w:szCs w:val="28"/>
        </w:rPr>
        <w:t>нистративных барьеров указали 24 предпринимателей (9,2</w:t>
      </w:r>
      <w:r w:rsidRPr="00EA14C1">
        <w:rPr>
          <w:sz w:val="28"/>
          <w:szCs w:val="28"/>
        </w:rPr>
        <w:t>%) (Диаграмма 3).</w:t>
      </w:r>
    </w:p>
    <w:p w:rsidR="008E3132" w:rsidRPr="00EA14C1" w:rsidRDefault="008E3132" w:rsidP="008E3132">
      <w:pPr>
        <w:pStyle w:val="Default"/>
        <w:ind w:firstLine="709"/>
        <w:jc w:val="both"/>
        <w:rPr>
          <w:spacing w:val="-6"/>
          <w:sz w:val="28"/>
          <w:szCs w:val="28"/>
        </w:rPr>
      </w:pPr>
      <w:r w:rsidRPr="00EA14C1">
        <w:rPr>
          <w:spacing w:val="-6"/>
          <w:sz w:val="28"/>
          <w:szCs w:val="28"/>
        </w:rPr>
        <w:t xml:space="preserve">Также, по мнению предпринимателей, среди органов, оказывающих наибольшее препятствие для развития бизнеса, отмечены </w:t>
      </w:r>
      <w:r w:rsidR="00FF3D32" w:rsidRPr="00EA14C1">
        <w:rPr>
          <w:spacing w:val="-6"/>
          <w:sz w:val="28"/>
          <w:szCs w:val="28"/>
        </w:rPr>
        <w:t>налоговые орг</w:t>
      </w:r>
      <w:r w:rsidR="00964290" w:rsidRPr="00EA14C1">
        <w:rPr>
          <w:spacing w:val="-6"/>
          <w:sz w:val="28"/>
          <w:szCs w:val="28"/>
        </w:rPr>
        <w:t xml:space="preserve">аны, так считают 75 предпринимателей (28,8%), </w:t>
      </w:r>
      <w:proofErr w:type="spellStart"/>
      <w:r w:rsidR="00964290" w:rsidRPr="00EA14C1">
        <w:rPr>
          <w:spacing w:val="-6"/>
          <w:sz w:val="28"/>
          <w:szCs w:val="28"/>
        </w:rPr>
        <w:t>роспотребнадзор</w:t>
      </w:r>
      <w:proofErr w:type="spellEnd"/>
      <w:r w:rsidR="00964290" w:rsidRPr="00EA14C1">
        <w:rPr>
          <w:spacing w:val="-6"/>
          <w:sz w:val="28"/>
          <w:szCs w:val="28"/>
        </w:rPr>
        <w:t xml:space="preserve"> – 51 предпринимателей (19,6</w:t>
      </w:r>
      <w:r w:rsidRPr="00EA14C1">
        <w:rPr>
          <w:spacing w:val="-6"/>
          <w:sz w:val="28"/>
          <w:szCs w:val="28"/>
        </w:rPr>
        <w:t>%)</w:t>
      </w:r>
      <w:r w:rsidR="00964290" w:rsidRPr="00EA14C1">
        <w:rPr>
          <w:spacing w:val="-6"/>
          <w:sz w:val="28"/>
          <w:szCs w:val="28"/>
        </w:rPr>
        <w:t>, правоохранительные органы – 38 предпринимателей (14,6</w:t>
      </w:r>
      <w:r w:rsidRPr="00EA14C1">
        <w:rPr>
          <w:spacing w:val="-6"/>
          <w:sz w:val="28"/>
          <w:szCs w:val="28"/>
        </w:rPr>
        <w:t>%), органы охран</w:t>
      </w:r>
      <w:r w:rsidR="00964290" w:rsidRPr="00EA14C1">
        <w:rPr>
          <w:spacing w:val="-6"/>
          <w:sz w:val="28"/>
          <w:szCs w:val="28"/>
        </w:rPr>
        <w:t>ы труда и социальные органы – 33 предпринимателя (12,7</w:t>
      </w:r>
      <w:r w:rsidRPr="00EA14C1">
        <w:rPr>
          <w:spacing w:val="-6"/>
          <w:sz w:val="28"/>
          <w:szCs w:val="28"/>
        </w:rPr>
        <w:t xml:space="preserve">%) и. (Диаграмма 4).  </w:t>
      </w:r>
    </w:p>
    <w:p w:rsidR="004A0761" w:rsidRPr="00EA14C1" w:rsidRDefault="007626A2" w:rsidP="00CB6435">
      <w:pPr>
        <w:pStyle w:val="Default"/>
        <w:ind w:firstLine="709"/>
        <w:jc w:val="both"/>
        <w:rPr>
          <w:sz w:val="28"/>
          <w:szCs w:val="28"/>
        </w:rPr>
      </w:pPr>
      <w:r w:rsidRPr="00EA14C1">
        <w:rPr>
          <w:sz w:val="28"/>
          <w:szCs w:val="28"/>
        </w:rPr>
        <w:t>Предприниматели, принявшие участие в опросе, также отметили положительные изменения по влиянию административных бар</w:t>
      </w:r>
      <w:r w:rsidR="008F4232" w:rsidRPr="00EA14C1">
        <w:rPr>
          <w:sz w:val="28"/>
          <w:szCs w:val="28"/>
        </w:rPr>
        <w:t>ьеров на развитие бизнеса в 2025</w:t>
      </w:r>
      <w:r w:rsidR="00346CCF" w:rsidRPr="00EA14C1">
        <w:rPr>
          <w:sz w:val="28"/>
          <w:szCs w:val="28"/>
        </w:rPr>
        <w:t xml:space="preserve"> году. На </w:t>
      </w:r>
      <w:r w:rsidR="001515DA" w:rsidRPr="00EA14C1">
        <w:rPr>
          <w:sz w:val="28"/>
          <w:szCs w:val="28"/>
        </w:rPr>
        <w:t>снижение указали 108 человек (39</w:t>
      </w:r>
      <w:r w:rsidR="00346CCF" w:rsidRPr="00EA14C1">
        <w:rPr>
          <w:sz w:val="28"/>
          <w:szCs w:val="28"/>
        </w:rPr>
        <w:t>,6</w:t>
      </w:r>
      <w:r w:rsidRPr="00EA14C1">
        <w:rPr>
          <w:sz w:val="28"/>
          <w:szCs w:val="28"/>
        </w:rPr>
        <w:t xml:space="preserve">% от </w:t>
      </w:r>
      <w:r w:rsidR="001515DA" w:rsidRPr="00EA14C1">
        <w:rPr>
          <w:sz w:val="28"/>
          <w:szCs w:val="28"/>
        </w:rPr>
        <w:t>опрошенных), на отсутствие – 107 человек (41,2</w:t>
      </w:r>
      <w:r w:rsidRPr="00EA14C1">
        <w:rPr>
          <w:sz w:val="28"/>
          <w:szCs w:val="28"/>
        </w:rPr>
        <w:t xml:space="preserve">%). Остальные </w:t>
      </w:r>
      <w:r w:rsidR="001515DA" w:rsidRPr="00EA14C1">
        <w:rPr>
          <w:sz w:val="28"/>
          <w:szCs w:val="28"/>
        </w:rPr>
        <w:t>50</w:t>
      </w:r>
      <w:r w:rsidR="00346CCF" w:rsidRPr="00EA14C1">
        <w:rPr>
          <w:sz w:val="28"/>
          <w:szCs w:val="28"/>
        </w:rPr>
        <w:t xml:space="preserve"> респондентов (</w:t>
      </w:r>
      <w:r w:rsidR="001515DA" w:rsidRPr="00EA14C1">
        <w:rPr>
          <w:sz w:val="28"/>
          <w:szCs w:val="28"/>
        </w:rPr>
        <w:t>19,2</w:t>
      </w:r>
      <w:r w:rsidRPr="00EA14C1">
        <w:rPr>
          <w:sz w:val="28"/>
          <w:szCs w:val="28"/>
        </w:rPr>
        <w:t xml:space="preserve">%) отметили увеличение, а также наличие непреодолимых барьеров (Диаграмма 5). </w:t>
      </w:r>
    </w:p>
    <w:p w:rsidR="004A0761" w:rsidRPr="00EA14C1" w:rsidRDefault="00795B9C" w:rsidP="004A0761">
      <w:pPr>
        <w:spacing w:line="240" w:lineRule="auto"/>
        <w:ind w:firstLine="709"/>
        <w:rPr>
          <w:rFonts w:ascii="Times New Roman" w:hAnsi="Times New Roman"/>
          <w:sz w:val="28"/>
          <w:szCs w:val="28"/>
        </w:rPr>
      </w:pPr>
      <w:r w:rsidRPr="00EA14C1">
        <w:rPr>
          <w:rFonts w:ascii="Times New Roman" w:hAnsi="Times New Roman"/>
          <w:sz w:val="28"/>
          <w:szCs w:val="28"/>
        </w:rPr>
        <w:t>Выдано 35</w:t>
      </w:r>
      <w:r w:rsidR="004A0761" w:rsidRPr="00EA14C1">
        <w:rPr>
          <w:rFonts w:ascii="Times New Roman" w:hAnsi="Times New Roman"/>
          <w:sz w:val="28"/>
          <w:szCs w:val="28"/>
        </w:rPr>
        <w:t xml:space="preserve"> </w:t>
      </w:r>
      <w:proofErr w:type="gramStart"/>
      <w:r w:rsidR="004A0761" w:rsidRPr="00EA14C1">
        <w:rPr>
          <w:rFonts w:ascii="Times New Roman" w:hAnsi="Times New Roman"/>
          <w:sz w:val="28"/>
          <w:szCs w:val="28"/>
        </w:rPr>
        <w:t>социальных</w:t>
      </w:r>
      <w:proofErr w:type="gramEnd"/>
      <w:r w:rsidR="004A0761" w:rsidRPr="00EA14C1">
        <w:rPr>
          <w:rFonts w:ascii="Times New Roman" w:hAnsi="Times New Roman"/>
          <w:sz w:val="28"/>
          <w:szCs w:val="28"/>
        </w:rPr>
        <w:t xml:space="preserve"> контракта на открытие ИП и </w:t>
      </w:r>
      <w:proofErr w:type="spellStart"/>
      <w:r w:rsidR="004A0761" w:rsidRPr="00EA14C1">
        <w:rPr>
          <w:rFonts w:ascii="Times New Roman" w:hAnsi="Times New Roman"/>
          <w:sz w:val="28"/>
          <w:szCs w:val="28"/>
        </w:rPr>
        <w:t>самозанятость</w:t>
      </w:r>
      <w:proofErr w:type="spellEnd"/>
      <w:r w:rsidR="004A0761" w:rsidRPr="00EA14C1">
        <w:rPr>
          <w:rFonts w:ascii="Times New Roman" w:hAnsi="Times New Roman"/>
          <w:sz w:val="28"/>
          <w:szCs w:val="28"/>
        </w:rPr>
        <w:t xml:space="preserve"> </w:t>
      </w:r>
      <w:r w:rsidR="004A0761" w:rsidRPr="00EA14C1">
        <w:rPr>
          <w:rFonts w:ascii="Times New Roman" w:hAnsi="Times New Roman"/>
          <w:color w:val="000000"/>
          <w:sz w:val="28"/>
          <w:szCs w:val="28"/>
        </w:rPr>
        <w:t xml:space="preserve"> на общую сумму  </w:t>
      </w:r>
      <w:r w:rsidRPr="00EA14C1">
        <w:rPr>
          <w:rFonts w:ascii="Times New Roman" w:hAnsi="Times New Roman"/>
          <w:color w:val="000000"/>
          <w:sz w:val="28"/>
          <w:szCs w:val="28"/>
        </w:rPr>
        <w:t>10,310</w:t>
      </w:r>
      <w:r w:rsidR="004A0761" w:rsidRPr="00EA14C1">
        <w:rPr>
          <w:rFonts w:ascii="Times New Roman" w:hAnsi="Times New Roman"/>
          <w:color w:val="000000"/>
          <w:sz w:val="28"/>
          <w:szCs w:val="28"/>
        </w:rPr>
        <w:t xml:space="preserve"> млн. руб.</w:t>
      </w:r>
      <w:r w:rsidRPr="00EA14C1">
        <w:rPr>
          <w:rFonts w:ascii="Times New Roman" w:hAnsi="Times New Roman"/>
          <w:sz w:val="28"/>
          <w:szCs w:val="28"/>
        </w:rPr>
        <w:t xml:space="preserve">, </w:t>
      </w:r>
      <w:r w:rsidR="004A0761" w:rsidRPr="00EA14C1">
        <w:rPr>
          <w:rFonts w:ascii="Times New Roman" w:hAnsi="Times New Roman"/>
          <w:sz w:val="28"/>
          <w:szCs w:val="28"/>
        </w:rPr>
        <w:t xml:space="preserve"> </w:t>
      </w:r>
      <w:r w:rsidRPr="00EA14C1">
        <w:rPr>
          <w:rFonts w:ascii="Times New Roman" w:hAnsi="Times New Roman"/>
          <w:color w:val="000000"/>
          <w:sz w:val="28"/>
          <w:szCs w:val="28"/>
        </w:rPr>
        <w:t>12</w:t>
      </w:r>
      <w:r w:rsidR="0044080D" w:rsidRPr="00EA14C1">
        <w:rPr>
          <w:rFonts w:ascii="Times New Roman" w:hAnsi="Times New Roman"/>
          <w:color w:val="000000"/>
          <w:sz w:val="28"/>
          <w:szCs w:val="28"/>
        </w:rPr>
        <w:t xml:space="preserve"> социальных</w:t>
      </w:r>
      <w:r w:rsidR="004A0761" w:rsidRPr="00EA14C1">
        <w:rPr>
          <w:rFonts w:ascii="Times New Roman" w:hAnsi="Times New Roman"/>
          <w:color w:val="000000"/>
          <w:sz w:val="28"/>
          <w:szCs w:val="28"/>
        </w:rPr>
        <w:t xml:space="preserve"> контракта (открытие личного подсобного хозяйства на сумму </w:t>
      </w:r>
      <w:r w:rsidRPr="00EA14C1">
        <w:rPr>
          <w:rFonts w:ascii="Times New Roman" w:hAnsi="Times New Roman"/>
          <w:color w:val="000000"/>
          <w:sz w:val="28"/>
          <w:szCs w:val="28"/>
        </w:rPr>
        <w:t>– 2,125</w:t>
      </w:r>
      <w:r w:rsidR="004A0761" w:rsidRPr="00EA14C1">
        <w:rPr>
          <w:rFonts w:ascii="Times New Roman" w:hAnsi="Times New Roman"/>
          <w:color w:val="000000"/>
          <w:sz w:val="28"/>
          <w:szCs w:val="28"/>
        </w:rPr>
        <w:t xml:space="preserve"> млн. руб.).</w:t>
      </w:r>
    </w:p>
    <w:p w:rsidR="00E52A9C" w:rsidRPr="00EA14C1" w:rsidRDefault="00E52A9C" w:rsidP="00E52A9C">
      <w:pPr>
        <w:ind w:firstLine="709"/>
        <w:jc w:val="both"/>
        <w:rPr>
          <w:rFonts w:ascii="Times New Roman" w:hAnsi="Times New Roman"/>
          <w:sz w:val="28"/>
          <w:szCs w:val="28"/>
        </w:rPr>
      </w:pPr>
      <w:r w:rsidRPr="00EA14C1">
        <w:rPr>
          <w:rFonts w:ascii="Times New Roman" w:hAnsi="Times New Roman"/>
          <w:sz w:val="28"/>
          <w:szCs w:val="28"/>
        </w:rPr>
        <w:t xml:space="preserve">         </w:t>
      </w:r>
    </w:p>
    <w:p w:rsidR="00E52A9C" w:rsidRPr="00EA14C1" w:rsidRDefault="00074162" w:rsidP="00E52A9C">
      <w:pPr>
        <w:pStyle w:val="Default"/>
        <w:ind w:firstLine="709"/>
        <w:jc w:val="both"/>
        <w:rPr>
          <w:sz w:val="28"/>
          <w:szCs w:val="28"/>
        </w:rPr>
      </w:pPr>
      <w:r w:rsidRPr="00EA14C1">
        <w:rPr>
          <w:sz w:val="28"/>
          <w:szCs w:val="28"/>
        </w:rPr>
        <w:t xml:space="preserve"> </w:t>
      </w:r>
    </w:p>
    <w:p w:rsidR="0011161A" w:rsidRPr="00EA14C1" w:rsidRDefault="0011161A" w:rsidP="003B4CE5">
      <w:pPr>
        <w:spacing w:after="0" w:line="240" w:lineRule="auto"/>
        <w:ind w:firstLine="709"/>
        <w:rPr>
          <w:rFonts w:ascii="Times New Roman" w:hAnsi="Times New Roman"/>
          <w:b/>
          <w:color w:val="000000"/>
          <w:sz w:val="28"/>
          <w:szCs w:val="28"/>
        </w:rPr>
      </w:pPr>
    </w:p>
    <w:p w:rsidR="00735745" w:rsidRPr="00EA14C1" w:rsidRDefault="00735745" w:rsidP="003B4CE5">
      <w:pPr>
        <w:spacing w:after="0" w:line="240" w:lineRule="auto"/>
        <w:ind w:firstLine="709"/>
        <w:rPr>
          <w:rFonts w:ascii="Times New Roman" w:hAnsi="Times New Roman"/>
          <w:b/>
          <w:color w:val="000000"/>
          <w:sz w:val="28"/>
          <w:szCs w:val="28"/>
        </w:rPr>
      </w:pPr>
      <w:r w:rsidRPr="00EA14C1">
        <w:rPr>
          <w:rFonts w:ascii="Times New Roman" w:hAnsi="Times New Roman"/>
          <w:b/>
          <w:color w:val="000000"/>
          <w:sz w:val="28"/>
          <w:szCs w:val="28"/>
        </w:rPr>
        <w:t>Диаграмма 3. Оценка основных административных барьеров вхождения на рынок, % от числа опрошенных</w:t>
      </w:r>
    </w:p>
    <w:p w:rsidR="00735745" w:rsidRPr="00EA14C1" w:rsidRDefault="00735745" w:rsidP="003B4CE5">
      <w:pPr>
        <w:pStyle w:val="Default"/>
        <w:jc w:val="both"/>
        <w:rPr>
          <w:b/>
          <w:sz w:val="28"/>
          <w:szCs w:val="28"/>
        </w:rPr>
      </w:pPr>
    </w:p>
    <w:p w:rsidR="007D1318" w:rsidRPr="00EA14C1" w:rsidRDefault="007D1318" w:rsidP="003B4CE5">
      <w:pPr>
        <w:pStyle w:val="Default"/>
        <w:jc w:val="both"/>
        <w:rPr>
          <w:b/>
          <w:sz w:val="28"/>
          <w:szCs w:val="28"/>
        </w:rPr>
      </w:pPr>
    </w:p>
    <w:p w:rsidR="00113071" w:rsidRPr="00EA14C1" w:rsidRDefault="00113071" w:rsidP="003B4CE5">
      <w:pPr>
        <w:pStyle w:val="Default"/>
        <w:jc w:val="both"/>
        <w:rPr>
          <w:b/>
          <w:sz w:val="28"/>
          <w:szCs w:val="28"/>
        </w:rPr>
      </w:pPr>
    </w:p>
    <w:p w:rsidR="009E353B" w:rsidRPr="00EA14C1" w:rsidRDefault="009E353B" w:rsidP="003B4CE5">
      <w:pPr>
        <w:pStyle w:val="Default"/>
        <w:jc w:val="both"/>
        <w:rPr>
          <w:b/>
          <w:sz w:val="28"/>
          <w:szCs w:val="28"/>
        </w:rPr>
      </w:pPr>
    </w:p>
    <w:p w:rsidR="009E353B" w:rsidRPr="00EA14C1" w:rsidRDefault="009E353B" w:rsidP="003B4CE5">
      <w:pPr>
        <w:pStyle w:val="Default"/>
        <w:jc w:val="both"/>
        <w:rPr>
          <w:b/>
          <w:sz w:val="28"/>
          <w:szCs w:val="28"/>
        </w:rPr>
      </w:pPr>
    </w:p>
    <w:p w:rsidR="009E353B" w:rsidRPr="00EA14C1" w:rsidRDefault="009E353B" w:rsidP="003B4CE5">
      <w:pPr>
        <w:pStyle w:val="Default"/>
        <w:jc w:val="both"/>
        <w:rPr>
          <w:b/>
          <w:sz w:val="28"/>
          <w:szCs w:val="28"/>
        </w:rPr>
      </w:pPr>
    </w:p>
    <w:p w:rsidR="009E353B" w:rsidRPr="00EA14C1" w:rsidRDefault="009E353B" w:rsidP="003B4CE5">
      <w:pPr>
        <w:pStyle w:val="Default"/>
        <w:jc w:val="both"/>
        <w:rPr>
          <w:b/>
          <w:sz w:val="28"/>
          <w:szCs w:val="28"/>
        </w:rPr>
      </w:pPr>
      <w:r w:rsidRPr="00EA14C1">
        <w:rPr>
          <w:b/>
          <w:noProof/>
          <w:sz w:val="28"/>
          <w:szCs w:val="28"/>
          <w:lang w:eastAsia="ru-RU"/>
        </w:rPr>
        <w:drawing>
          <wp:inline distT="0" distB="0" distL="0" distR="0">
            <wp:extent cx="6057900" cy="3371850"/>
            <wp:effectExtent l="0" t="0" r="0" b="0"/>
            <wp:docPr id="1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E353B" w:rsidRPr="00EA14C1" w:rsidRDefault="009E353B" w:rsidP="003B4CE5">
      <w:pPr>
        <w:pStyle w:val="Default"/>
        <w:jc w:val="both"/>
        <w:rPr>
          <w:b/>
          <w:sz w:val="28"/>
          <w:szCs w:val="28"/>
        </w:rPr>
      </w:pPr>
    </w:p>
    <w:p w:rsidR="005534CB" w:rsidRPr="00EA14C1" w:rsidRDefault="005534CB" w:rsidP="003B4CE5">
      <w:pPr>
        <w:pStyle w:val="Default"/>
        <w:jc w:val="both"/>
        <w:rPr>
          <w:b/>
          <w:sz w:val="28"/>
          <w:szCs w:val="28"/>
        </w:rPr>
      </w:pPr>
    </w:p>
    <w:p w:rsidR="003B4CE5" w:rsidRPr="00EA14C1" w:rsidRDefault="003B4CE5" w:rsidP="00F8767D">
      <w:pPr>
        <w:pStyle w:val="Default"/>
        <w:rPr>
          <w:b/>
          <w:sz w:val="28"/>
          <w:szCs w:val="28"/>
        </w:rPr>
      </w:pPr>
    </w:p>
    <w:p w:rsidR="00735745" w:rsidRPr="00EA14C1" w:rsidRDefault="00735745" w:rsidP="003B4CE5">
      <w:pPr>
        <w:pStyle w:val="Default"/>
        <w:ind w:firstLine="709"/>
        <w:rPr>
          <w:b/>
          <w:sz w:val="28"/>
          <w:szCs w:val="28"/>
        </w:rPr>
      </w:pPr>
      <w:r w:rsidRPr="00EA14C1">
        <w:rPr>
          <w:b/>
          <w:sz w:val="28"/>
          <w:szCs w:val="28"/>
        </w:rPr>
        <w:t xml:space="preserve">Диаграмма 4. </w:t>
      </w:r>
      <w:proofErr w:type="gramStart"/>
      <w:r w:rsidRPr="00EA14C1">
        <w:rPr>
          <w:b/>
          <w:sz w:val="28"/>
          <w:szCs w:val="28"/>
        </w:rPr>
        <w:t>Действия</w:t>
      </w:r>
      <w:proofErr w:type="gramEnd"/>
      <w:r w:rsidRPr="00EA14C1">
        <w:rPr>
          <w:b/>
          <w:sz w:val="28"/>
          <w:szCs w:val="28"/>
        </w:rPr>
        <w:t xml:space="preserve"> каких органов власти создают наибольшие препятствия ведению бизнеса, в % от числа опрошенных</w:t>
      </w:r>
    </w:p>
    <w:p w:rsidR="00614318" w:rsidRPr="00EA14C1" w:rsidRDefault="00614318" w:rsidP="003B4CE5">
      <w:pPr>
        <w:pStyle w:val="Default"/>
        <w:ind w:firstLine="709"/>
        <w:rPr>
          <w:b/>
          <w:sz w:val="28"/>
          <w:szCs w:val="28"/>
        </w:rPr>
      </w:pPr>
    </w:p>
    <w:p w:rsidR="00614318" w:rsidRPr="00EA14C1" w:rsidRDefault="00614318" w:rsidP="00C1782F">
      <w:pPr>
        <w:pStyle w:val="Default"/>
        <w:rPr>
          <w:b/>
          <w:sz w:val="28"/>
          <w:szCs w:val="28"/>
        </w:rPr>
      </w:pPr>
    </w:p>
    <w:p w:rsidR="00C1782F" w:rsidRPr="00EA14C1" w:rsidRDefault="00F96378" w:rsidP="00C1782F">
      <w:pPr>
        <w:pStyle w:val="Default"/>
        <w:rPr>
          <w:b/>
          <w:sz w:val="28"/>
          <w:szCs w:val="28"/>
        </w:rPr>
      </w:pPr>
      <w:r w:rsidRPr="00EA14C1">
        <w:rPr>
          <w:b/>
          <w:noProof/>
          <w:sz w:val="28"/>
          <w:szCs w:val="28"/>
          <w:lang w:eastAsia="ru-RU"/>
        </w:rPr>
        <w:drawing>
          <wp:inline distT="0" distB="0" distL="0" distR="0">
            <wp:extent cx="6057900" cy="3048000"/>
            <wp:effectExtent l="0" t="0" r="0" b="0"/>
            <wp:docPr id="16"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1782F" w:rsidRPr="00EA14C1" w:rsidRDefault="00C1782F" w:rsidP="00C1782F">
      <w:pPr>
        <w:pStyle w:val="Default"/>
        <w:rPr>
          <w:b/>
          <w:sz w:val="28"/>
          <w:szCs w:val="28"/>
        </w:rPr>
      </w:pPr>
    </w:p>
    <w:p w:rsidR="00C1782F" w:rsidRPr="00EA14C1" w:rsidRDefault="00C1782F" w:rsidP="00C1782F">
      <w:pPr>
        <w:pStyle w:val="Default"/>
        <w:rPr>
          <w:b/>
          <w:sz w:val="28"/>
          <w:szCs w:val="28"/>
        </w:rPr>
      </w:pPr>
    </w:p>
    <w:p w:rsidR="00C1782F" w:rsidRPr="00EA14C1" w:rsidRDefault="00C1782F" w:rsidP="00C1782F">
      <w:pPr>
        <w:pStyle w:val="Default"/>
        <w:rPr>
          <w:b/>
          <w:sz w:val="28"/>
          <w:szCs w:val="28"/>
        </w:rPr>
      </w:pPr>
    </w:p>
    <w:p w:rsidR="00614318" w:rsidRPr="00EA14C1" w:rsidRDefault="00614318" w:rsidP="003B4CE5">
      <w:pPr>
        <w:pStyle w:val="Default"/>
        <w:ind w:firstLine="709"/>
        <w:rPr>
          <w:b/>
          <w:sz w:val="28"/>
          <w:szCs w:val="28"/>
        </w:rPr>
      </w:pPr>
    </w:p>
    <w:p w:rsidR="00614318" w:rsidRPr="00EA14C1" w:rsidRDefault="00614318" w:rsidP="003B4CE5">
      <w:pPr>
        <w:pStyle w:val="Default"/>
        <w:ind w:firstLine="709"/>
        <w:rPr>
          <w:b/>
          <w:sz w:val="28"/>
          <w:szCs w:val="28"/>
        </w:rPr>
      </w:pPr>
    </w:p>
    <w:p w:rsidR="00614318" w:rsidRPr="00EA14C1" w:rsidRDefault="00614318" w:rsidP="003B4CE5">
      <w:pPr>
        <w:pStyle w:val="Default"/>
        <w:ind w:firstLine="709"/>
        <w:rPr>
          <w:b/>
          <w:sz w:val="28"/>
          <w:szCs w:val="28"/>
        </w:rPr>
      </w:pPr>
    </w:p>
    <w:p w:rsidR="00735745" w:rsidRPr="00EA14C1" w:rsidRDefault="00735745" w:rsidP="003B4CE5">
      <w:pPr>
        <w:pStyle w:val="Default"/>
        <w:rPr>
          <w:b/>
          <w:sz w:val="28"/>
          <w:szCs w:val="28"/>
        </w:rPr>
      </w:pPr>
    </w:p>
    <w:p w:rsidR="003B4CE5" w:rsidRPr="00EA14C1" w:rsidRDefault="003B4CE5" w:rsidP="003B4CE5">
      <w:pPr>
        <w:pStyle w:val="Default"/>
        <w:ind w:firstLine="709"/>
        <w:rPr>
          <w:b/>
          <w:sz w:val="28"/>
          <w:szCs w:val="28"/>
        </w:rPr>
      </w:pPr>
    </w:p>
    <w:p w:rsidR="00735745" w:rsidRPr="00EA14C1" w:rsidRDefault="00735745" w:rsidP="003B4CE5">
      <w:pPr>
        <w:pStyle w:val="Default"/>
        <w:ind w:firstLine="709"/>
        <w:rPr>
          <w:b/>
          <w:sz w:val="28"/>
          <w:szCs w:val="28"/>
        </w:rPr>
      </w:pPr>
      <w:r w:rsidRPr="00EA14C1">
        <w:rPr>
          <w:b/>
          <w:sz w:val="28"/>
          <w:szCs w:val="28"/>
        </w:rPr>
        <w:t xml:space="preserve">Диаграмма 5. Основные изменения влияния административных барьеров на бизнес, % от числа опрошенных </w:t>
      </w:r>
    </w:p>
    <w:p w:rsidR="0000638B" w:rsidRPr="00EA14C1" w:rsidRDefault="0000638B" w:rsidP="003B4CE5">
      <w:pPr>
        <w:pStyle w:val="Default"/>
        <w:ind w:firstLine="709"/>
        <w:rPr>
          <w:b/>
          <w:sz w:val="28"/>
          <w:szCs w:val="28"/>
        </w:rPr>
      </w:pPr>
    </w:p>
    <w:p w:rsidR="0000638B" w:rsidRPr="00EA14C1" w:rsidRDefault="0000638B" w:rsidP="003B4CE5">
      <w:pPr>
        <w:pStyle w:val="Default"/>
        <w:ind w:firstLine="709"/>
        <w:rPr>
          <w:b/>
          <w:sz w:val="28"/>
          <w:szCs w:val="28"/>
        </w:rPr>
      </w:pPr>
    </w:p>
    <w:p w:rsidR="0000638B" w:rsidRPr="00EA14C1" w:rsidRDefault="002C7298" w:rsidP="003B4CE5">
      <w:pPr>
        <w:pStyle w:val="Default"/>
        <w:ind w:firstLine="709"/>
        <w:rPr>
          <w:b/>
          <w:sz w:val="28"/>
          <w:szCs w:val="28"/>
        </w:rPr>
      </w:pPr>
      <w:r w:rsidRPr="00EA14C1">
        <w:rPr>
          <w:b/>
          <w:noProof/>
          <w:sz w:val="28"/>
          <w:szCs w:val="28"/>
          <w:lang w:eastAsia="ru-RU"/>
        </w:rPr>
        <w:lastRenderedPageBreak/>
        <w:drawing>
          <wp:anchor distT="0" distB="0" distL="114300" distR="114300" simplePos="0" relativeHeight="251670528" behindDoc="0" locked="0" layoutInCell="1" allowOverlap="1">
            <wp:simplePos x="0" y="0"/>
            <wp:positionH relativeFrom="column">
              <wp:posOffset>106680</wp:posOffset>
            </wp:positionH>
            <wp:positionV relativeFrom="paragraph">
              <wp:posOffset>137795</wp:posOffset>
            </wp:positionV>
            <wp:extent cx="6115050" cy="3581400"/>
            <wp:effectExtent l="0" t="0" r="0" b="0"/>
            <wp:wrapSquare wrapText="right"/>
            <wp:docPr id="17"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rsidR="00A77F75" w:rsidRPr="00EA14C1" w:rsidRDefault="00A77F75" w:rsidP="003B4CE5">
      <w:pPr>
        <w:pStyle w:val="Default"/>
        <w:ind w:firstLine="709"/>
        <w:rPr>
          <w:b/>
          <w:sz w:val="28"/>
          <w:szCs w:val="28"/>
        </w:rPr>
      </w:pPr>
    </w:p>
    <w:p w:rsidR="00A77F75" w:rsidRPr="00EA14C1" w:rsidRDefault="00A77F75" w:rsidP="00A77F75">
      <w:pPr>
        <w:pStyle w:val="Default"/>
        <w:rPr>
          <w:b/>
          <w:sz w:val="28"/>
          <w:szCs w:val="28"/>
        </w:rPr>
      </w:pPr>
    </w:p>
    <w:p w:rsidR="00456282" w:rsidRPr="00EA14C1" w:rsidRDefault="00456282" w:rsidP="00A77F75">
      <w:pPr>
        <w:pStyle w:val="Default"/>
        <w:rPr>
          <w:b/>
          <w:sz w:val="28"/>
          <w:szCs w:val="28"/>
        </w:rPr>
      </w:pPr>
    </w:p>
    <w:p w:rsidR="00456282" w:rsidRPr="00EA14C1" w:rsidRDefault="00456282" w:rsidP="003B4CE5">
      <w:pPr>
        <w:pStyle w:val="Default"/>
        <w:ind w:firstLine="709"/>
        <w:rPr>
          <w:b/>
          <w:sz w:val="28"/>
          <w:szCs w:val="28"/>
        </w:rPr>
      </w:pPr>
    </w:p>
    <w:p w:rsidR="00456282" w:rsidRPr="00EA14C1" w:rsidRDefault="00456282" w:rsidP="003B4CE5">
      <w:pPr>
        <w:pStyle w:val="Default"/>
        <w:ind w:firstLine="709"/>
        <w:rPr>
          <w:b/>
          <w:sz w:val="28"/>
          <w:szCs w:val="28"/>
        </w:rPr>
      </w:pPr>
    </w:p>
    <w:p w:rsidR="00456282" w:rsidRPr="00EA14C1" w:rsidRDefault="00456282" w:rsidP="003B4CE5">
      <w:pPr>
        <w:pStyle w:val="Default"/>
        <w:ind w:firstLine="709"/>
        <w:rPr>
          <w:b/>
          <w:sz w:val="28"/>
          <w:szCs w:val="28"/>
        </w:rPr>
      </w:pPr>
    </w:p>
    <w:p w:rsidR="00456282" w:rsidRPr="00EA14C1" w:rsidRDefault="00456282" w:rsidP="003B4CE5">
      <w:pPr>
        <w:pStyle w:val="Default"/>
        <w:ind w:firstLine="709"/>
        <w:rPr>
          <w:b/>
          <w:sz w:val="28"/>
          <w:szCs w:val="28"/>
        </w:rPr>
      </w:pPr>
    </w:p>
    <w:p w:rsidR="00456282" w:rsidRPr="00EA14C1" w:rsidRDefault="00456282" w:rsidP="003B4CE5">
      <w:pPr>
        <w:pStyle w:val="Default"/>
        <w:ind w:firstLine="709"/>
        <w:rPr>
          <w:b/>
          <w:sz w:val="28"/>
          <w:szCs w:val="28"/>
        </w:rPr>
      </w:pPr>
    </w:p>
    <w:p w:rsidR="00456282" w:rsidRPr="00EA14C1" w:rsidRDefault="00456282" w:rsidP="003B4CE5">
      <w:pPr>
        <w:pStyle w:val="Default"/>
        <w:ind w:firstLine="709"/>
        <w:rPr>
          <w:b/>
          <w:sz w:val="28"/>
          <w:szCs w:val="28"/>
        </w:rPr>
      </w:pPr>
    </w:p>
    <w:p w:rsidR="00456282" w:rsidRPr="00EA14C1" w:rsidRDefault="00456282" w:rsidP="003B4CE5">
      <w:pPr>
        <w:pStyle w:val="Default"/>
        <w:ind w:firstLine="709"/>
        <w:rPr>
          <w:b/>
          <w:sz w:val="28"/>
          <w:szCs w:val="28"/>
        </w:rPr>
      </w:pPr>
    </w:p>
    <w:p w:rsidR="00735745" w:rsidRPr="00EA14C1" w:rsidRDefault="00735745" w:rsidP="003B4CE5">
      <w:pPr>
        <w:pStyle w:val="Default"/>
        <w:ind w:firstLine="709"/>
        <w:rPr>
          <w:b/>
          <w:sz w:val="28"/>
          <w:szCs w:val="28"/>
        </w:rPr>
      </w:pPr>
    </w:p>
    <w:p w:rsidR="00775D4C" w:rsidRPr="00EA14C1" w:rsidRDefault="00735745" w:rsidP="00342D9E">
      <w:pPr>
        <w:pStyle w:val="Default"/>
        <w:rPr>
          <w:lang w:eastAsia="ru-RU"/>
        </w:rPr>
      </w:pPr>
      <w:r w:rsidRPr="00EA14C1">
        <w:rPr>
          <w:sz w:val="28"/>
          <w:szCs w:val="28"/>
        </w:rPr>
        <w:br w:type="textWrapping" w:clear="all"/>
      </w:r>
    </w:p>
    <w:p w:rsidR="00342D9E" w:rsidRPr="00EA14C1" w:rsidRDefault="00342D9E" w:rsidP="00342D9E">
      <w:pPr>
        <w:pStyle w:val="af6"/>
        <w:tabs>
          <w:tab w:val="clear" w:pos="567"/>
        </w:tabs>
        <w:spacing w:before="0" w:after="0"/>
        <w:rPr>
          <w:szCs w:val="28"/>
        </w:rPr>
      </w:pPr>
      <w:bookmarkStart w:id="293" w:name="_Toc473707827"/>
      <w:bookmarkStart w:id="294" w:name="_Toc473714401"/>
      <w:bookmarkStart w:id="295" w:name="_Toc473727806"/>
      <w:bookmarkStart w:id="296" w:name="_Toc473788622"/>
      <w:bookmarkStart w:id="297" w:name="_Toc473788783"/>
      <w:bookmarkStart w:id="298" w:name="_Toc474773877"/>
      <w:bookmarkStart w:id="299" w:name="_Toc474776474"/>
      <w:bookmarkStart w:id="300" w:name="_Toc474827335"/>
      <w:bookmarkStart w:id="301" w:name="_Toc476141020"/>
      <w:r w:rsidRPr="00EA14C1">
        <w:rPr>
          <w:szCs w:val="28"/>
          <w:lang w:eastAsia="ru-RU"/>
        </w:rPr>
        <w:t xml:space="preserve">Работа территориального отдела управления </w:t>
      </w:r>
      <w:r w:rsidRPr="00EA14C1">
        <w:rPr>
          <w:szCs w:val="28"/>
        </w:rPr>
        <w:t xml:space="preserve"> Федеральной службы по надзору в сфере защиты прав потребителей и благополучия человека по Кемеровской области-Кузбассу в г</w:t>
      </w:r>
      <w:proofErr w:type="gramStart"/>
      <w:r w:rsidRPr="00EA14C1">
        <w:rPr>
          <w:szCs w:val="28"/>
        </w:rPr>
        <w:t>.Т</w:t>
      </w:r>
      <w:proofErr w:type="gramEnd"/>
      <w:r w:rsidRPr="00EA14C1">
        <w:rPr>
          <w:szCs w:val="28"/>
        </w:rPr>
        <w:t xml:space="preserve">аштаголе и </w:t>
      </w:r>
      <w:proofErr w:type="spellStart"/>
      <w:r w:rsidRPr="00EA14C1">
        <w:rPr>
          <w:szCs w:val="28"/>
        </w:rPr>
        <w:t>Таштагольском</w:t>
      </w:r>
      <w:proofErr w:type="spellEnd"/>
      <w:r w:rsidRPr="00EA14C1">
        <w:rPr>
          <w:szCs w:val="28"/>
        </w:rPr>
        <w:t xml:space="preserve"> районе и отдела потребительского рынка администрации </w:t>
      </w:r>
      <w:proofErr w:type="spellStart"/>
      <w:r w:rsidRPr="00EA14C1">
        <w:rPr>
          <w:szCs w:val="28"/>
        </w:rPr>
        <w:t>Таштагольского</w:t>
      </w:r>
      <w:proofErr w:type="spellEnd"/>
      <w:r w:rsidRPr="00EA14C1">
        <w:rPr>
          <w:szCs w:val="28"/>
        </w:rPr>
        <w:t xml:space="preserve"> муниципального округа</w:t>
      </w:r>
    </w:p>
    <w:p w:rsidR="00342D9E" w:rsidRPr="00EA14C1" w:rsidRDefault="00342D9E" w:rsidP="00342D9E">
      <w:pPr>
        <w:pStyle w:val="aa"/>
        <w:spacing w:line="240" w:lineRule="auto"/>
        <w:rPr>
          <w:szCs w:val="28"/>
          <w:lang w:eastAsia="ar-SA"/>
        </w:rPr>
      </w:pPr>
    </w:p>
    <w:p w:rsidR="00342D9E" w:rsidRPr="00EA14C1" w:rsidRDefault="00342D9E" w:rsidP="00342D9E">
      <w:pPr>
        <w:spacing w:after="0" w:line="240" w:lineRule="auto"/>
        <w:ind w:firstLine="708"/>
        <w:jc w:val="both"/>
        <w:rPr>
          <w:rFonts w:ascii="Times New Roman" w:hAnsi="Times New Roman"/>
          <w:sz w:val="28"/>
          <w:szCs w:val="28"/>
        </w:rPr>
      </w:pPr>
      <w:r w:rsidRPr="00EA14C1">
        <w:rPr>
          <w:rFonts w:ascii="Times New Roman" w:hAnsi="Times New Roman"/>
          <w:sz w:val="28"/>
          <w:szCs w:val="28"/>
        </w:rPr>
        <w:t xml:space="preserve">Вопросами защиты прав потребителей в </w:t>
      </w:r>
      <w:proofErr w:type="spellStart"/>
      <w:r w:rsidRPr="00EA14C1">
        <w:rPr>
          <w:rFonts w:ascii="Times New Roman" w:hAnsi="Times New Roman"/>
          <w:sz w:val="28"/>
          <w:szCs w:val="28"/>
        </w:rPr>
        <w:t>Таштагольском</w:t>
      </w:r>
      <w:proofErr w:type="spellEnd"/>
      <w:r w:rsidRPr="00EA14C1">
        <w:rPr>
          <w:rFonts w:ascii="Times New Roman" w:hAnsi="Times New Roman"/>
          <w:sz w:val="28"/>
          <w:szCs w:val="28"/>
        </w:rPr>
        <w:t xml:space="preserve"> округе занимается  территориальный отдел  </w:t>
      </w:r>
      <w:r w:rsidR="00D24432" w:rsidRPr="00EA14C1">
        <w:rPr>
          <w:rFonts w:ascii="Times New Roman" w:hAnsi="Times New Roman"/>
          <w:sz w:val="28"/>
          <w:szCs w:val="28"/>
        </w:rPr>
        <w:t>У</w:t>
      </w:r>
      <w:r w:rsidRPr="00EA14C1">
        <w:rPr>
          <w:rFonts w:ascii="Times New Roman" w:hAnsi="Times New Roman"/>
          <w:sz w:val="28"/>
          <w:szCs w:val="28"/>
        </w:rPr>
        <w:t>правления  Федеральной службы по надзору в сфере  защиты прав потребителей и благополучия человека по Кемеровской области-Кузбассу в  г</w:t>
      </w:r>
      <w:proofErr w:type="gramStart"/>
      <w:r w:rsidRPr="00EA14C1">
        <w:rPr>
          <w:rFonts w:ascii="Times New Roman" w:hAnsi="Times New Roman"/>
          <w:sz w:val="28"/>
          <w:szCs w:val="28"/>
        </w:rPr>
        <w:t>.Т</w:t>
      </w:r>
      <w:proofErr w:type="gramEnd"/>
      <w:r w:rsidRPr="00EA14C1">
        <w:rPr>
          <w:rFonts w:ascii="Times New Roman" w:hAnsi="Times New Roman"/>
          <w:sz w:val="28"/>
          <w:szCs w:val="28"/>
        </w:rPr>
        <w:t xml:space="preserve">аштаголе и </w:t>
      </w:r>
      <w:proofErr w:type="spellStart"/>
      <w:r w:rsidRPr="00EA14C1">
        <w:rPr>
          <w:rFonts w:ascii="Times New Roman" w:hAnsi="Times New Roman"/>
          <w:sz w:val="28"/>
          <w:szCs w:val="28"/>
        </w:rPr>
        <w:t>Таштагольском</w:t>
      </w:r>
      <w:proofErr w:type="spellEnd"/>
      <w:r w:rsidRPr="00EA14C1">
        <w:rPr>
          <w:rFonts w:ascii="Times New Roman" w:hAnsi="Times New Roman"/>
          <w:sz w:val="28"/>
          <w:szCs w:val="28"/>
        </w:rPr>
        <w:t xml:space="preserve"> районе   (качеству продовольственных товаров, </w:t>
      </w:r>
      <w:proofErr w:type="spellStart"/>
      <w:r w:rsidRPr="00EA14C1">
        <w:rPr>
          <w:rFonts w:ascii="Times New Roman" w:hAnsi="Times New Roman"/>
          <w:sz w:val="28"/>
          <w:szCs w:val="28"/>
        </w:rPr>
        <w:t>алко-гольной</w:t>
      </w:r>
      <w:proofErr w:type="spellEnd"/>
      <w:r w:rsidRPr="00EA14C1">
        <w:rPr>
          <w:rFonts w:ascii="Times New Roman" w:hAnsi="Times New Roman"/>
          <w:sz w:val="28"/>
          <w:szCs w:val="28"/>
        </w:rPr>
        <w:t xml:space="preserve"> продукции и другие вопросы) и отдел потребительского рынка администрации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округа.</w:t>
      </w:r>
    </w:p>
    <w:p w:rsidR="00342D9E" w:rsidRPr="00EA14C1" w:rsidRDefault="00342D9E" w:rsidP="00342D9E">
      <w:pPr>
        <w:spacing w:after="0" w:line="240" w:lineRule="auto"/>
        <w:ind w:firstLine="708"/>
        <w:jc w:val="both"/>
        <w:rPr>
          <w:rFonts w:ascii="Times New Roman" w:hAnsi="Times New Roman"/>
          <w:sz w:val="28"/>
          <w:szCs w:val="28"/>
        </w:rPr>
      </w:pPr>
      <w:r w:rsidRPr="00EA14C1">
        <w:rPr>
          <w:rFonts w:ascii="Times New Roman" w:hAnsi="Times New Roman"/>
          <w:sz w:val="28"/>
          <w:szCs w:val="28"/>
        </w:rPr>
        <w:t xml:space="preserve">Отделом потребительского рынка осуществляется </w:t>
      </w:r>
      <w:proofErr w:type="gramStart"/>
      <w:r w:rsidRPr="00EA14C1">
        <w:rPr>
          <w:rFonts w:ascii="Times New Roman" w:hAnsi="Times New Roman"/>
          <w:sz w:val="28"/>
          <w:szCs w:val="28"/>
        </w:rPr>
        <w:t>контроль за</w:t>
      </w:r>
      <w:proofErr w:type="gramEnd"/>
      <w:r w:rsidRPr="00EA14C1">
        <w:rPr>
          <w:rFonts w:ascii="Times New Roman" w:hAnsi="Times New Roman"/>
          <w:sz w:val="28"/>
          <w:szCs w:val="28"/>
        </w:rPr>
        <w:t xml:space="preserve"> соблюдением законодательства о защите прав потребителей в соответствии с полномочиями.</w:t>
      </w:r>
    </w:p>
    <w:p w:rsidR="00342D9E" w:rsidRPr="00EA14C1" w:rsidRDefault="00342D9E" w:rsidP="00342D9E">
      <w:pPr>
        <w:spacing w:line="240" w:lineRule="auto"/>
        <w:ind w:firstLine="708"/>
        <w:jc w:val="both"/>
        <w:rPr>
          <w:rFonts w:ascii="Times New Roman" w:hAnsi="Times New Roman"/>
          <w:sz w:val="28"/>
          <w:szCs w:val="28"/>
        </w:rPr>
      </w:pPr>
      <w:r w:rsidRPr="00EA14C1">
        <w:rPr>
          <w:rFonts w:ascii="Times New Roman" w:hAnsi="Times New Roman"/>
          <w:sz w:val="28"/>
          <w:szCs w:val="28"/>
        </w:rPr>
        <w:t xml:space="preserve">Имеется Соглашение «О взаимодействии в сфере защиты прав потребителей между Администрацией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округа  и ТО Управления Федеральной службы по надзору </w:t>
      </w:r>
      <w:r w:rsidR="00D94ADE" w:rsidRPr="00EA14C1">
        <w:rPr>
          <w:rFonts w:ascii="Times New Roman" w:hAnsi="Times New Roman"/>
          <w:sz w:val="28"/>
          <w:szCs w:val="28"/>
        </w:rPr>
        <w:t>в сфере  защиты прав потребителей и благополучия человека по Кемеровской области-Кузбассу в г</w:t>
      </w:r>
      <w:proofErr w:type="gramStart"/>
      <w:r w:rsidR="00D94ADE" w:rsidRPr="00EA14C1">
        <w:rPr>
          <w:rFonts w:ascii="Times New Roman" w:hAnsi="Times New Roman"/>
          <w:sz w:val="28"/>
          <w:szCs w:val="28"/>
        </w:rPr>
        <w:t>.Т</w:t>
      </w:r>
      <w:proofErr w:type="gramEnd"/>
      <w:r w:rsidR="00D94ADE" w:rsidRPr="00EA14C1">
        <w:rPr>
          <w:rFonts w:ascii="Times New Roman" w:hAnsi="Times New Roman"/>
          <w:sz w:val="28"/>
          <w:szCs w:val="28"/>
        </w:rPr>
        <w:t xml:space="preserve">аштаголе и </w:t>
      </w:r>
      <w:proofErr w:type="spellStart"/>
      <w:r w:rsidR="00D94ADE" w:rsidRPr="00EA14C1">
        <w:rPr>
          <w:rFonts w:ascii="Times New Roman" w:hAnsi="Times New Roman"/>
          <w:sz w:val="28"/>
          <w:szCs w:val="28"/>
        </w:rPr>
        <w:t>Таштагольском</w:t>
      </w:r>
      <w:proofErr w:type="spellEnd"/>
      <w:r w:rsidR="00D94ADE" w:rsidRPr="00EA14C1">
        <w:rPr>
          <w:rFonts w:ascii="Times New Roman" w:hAnsi="Times New Roman"/>
          <w:sz w:val="28"/>
          <w:szCs w:val="28"/>
        </w:rPr>
        <w:t xml:space="preserve"> районе</w:t>
      </w:r>
      <w:r w:rsidRPr="00EA14C1">
        <w:rPr>
          <w:rFonts w:ascii="Times New Roman" w:hAnsi="Times New Roman"/>
          <w:sz w:val="28"/>
          <w:szCs w:val="28"/>
        </w:rPr>
        <w:t xml:space="preserve">.   </w:t>
      </w:r>
    </w:p>
    <w:p w:rsidR="00342D9E" w:rsidRPr="00EA14C1" w:rsidRDefault="00342D9E" w:rsidP="00342D9E">
      <w:pPr>
        <w:spacing w:line="240" w:lineRule="auto"/>
        <w:ind w:firstLine="708"/>
        <w:jc w:val="both"/>
        <w:rPr>
          <w:rFonts w:ascii="Times New Roman" w:hAnsi="Times New Roman"/>
          <w:sz w:val="28"/>
          <w:szCs w:val="28"/>
        </w:rPr>
      </w:pPr>
      <w:r w:rsidRPr="00EA14C1">
        <w:rPr>
          <w:rFonts w:ascii="Times New Roman" w:hAnsi="Times New Roman"/>
          <w:sz w:val="28"/>
          <w:szCs w:val="28"/>
        </w:rPr>
        <w:t xml:space="preserve">Полномочия по защите прав потребителей возложены на отдел потребительского рынка   администрации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округа в рамках полномочий.</w:t>
      </w:r>
    </w:p>
    <w:p w:rsidR="00342D9E" w:rsidRPr="00EA14C1" w:rsidRDefault="00342D9E" w:rsidP="00342D9E">
      <w:pPr>
        <w:spacing w:line="240" w:lineRule="auto"/>
        <w:ind w:firstLine="708"/>
        <w:jc w:val="both"/>
        <w:rPr>
          <w:rFonts w:ascii="Times New Roman" w:hAnsi="Times New Roman"/>
          <w:sz w:val="28"/>
          <w:szCs w:val="28"/>
        </w:rPr>
      </w:pPr>
      <w:r w:rsidRPr="00EA14C1">
        <w:rPr>
          <w:rFonts w:ascii="Times New Roman" w:hAnsi="Times New Roman"/>
          <w:sz w:val="28"/>
          <w:szCs w:val="28"/>
        </w:rPr>
        <w:t xml:space="preserve"> Количество работающих в данном отделе 2 человека, самостоятельных подразделений в администрации нет.</w:t>
      </w:r>
    </w:p>
    <w:p w:rsidR="00342D9E" w:rsidRPr="00EA14C1" w:rsidRDefault="00342D9E" w:rsidP="00342D9E">
      <w:pPr>
        <w:spacing w:line="240" w:lineRule="auto"/>
        <w:ind w:firstLine="708"/>
        <w:jc w:val="both"/>
        <w:rPr>
          <w:rFonts w:ascii="Times New Roman" w:hAnsi="Times New Roman"/>
          <w:sz w:val="28"/>
          <w:szCs w:val="28"/>
        </w:rPr>
      </w:pPr>
      <w:r w:rsidRPr="00EA14C1">
        <w:rPr>
          <w:rFonts w:ascii="Times New Roman" w:hAnsi="Times New Roman"/>
          <w:sz w:val="28"/>
          <w:szCs w:val="28"/>
        </w:rPr>
        <w:lastRenderedPageBreak/>
        <w:t>Специалисты отдела выполняли  комплекс задач по защите прав потребителей, консультировали  по вопросам выполнения  законодательства, рассматривали письменные и устные  обращения граждан.</w:t>
      </w:r>
    </w:p>
    <w:p w:rsidR="00342D9E" w:rsidRPr="00EA14C1" w:rsidRDefault="00342D9E" w:rsidP="00342D9E">
      <w:pPr>
        <w:spacing w:line="240" w:lineRule="auto"/>
        <w:ind w:firstLine="708"/>
        <w:jc w:val="both"/>
        <w:rPr>
          <w:rFonts w:ascii="Times New Roman" w:hAnsi="Times New Roman"/>
          <w:sz w:val="28"/>
          <w:szCs w:val="28"/>
        </w:rPr>
      </w:pPr>
      <w:r w:rsidRPr="00EA14C1">
        <w:rPr>
          <w:rFonts w:ascii="Times New Roman" w:hAnsi="Times New Roman"/>
          <w:sz w:val="28"/>
          <w:szCs w:val="28"/>
        </w:rPr>
        <w:t>В 2025 году велась информационн</w:t>
      </w:r>
      <w:proofErr w:type="gramStart"/>
      <w:r w:rsidRPr="00EA14C1">
        <w:rPr>
          <w:rFonts w:ascii="Times New Roman" w:hAnsi="Times New Roman"/>
          <w:sz w:val="28"/>
          <w:szCs w:val="28"/>
        </w:rPr>
        <w:t>о-</w:t>
      </w:r>
      <w:proofErr w:type="gramEnd"/>
      <w:r w:rsidRPr="00EA14C1">
        <w:rPr>
          <w:rFonts w:ascii="Times New Roman" w:hAnsi="Times New Roman"/>
          <w:sz w:val="28"/>
          <w:szCs w:val="28"/>
        </w:rPr>
        <w:t xml:space="preserve"> просветительская работа через средства </w:t>
      </w:r>
      <w:r w:rsidR="00DD7822" w:rsidRPr="00EA14C1">
        <w:rPr>
          <w:rFonts w:ascii="Times New Roman" w:hAnsi="Times New Roman"/>
          <w:sz w:val="28"/>
          <w:szCs w:val="28"/>
        </w:rPr>
        <w:t>массовой информации, т.е. местную газету</w:t>
      </w:r>
      <w:r w:rsidRPr="00EA14C1">
        <w:rPr>
          <w:rFonts w:ascii="Times New Roman" w:hAnsi="Times New Roman"/>
          <w:sz w:val="28"/>
          <w:szCs w:val="28"/>
        </w:rPr>
        <w:t xml:space="preserve"> «Красная </w:t>
      </w:r>
      <w:proofErr w:type="spellStart"/>
      <w:r w:rsidRPr="00EA14C1">
        <w:rPr>
          <w:rFonts w:ascii="Times New Roman" w:hAnsi="Times New Roman"/>
          <w:sz w:val="28"/>
          <w:szCs w:val="28"/>
        </w:rPr>
        <w:t>Шория</w:t>
      </w:r>
      <w:proofErr w:type="spellEnd"/>
      <w:r w:rsidRPr="00EA14C1">
        <w:rPr>
          <w:rFonts w:ascii="Times New Roman" w:hAnsi="Times New Roman"/>
          <w:sz w:val="28"/>
          <w:szCs w:val="28"/>
        </w:rPr>
        <w:t xml:space="preserve">», телевидение.  </w:t>
      </w:r>
    </w:p>
    <w:p w:rsidR="00342D9E" w:rsidRPr="00EA14C1" w:rsidRDefault="00342D9E" w:rsidP="00342D9E">
      <w:pPr>
        <w:spacing w:after="0" w:line="240" w:lineRule="auto"/>
        <w:jc w:val="both"/>
        <w:rPr>
          <w:rFonts w:ascii="Times New Roman" w:hAnsi="Times New Roman"/>
          <w:sz w:val="28"/>
          <w:szCs w:val="28"/>
        </w:rPr>
      </w:pPr>
      <w:r w:rsidRPr="00EA14C1">
        <w:rPr>
          <w:rFonts w:ascii="Times New Roman" w:hAnsi="Times New Roman"/>
          <w:sz w:val="28"/>
          <w:szCs w:val="28"/>
        </w:rPr>
        <w:tab/>
        <w:t>Кроме этого проводились работа по письмам Министерства промышленности и торговли по предотвращению терроризма, по качеству реализуемых товаров импортного производства, по соблюдению требований безопасности при продаже пиротехнических изделий  в предприятиях розничной торговли.</w:t>
      </w:r>
    </w:p>
    <w:p w:rsidR="00342D9E" w:rsidRPr="00EA14C1" w:rsidRDefault="00342D9E" w:rsidP="00342D9E">
      <w:pPr>
        <w:spacing w:line="240" w:lineRule="auto"/>
        <w:jc w:val="both"/>
        <w:rPr>
          <w:rFonts w:ascii="Times New Roman" w:hAnsi="Times New Roman"/>
          <w:sz w:val="28"/>
          <w:szCs w:val="28"/>
        </w:rPr>
      </w:pPr>
      <w:r w:rsidRPr="00EA14C1">
        <w:rPr>
          <w:rFonts w:ascii="Times New Roman" w:hAnsi="Times New Roman"/>
          <w:sz w:val="28"/>
          <w:szCs w:val="28"/>
        </w:rPr>
        <w:t xml:space="preserve">  </w:t>
      </w:r>
      <w:r w:rsidRPr="00EA14C1">
        <w:rPr>
          <w:rFonts w:ascii="Times New Roman" w:hAnsi="Times New Roman"/>
          <w:sz w:val="28"/>
          <w:szCs w:val="28"/>
        </w:rPr>
        <w:tab/>
        <w:t xml:space="preserve">За 2025 год в отдел поступило 56 обращений по вопросам защиты прав потребителей  от населения. </w:t>
      </w:r>
    </w:p>
    <w:p w:rsidR="00342D9E" w:rsidRPr="00EA14C1" w:rsidRDefault="00342D9E" w:rsidP="00342D9E">
      <w:pPr>
        <w:spacing w:after="0" w:line="240" w:lineRule="auto"/>
        <w:jc w:val="both"/>
        <w:rPr>
          <w:rFonts w:ascii="Times New Roman" w:hAnsi="Times New Roman"/>
          <w:sz w:val="28"/>
          <w:szCs w:val="28"/>
        </w:rPr>
      </w:pPr>
      <w:r w:rsidRPr="00EA14C1">
        <w:rPr>
          <w:rFonts w:ascii="Times New Roman" w:hAnsi="Times New Roman"/>
          <w:sz w:val="28"/>
          <w:szCs w:val="28"/>
        </w:rPr>
        <w:t xml:space="preserve">          Всем обратившимся гражданам даны консультации, оказана помощь в написании претензионных писем и обращений. Исков подачи в суды не было. Извещений о выявлении товаров ненадлежащего качества или услуг в федеральные органы исполнительной власти не направлялось, так как данные вопросы не входят в полномочия органов местного самоуправления.</w:t>
      </w:r>
    </w:p>
    <w:p w:rsidR="00342D9E" w:rsidRPr="00EA14C1" w:rsidRDefault="00342D9E" w:rsidP="00342D9E">
      <w:pPr>
        <w:spacing w:line="240" w:lineRule="auto"/>
        <w:ind w:firstLine="708"/>
        <w:jc w:val="both"/>
        <w:rPr>
          <w:rFonts w:ascii="Times New Roman" w:hAnsi="Times New Roman"/>
          <w:sz w:val="28"/>
          <w:szCs w:val="28"/>
        </w:rPr>
      </w:pPr>
      <w:r w:rsidRPr="00EA14C1">
        <w:rPr>
          <w:rFonts w:ascii="Times New Roman" w:hAnsi="Times New Roman"/>
          <w:sz w:val="28"/>
          <w:szCs w:val="28"/>
        </w:rPr>
        <w:t>Обращений через МФЦ от населения по вопросам защиты прав потребителей не поступало.</w:t>
      </w:r>
    </w:p>
    <w:p w:rsidR="00342D9E" w:rsidRPr="00EA14C1" w:rsidRDefault="00342D9E" w:rsidP="00342D9E">
      <w:pPr>
        <w:spacing w:after="0" w:line="240" w:lineRule="auto"/>
        <w:jc w:val="both"/>
        <w:rPr>
          <w:rFonts w:ascii="Times New Roman" w:hAnsi="Times New Roman"/>
          <w:sz w:val="28"/>
          <w:szCs w:val="28"/>
        </w:rPr>
      </w:pPr>
      <w:r w:rsidRPr="00EA14C1">
        <w:rPr>
          <w:rFonts w:ascii="Times New Roman" w:hAnsi="Times New Roman"/>
          <w:sz w:val="28"/>
          <w:szCs w:val="28"/>
        </w:rPr>
        <w:t xml:space="preserve">          </w:t>
      </w:r>
      <w:r w:rsidRPr="00EA14C1">
        <w:rPr>
          <w:rFonts w:ascii="Times New Roman" w:hAnsi="Times New Roman"/>
          <w:sz w:val="28"/>
          <w:szCs w:val="28"/>
        </w:rPr>
        <w:tab/>
        <w:t>По видам деятельности обращений, заявления граждан распределялись  следующим образом:</w:t>
      </w:r>
    </w:p>
    <w:p w:rsidR="00342D9E" w:rsidRPr="00EA14C1" w:rsidRDefault="00342D9E" w:rsidP="00342D9E">
      <w:pPr>
        <w:spacing w:after="0" w:line="240" w:lineRule="auto"/>
        <w:jc w:val="both"/>
        <w:rPr>
          <w:rFonts w:ascii="Times New Roman" w:hAnsi="Times New Roman"/>
          <w:sz w:val="28"/>
          <w:szCs w:val="28"/>
        </w:rPr>
      </w:pPr>
      <w:r w:rsidRPr="00EA14C1">
        <w:rPr>
          <w:rFonts w:ascii="Times New Roman" w:hAnsi="Times New Roman"/>
          <w:sz w:val="28"/>
          <w:szCs w:val="28"/>
        </w:rPr>
        <w:t xml:space="preserve">         По вопросам торговли - 56, по бытовому обслуживанию - 3,  прочие – 25. ЖКХ-156. Через «Кузбасс </w:t>
      </w:r>
      <w:proofErr w:type="spellStart"/>
      <w:r w:rsidRPr="00EA14C1">
        <w:rPr>
          <w:rFonts w:ascii="Times New Roman" w:hAnsi="Times New Roman"/>
          <w:sz w:val="28"/>
          <w:szCs w:val="28"/>
        </w:rPr>
        <w:t>онлайн</w:t>
      </w:r>
      <w:proofErr w:type="spellEnd"/>
      <w:r w:rsidRPr="00EA14C1">
        <w:rPr>
          <w:rFonts w:ascii="Times New Roman" w:hAnsi="Times New Roman"/>
          <w:sz w:val="28"/>
          <w:szCs w:val="28"/>
        </w:rPr>
        <w:t>» поступило 15 обращений, на которые даны разъяснения.</w:t>
      </w:r>
    </w:p>
    <w:p w:rsidR="00342D9E" w:rsidRPr="00EA14C1" w:rsidRDefault="00342D9E" w:rsidP="00342D9E">
      <w:pPr>
        <w:spacing w:after="0" w:line="240" w:lineRule="auto"/>
        <w:jc w:val="both"/>
        <w:rPr>
          <w:rFonts w:ascii="Times New Roman" w:hAnsi="Times New Roman"/>
          <w:sz w:val="28"/>
          <w:szCs w:val="28"/>
        </w:rPr>
      </w:pPr>
    </w:p>
    <w:p w:rsidR="00342D9E" w:rsidRPr="00EA14C1" w:rsidRDefault="00342D9E" w:rsidP="00342D9E">
      <w:pPr>
        <w:spacing w:line="240" w:lineRule="auto"/>
        <w:ind w:firstLine="708"/>
        <w:jc w:val="both"/>
        <w:rPr>
          <w:rFonts w:ascii="Times New Roman" w:hAnsi="Times New Roman"/>
          <w:sz w:val="28"/>
          <w:szCs w:val="28"/>
        </w:rPr>
      </w:pPr>
      <w:r w:rsidRPr="00EA14C1">
        <w:rPr>
          <w:rFonts w:ascii="Times New Roman" w:hAnsi="Times New Roman"/>
          <w:sz w:val="28"/>
          <w:szCs w:val="28"/>
        </w:rPr>
        <w:t>В сфере бытового обслуживания поступали вопросы о некачественном ремонте мебели и бытовой технике, на нарушение сроков выполнения работ. В сфере торговли на  несоблюдение сроков возврата денег  за некачественный товар,  на отказ в замене  электробытовой техники, мебели, обуви, детских игрушек, и другие вопросы о  нарушении  прав потребителей.</w:t>
      </w:r>
    </w:p>
    <w:p w:rsidR="00342D9E" w:rsidRPr="00EA14C1" w:rsidRDefault="00342D9E" w:rsidP="00342D9E">
      <w:pPr>
        <w:tabs>
          <w:tab w:val="left" w:pos="709"/>
        </w:tabs>
        <w:spacing w:line="240" w:lineRule="auto"/>
        <w:ind w:firstLine="540"/>
        <w:jc w:val="both"/>
        <w:rPr>
          <w:rFonts w:ascii="Times New Roman" w:hAnsi="Times New Roman"/>
          <w:sz w:val="28"/>
          <w:szCs w:val="28"/>
        </w:rPr>
      </w:pPr>
      <w:r w:rsidRPr="00EA14C1">
        <w:rPr>
          <w:rFonts w:ascii="Times New Roman" w:hAnsi="Times New Roman"/>
          <w:sz w:val="28"/>
          <w:szCs w:val="28"/>
        </w:rPr>
        <w:t xml:space="preserve">  </w:t>
      </w:r>
      <w:r w:rsidRPr="00EA14C1">
        <w:rPr>
          <w:rFonts w:ascii="Times New Roman" w:hAnsi="Times New Roman"/>
          <w:sz w:val="28"/>
          <w:szCs w:val="28"/>
        </w:rPr>
        <w:tab/>
        <w:t>В ряде случаев о  нарушении прав потребителей, специалисты отдела консультируют  их по вопросам практического применения законодательства о защите прав потребителей.</w:t>
      </w:r>
    </w:p>
    <w:p w:rsidR="00342D9E" w:rsidRPr="00EA14C1" w:rsidRDefault="00342D9E" w:rsidP="00342D9E">
      <w:pPr>
        <w:spacing w:line="240" w:lineRule="auto"/>
        <w:ind w:firstLine="708"/>
        <w:jc w:val="both"/>
        <w:rPr>
          <w:rFonts w:ascii="Times New Roman" w:hAnsi="Times New Roman"/>
          <w:sz w:val="28"/>
          <w:szCs w:val="28"/>
        </w:rPr>
      </w:pPr>
      <w:r w:rsidRPr="00EA14C1">
        <w:rPr>
          <w:rFonts w:ascii="Times New Roman" w:hAnsi="Times New Roman"/>
          <w:sz w:val="28"/>
          <w:szCs w:val="28"/>
        </w:rPr>
        <w:t xml:space="preserve">В рамках проведения защиты прав потребителей специалистами отдела проведены в 2025 году: </w:t>
      </w:r>
    </w:p>
    <w:p w:rsidR="00342D9E" w:rsidRPr="00EA14C1" w:rsidRDefault="00342D9E" w:rsidP="00342D9E">
      <w:pPr>
        <w:spacing w:line="240" w:lineRule="auto"/>
        <w:jc w:val="both"/>
        <w:rPr>
          <w:rFonts w:ascii="Times New Roman" w:hAnsi="Times New Roman"/>
          <w:sz w:val="28"/>
          <w:szCs w:val="28"/>
        </w:rPr>
      </w:pPr>
      <w:r w:rsidRPr="00EA14C1">
        <w:rPr>
          <w:rFonts w:ascii="Times New Roman" w:hAnsi="Times New Roman"/>
          <w:sz w:val="28"/>
          <w:szCs w:val="28"/>
        </w:rPr>
        <w:t>- 10 совещаний в режиме ВКС и 4  с ограничен</w:t>
      </w:r>
      <w:r w:rsidR="00DD7822" w:rsidRPr="00EA14C1">
        <w:rPr>
          <w:rFonts w:ascii="Times New Roman" w:hAnsi="Times New Roman"/>
          <w:sz w:val="28"/>
          <w:szCs w:val="28"/>
        </w:rPr>
        <w:t xml:space="preserve">ным количеством руководителей, </w:t>
      </w:r>
      <w:r w:rsidRPr="00EA14C1">
        <w:rPr>
          <w:rFonts w:ascii="Times New Roman" w:hAnsi="Times New Roman"/>
          <w:sz w:val="28"/>
          <w:szCs w:val="28"/>
        </w:rPr>
        <w:t>а также семинар, консультации  с руководителями предприятий и организаций, предпринимателями по применению Закона РФ «О защите прав потребителей».</w:t>
      </w:r>
    </w:p>
    <w:p w:rsidR="00342D9E" w:rsidRPr="00EA14C1" w:rsidRDefault="00342D9E" w:rsidP="00342D9E">
      <w:pPr>
        <w:spacing w:line="240" w:lineRule="auto"/>
        <w:jc w:val="both"/>
        <w:rPr>
          <w:rFonts w:ascii="Times New Roman" w:hAnsi="Times New Roman"/>
          <w:sz w:val="28"/>
          <w:szCs w:val="28"/>
        </w:rPr>
      </w:pPr>
      <w:r w:rsidRPr="00EA14C1">
        <w:rPr>
          <w:rFonts w:ascii="Times New Roman" w:hAnsi="Times New Roman"/>
          <w:sz w:val="28"/>
          <w:szCs w:val="28"/>
        </w:rPr>
        <w:t xml:space="preserve"> </w:t>
      </w:r>
      <w:r w:rsidRPr="00EA14C1">
        <w:rPr>
          <w:rFonts w:ascii="Times New Roman" w:hAnsi="Times New Roman"/>
          <w:sz w:val="28"/>
          <w:szCs w:val="28"/>
        </w:rPr>
        <w:tab/>
        <w:t>В  течение года проведено 16 ярмарок с участием местных, областных и прочих товаропроизводителей.</w:t>
      </w:r>
    </w:p>
    <w:p w:rsidR="00342D9E" w:rsidRPr="00EA14C1" w:rsidRDefault="00342D9E" w:rsidP="00342D9E">
      <w:pPr>
        <w:spacing w:line="240" w:lineRule="auto"/>
        <w:jc w:val="both"/>
        <w:rPr>
          <w:rFonts w:ascii="Times New Roman" w:hAnsi="Times New Roman"/>
          <w:sz w:val="28"/>
          <w:szCs w:val="28"/>
        </w:rPr>
      </w:pPr>
      <w:r w:rsidRPr="00EA14C1">
        <w:rPr>
          <w:rFonts w:ascii="Times New Roman" w:hAnsi="Times New Roman"/>
          <w:sz w:val="28"/>
          <w:szCs w:val="28"/>
        </w:rPr>
        <w:lastRenderedPageBreak/>
        <w:t xml:space="preserve">         Специалисты отдела потребительского рынка принимали участие в проведении прямых линий (1 раз) по местному телевидению по вопросам ЗПП и ликвидации финансовой неграмотности. </w:t>
      </w:r>
    </w:p>
    <w:p w:rsidR="00342D9E" w:rsidRPr="00EA14C1" w:rsidRDefault="00342D9E" w:rsidP="00342D9E">
      <w:pPr>
        <w:tabs>
          <w:tab w:val="left" w:pos="709"/>
        </w:tabs>
        <w:spacing w:line="240" w:lineRule="auto"/>
        <w:ind w:firstLine="540"/>
        <w:jc w:val="both"/>
        <w:rPr>
          <w:rFonts w:ascii="Times New Roman" w:hAnsi="Times New Roman"/>
          <w:sz w:val="28"/>
          <w:szCs w:val="28"/>
        </w:rPr>
      </w:pPr>
      <w:r w:rsidRPr="00EA14C1">
        <w:rPr>
          <w:rFonts w:ascii="Times New Roman" w:hAnsi="Times New Roman"/>
          <w:sz w:val="28"/>
          <w:szCs w:val="28"/>
        </w:rPr>
        <w:tab/>
        <w:t>Ежедневно в отделе потребительского рынка можно получить консультацию по вопросам  практического применения законодательства о защите прав потребителей.</w:t>
      </w:r>
    </w:p>
    <w:p w:rsidR="00342D9E" w:rsidRPr="00EA14C1" w:rsidRDefault="00342D9E" w:rsidP="00342D9E">
      <w:pPr>
        <w:spacing w:line="240" w:lineRule="auto"/>
        <w:jc w:val="both"/>
        <w:rPr>
          <w:rFonts w:ascii="Times New Roman" w:hAnsi="Times New Roman"/>
          <w:sz w:val="28"/>
          <w:szCs w:val="28"/>
        </w:rPr>
      </w:pPr>
      <w:r w:rsidRPr="00EA14C1">
        <w:rPr>
          <w:rFonts w:ascii="Times New Roman" w:hAnsi="Times New Roman"/>
          <w:sz w:val="28"/>
          <w:szCs w:val="28"/>
        </w:rPr>
        <w:t xml:space="preserve">         Даны консультации 254 гражданам и предпринимателям по различным вопросам, которые входят в компетенцию данного отдела.</w:t>
      </w:r>
    </w:p>
    <w:p w:rsidR="00735745" w:rsidRPr="00EA14C1" w:rsidRDefault="00735745" w:rsidP="003B4CE5">
      <w:pPr>
        <w:pStyle w:val="4"/>
        <w:spacing w:before="0" w:after="0" w:line="240" w:lineRule="auto"/>
        <w:jc w:val="center"/>
      </w:pPr>
      <w:r w:rsidRPr="00EA14C1">
        <w:t>3.5.3. Мониторинг оценки удовлетворенности потребителей возможностью выбора, уровнем цен и качеством товаров, работ и услуг</w:t>
      </w:r>
      <w:bookmarkEnd w:id="293"/>
      <w:bookmarkEnd w:id="294"/>
      <w:bookmarkEnd w:id="295"/>
      <w:bookmarkEnd w:id="296"/>
      <w:bookmarkEnd w:id="297"/>
      <w:bookmarkEnd w:id="298"/>
      <w:bookmarkEnd w:id="299"/>
      <w:bookmarkEnd w:id="300"/>
      <w:bookmarkEnd w:id="301"/>
    </w:p>
    <w:p w:rsidR="00735745" w:rsidRPr="00EA14C1" w:rsidRDefault="00735745" w:rsidP="003B4CE5">
      <w:pPr>
        <w:pStyle w:val="Default"/>
        <w:ind w:firstLine="709"/>
        <w:jc w:val="both"/>
        <w:rPr>
          <w:sz w:val="28"/>
          <w:szCs w:val="28"/>
        </w:rPr>
      </w:pPr>
      <w:r w:rsidRPr="00EA14C1">
        <w:rPr>
          <w:sz w:val="28"/>
          <w:szCs w:val="28"/>
        </w:rPr>
        <w:t>Результаты мониторинга оценки потребителями возможности выбора услуг, уровня цен и качества услуг по социально значимым и приоритетным рынкам приведены в таблице 14:</w:t>
      </w:r>
    </w:p>
    <w:p w:rsidR="0099198E" w:rsidRPr="00EA14C1" w:rsidRDefault="0099198E" w:rsidP="0099198E">
      <w:pPr>
        <w:pStyle w:val="Default"/>
        <w:ind w:firstLine="709"/>
        <w:jc w:val="right"/>
        <w:rPr>
          <w:sz w:val="28"/>
          <w:szCs w:val="28"/>
        </w:rPr>
      </w:pPr>
      <w:r w:rsidRPr="00EA14C1">
        <w:rPr>
          <w:sz w:val="28"/>
          <w:szCs w:val="28"/>
        </w:rPr>
        <w:t>Таблица 1</w:t>
      </w:r>
      <w:r w:rsidRPr="00EA14C1">
        <w:rPr>
          <w:sz w:val="28"/>
          <w:szCs w:val="28"/>
          <w:lang w:val="en-US"/>
        </w:rPr>
        <w:t>4</w:t>
      </w:r>
    </w:p>
    <w:p w:rsidR="0099198E" w:rsidRPr="00EA14C1" w:rsidRDefault="0099198E" w:rsidP="0099198E">
      <w:pPr>
        <w:pStyle w:val="Default"/>
        <w:ind w:firstLine="709"/>
        <w:jc w:val="right"/>
        <w:rPr>
          <w:sz w:val="28"/>
          <w:szCs w:val="28"/>
        </w:rPr>
      </w:pPr>
      <w:r w:rsidRPr="00EA14C1">
        <w:rPr>
          <w:sz w:val="28"/>
          <w:szCs w:val="28"/>
        </w:rPr>
        <w:t>(Количество голосов)</w:t>
      </w:r>
    </w:p>
    <w:p w:rsidR="00DF232B" w:rsidRPr="00EA14C1" w:rsidRDefault="00DF232B" w:rsidP="0099198E">
      <w:pPr>
        <w:pStyle w:val="Default"/>
        <w:ind w:firstLine="709"/>
        <w:jc w:val="right"/>
        <w:rPr>
          <w:sz w:val="28"/>
          <w:szCs w:val="28"/>
        </w:rPr>
      </w:pPr>
    </w:p>
    <w:tbl>
      <w:tblPr>
        <w:tblW w:w="106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62"/>
        <w:gridCol w:w="709"/>
        <w:gridCol w:w="709"/>
        <w:gridCol w:w="708"/>
        <w:gridCol w:w="851"/>
        <w:gridCol w:w="709"/>
        <w:gridCol w:w="850"/>
        <w:gridCol w:w="851"/>
        <w:gridCol w:w="850"/>
        <w:gridCol w:w="851"/>
      </w:tblGrid>
      <w:tr w:rsidR="005A190A" w:rsidRPr="00EA14C1" w:rsidTr="0063779E">
        <w:trPr>
          <w:trHeight w:val="453"/>
        </w:trPr>
        <w:tc>
          <w:tcPr>
            <w:tcW w:w="3562" w:type="dxa"/>
            <w:vMerge w:val="restart"/>
            <w:shd w:val="clear" w:color="auto" w:fill="auto"/>
            <w:vAlign w:val="bottom"/>
          </w:tcPr>
          <w:p w:rsidR="005A190A" w:rsidRPr="00EA14C1" w:rsidRDefault="005A190A" w:rsidP="0063779E">
            <w:pPr>
              <w:spacing w:after="0" w:line="240" w:lineRule="auto"/>
              <w:jc w:val="center"/>
              <w:rPr>
                <w:rFonts w:ascii="Times New Roman" w:eastAsia="Times New Roman" w:hAnsi="Times New Roman"/>
                <w:b/>
                <w:bCs/>
                <w:color w:val="000000"/>
                <w:sz w:val="28"/>
                <w:szCs w:val="28"/>
                <w:lang w:eastAsia="ru-RU"/>
              </w:rPr>
            </w:pPr>
            <w:r w:rsidRPr="00EA14C1">
              <w:rPr>
                <w:rFonts w:ascii="Times New Roman" w:eastAsia="Times New Roman" w:hAnsi="Times New Roman"/>
                <w:b/>
                <w:bCs/>
                <w:color w:val="000000"/>
                <w:sz w:val="28"/>
                <w:szCs w:val="28"/>
                <w:lang w:eastAsia="ru-RU"/>
              </w:rPr>
              <w:t> </w:t>
            </w:r>
          </w:p>
        </w:tc>
        <w:tc>
          <w:tcPr>
            <w:tcW w:w="2126" w:type="dxa"/>
            <w:gridSpan w:val="3"/>
            <w:shd w:val="clear" w:color="auto" w:fill="auto"/>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Возможностью выбора услуг</w:t>
            </w:r>
          </w:p>
        </w:tc>
        <w:tc>
          <w:tcPr>
            <w:tcW w:w="2410" w:type="dxa"/>
            <w:gridSpan w:val="3"/>
            <w:shd w:val="clear" w:color="auto" w:fill="auto"/>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Уровнем цен</w:t>
            </w:r>
          </w:p>
        </w:tc>
        <w:tc>
          <w:tcPr>
            <w:tcW w:w="2552" w:type="dxa"/>
            <w:gridSpan w:val="3"/>
            <w:shd w:val="clear" w:color="auto" w:fill="auto"/>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Качеством услуг</w:t>
            </w:r>
          </w:p>
        </w:tc>
      </w:tr>
      <w:tr w:rsidR="005A190A" w:rsidRPr="00EA14C1" w:rsidTr="0063779E">
        <w:trPr>
          <w:cantSplit/>
          <w:trHeight w:val="1651"/>
        </w:trPr>
        <w:tc>
          <w:tcPr>
            <w:tcW w:w="3562" w:type="dxa"/>
            <w:vMerge/>
            <w:vAlign w:val="center"/>
          </w:tcPr>
          <w:p w:rsidR="005A190A" w:rsidRPr="00EA14C1" w:rsidRDefault="005A190A" w:rsidP="0063779E">
            <w:pPr>
              <w:spacing w:after="0" w:line="240" w:lineRule="auto"/>
              <w:rPr>
                <w:rFonts w:ascii="Times New Roman" w:eastAsia="Times New Roman" w:hAnsi="Times New Roman"/>
                <w:b/>
                <w:bCs/>
                <w:color w:val="000000"/>
                <w:sz w:val="28"/>
                <w:szCs w:val="28"/>
                <w:lang w:eastAsia="ru-RU"/>
              </w:rPr>
            </w:pPr>
          </w:p>
        </w:tc>
        <w:tc>
          <w:tcPr>
            <w:tcW w:w="709" w:type="dxa"/>
            <w:shd w:val="clear" w:color="auto" w:fill="auto"/>
            <w:textDirection w:val="btLr"/>
            <w:vAlign w:val="bottom"/>
          </w:tcPr>
          <w:p w:rsidR="005A190A" w:rsidRPr="00EA14C1" w:rsidRDefault="005A190A" w:rsidP="0063779E">
            <w:pPr>
              <w:spacing w:after="0" w:line="240" w:lineRule="auto"/>
              <w:rPr>
                <w:rFonts w:ascii="Times New Roman" w:eastAsia="Times New Roman" w:hAnsi="Times New Roman"/>
                <w:color w:val="000000"/>
                <w:sz w:val="26"/>
                <w:szCs w:val="26"/>
                <w:lang w:eastAsia="ru-RU"/>
              </w:rPr>
            </w:pPr>
            <w:r w:rsidRPr="00EA14C1">
              <w:rPr>
                <w:rFonts w:ascii="Times New Roman" w:eastAsia="Times New Roman" w:hAnsi="Times New Roman"/>
                <w:color w:val="000000"/>
                <w:sz w:val="26"/>
                <w:szCs w:val="26"/>
                <w:lang w:eastAsia="ru-RU"/>
              </w:rPr>
              <w:t>Удовлетворен</w:t>
            </w:r>
          </w:p>
        </w:tc>
        <w:tc>
          <w:tcPr>
            <w:tcW w:w="709" w:type="dxa"/>
            <w:shd w:val="clear" w:color="auto" w:fill="auto"/>
            <w:textDirection w:val="btLr"/>
            <w:vAlign w:val="bottom"/>
          </w:tcPr>
          <w:p w:rsidR="005A190A" w:rsidRPr="00EA14C1" w:rsidRDefault="005A190A" w:rsidP="0063779E">
            <w:pPr>
              <w:spacing w:after="0" w:line="240" w:lineRule="auto"/>
              <w:rPr>
                <w:rFonts w:ascii="Times New Roman" w:eastAsia="Times New Roman" w:hAnsi="Times New Roman"/>
                <w:color w:val="000000"/>
                <w:sz w:val="26"/>
                <w:szCs w:val="26"/>
                <w:lang w:eastAsia="ru-RU"/>
              </w:rPr>
            </w:pPr>
            <w:proofErr w:type="spellStart"/>
            <w:r w:rsidRPr="00EA14C1">
              <w:rPr>
                <w:rFonts w:ascii="Times New Roman" w:eastAsia="Times New Roman" w:hAnsi="Times New Roman"/>
                <w:color w:val="000000"/>
                <w:sz w:val="26"/>
                <w:szCs w:val="26"/>
                <w:lang w:eastAsia="ru-RU"/>
              </w:rPr>
              <w:t>Неудовлет</w:t>
            </w:r>
            <w:proofErr w:type="spellEnd"/>
            <w:r w:rsidRPr="00EA14C1">
              <w:rPr>
                <w:rFonts w:ascii="Times New Roman" w:eastAsia="Times New Roman" w:hAnsi="Times New Roman"/>
                <w:color w:val="000000"/>
                <w:sz w:val="26"/>
                <w:szCs w:val="26"/>
                <w:lang w:eastAsia="ru-RU"/>
              </w:rPr>
              <w:t xml:space="preserve"> </w:t>
            </w:r>
            <w:proofErr w:type="gramStart"/>
            <w:r w:rsidRPr="00EA14C1">
              <w:rPr>
                <w:rFonts w:ascii="Times New Roman" w:eastAsia="Times New Roman" w:hAnsi="Times New Roman"/>
                <w:color w:val="000000"/>
                <w:sz w:val="26"/>
                <w:szCs w:val="26"/>
                <w:lang w:eastAsia="ru-RU"/>
              </w:rPr>
              <w:t>-</w:t>
            </w:r>
            <w:proofErr w:type="spellStart"/>
            <w:r w:rsidRPr="00EA14C1">
              <w:rPr>
                <w:rFonts w:ascii="Times New Roman" w:eastAsia="Times New Roman" w:hAnsi="Times New Roman"/>
                <w:color w:val="000000"/>
                <w:sz w:val="26"/>
                <w:szCs w:val="26"/>
                <w:lang w:eastAsia="ru-RU"/>
              </w:rPr>
              <w:t>в</w:t>
            </w:r>
            <w:proofErr w:type="gramEnd"/>
            <w:r w:rsidRPr="00EA14C1">
              <w:rPr>
                <w:rFonts w:ascii="Times New Roman" w:eastAsia="Times New Roman" w:hAnsi="Times New Roman"/>
                <w:color w:val="000000"/>
                <w:sz w:val="26"/>
                <w:szCs w:val="26"/>
                <w:lang w:eastAsia="ru-RU"/>
              </w:rPr>
              <w:t>орен</w:t>
            </w:r>
            <w:proofErr w:type="spellEnd"/>
          </w:p>
        </w:tc>
        <w:tc>
          <w:tcPr>
            <w:tcW w:w="708" w:type="dxa"/>
            <w:shd w:val="clear" w:color="auto" w:fill="auto"/>
            <w:textDirection w:val="btLr"/>
            <w:vAlign w:val="bottom"/>
          </w:tcPr>
          <w:p w:rsidR="005A190A" w:rsidRPr="00EA14C1" w:rsidRDefault="005A190A" w:rsidP="0063779E">
            <w:pPr>
              <w:spacing w:after="0" w:line="240" w:lineRule="auto"/>
              <w:rPr>
                <w:rFonts w:ascii="Times New Roman" w:eastAsia="Times New Roman" w:hAnsi="Times New Roman"/>
                <w:color w:val="000000"/>
                <w:sz w:val="26"/>
                <w:szCs w:val="26"/>
                <w:lang w:eastAsia="ru-RU"/>
              </w:rPr>
            </w:pPr>
            <w:r w:rsidRPr="00EA14C1">
              <w:rPr>
                <w:rFonts w:ascii="Times New Roman" w:eastAsia="Times New Roman" w:hAnsi="Times New Roman"/>
                <w:color w:val="000000"/>
                <w:sz w:val="26"/>
                <w:szCs w:val="26"/>
                <w:lang w:eastAsia="ru-RU"/>
              </w:rPr>
              <w:t>Затрудняюсь ответить</w:t>
            </w:r>
          </w:p>
        </w:tc>
        <w:tc>
          <w:tcPr>
            <w:tcW w:w="851" w:type="dxa"/>
            <w:shd w:val="clear" w:color="auto" w:fill="auto"/>
            <w:textDirection w:val="btLr"/>
            <w:vAlign w:val="bottom"/>
          </w:tcPr>
          <w:p w:rsidR="005A190A" w:rsidRPr="00EA14C1" w:rsidRDefault="005A190A" w:rsidP="0063779E">
            <w:pPr>
              <w:spacing w:after="0" w:line="240" w:lineRule="auto"/>
              <w:rPr>
                <w:rFonts w:ascii="Times New Roman" w:eastAsia="Times New Roman" w:hAnsi="Times New Roman"/>
                <w:color w:val="000000"/>
                <w:sz w:val="26"/>
                <w:szCs w:val="26"/>
                <w:lang w:eastAsia="ru-RU"/>
              </w:rPr>
            </w:pPr>
            <w:r w:rsidRPr="00EA14C1">
              <w:rPr>
                <w:rFonts w:ascii="Times New Roman" w:eastAsia="Times New Roman" w:hAnsi="Times New Roman"/>
                <w:color w:val="000000"/>
                <w:sz w:val="26"/>
                <w:szCs w:val="26"/>
                <w:lang w:eastAsia="ru-RU"/>
              </w:rPr>
              <w:t>Удовлетворен</w:t>
            </w:r>
          </w:p>
        </w:tc>
        <w:tc>
          <w:tcPr>
            <w:tcW w:w="709" w:type="dxa"/>
            <w:shd w:val="clear" w:color="auto" w:fill="auto"/>
            <w:textDirection w:val="btLr"/>
            <w:vAlign w:val="bottom"/>
          </w:tcPr>
          <w:p w:rsidR="005A190A" w:rsidRPr="00EA14C1" w:rsidRDefault="005A190A" w:rsidP="0063779E">
            <w:pPr>
              <w:spacing w:after="0" w:line="240" w:lineRule="auto"/>
              <w:rPr>
                <w:rFonts w:ascii="Times New Roman" w:eastAsia="Times New Roman" w:hAnsi="Times New Roman"/>
                <w:color w:val="000000"/>
                <w:sz w:val="26"/>
                <w:szCs w:val="26"/>
                <w:lang w:eastAsia="ru-RU"/>
              </w:rPr>
            </w:pPr>
            <w:proofErr w:type="spellStart"/>
            <w:r w:rsidRPr="00EA14C1">
              <w:rPr>
                <w:rFonts w:ascii="Times New Roman" w:eastAsia="Times New Roman" w:hAnsi="Times New Roman"/>
                <w:color w:val="000000"/>
                <w:sz w:val="26"/>
                <w:szCs w:val="26"/>
                <w:lang w:eastAsia="ru-RU"/>
              </w:rPr>
              <w:t>Неудовлет</w:t>
            </w:r>
            <w:proofErr w:type="spellEnd"/>
            <w:r w:rsidRPr="00EA14C1">
              <w:rPr>
                <w:rFonts w:ascii="Times New Roman" w:eastAsia="Times New Roman" w:hAnsi="Times New Roman"/>
                <w:color w:val="000000"/>
                <w:sz w:val="26"/>
                <w:szCs w:val="26"/>
                <w:lang w:eastAsia="ru-RU"/>
              </w:rPr>
              <w:t xml:space="preserve"> </w:t>
            </w:r>
            <w:proofErr w:type="gramStart"/>
            <w:r w:rsidRPr="00EA14C1">
              <w:rPr>
                <w:rFonts w:ascii="Times New Roman" w:eastAsia="Times New Roman" w:hAnsi="Times New Roman"/>
                <w:color w:val="000000"/>
                <w:sz w:val="26"/>
                <w:szCs w:val="26"/>
                <w:lang w:eastAsia="ru-RU"/>
              </w:rPr>
              <w:t>-</w:t>
            </w:r>
            <w:proofErr w:type="spellStart"/>
            <w:r w:rsidRPr="00EA14C1">
              <w:rPr>
                <w:rFonts w:ascii="Times New Roman" w:eastAsia="Times New Roman" w:hAnsi="Times New Roman"/>
                <w:color w:val="000000"/>
                <w:sz w:val="26"/>
                <w:szCs w:val="26"/>
                <w:lang w:eastAsia="ru-RU"/>
              </w:rPr>
              <w:t>в</w:t>
            </w:r>
            <w:proofErr w:type="gramEnd"/>
            <w:r w:rsidRPr="00EA14C1">
              <w:rPr>
                <w:rFonts w:ascii="Times New Roman" w:eastAsia="Times New Roman" w:hAnsi="Times New Roman"/>
                <w:color w:val="000000"/>
                <w:sz w:val="26"/>
                <w:szCs w:val="26"/>
                <w:lang w:eastAsia="ru-RU"/>
              </w:rPr>
              <w:t>орен</w:t>
            </w:r>
            <w:proofErr w:type="spellEnd"/>
          </w:p>
        </w:tc>
        <w:tc>
          <w:tcPr>
            <w:tcW w:w="850" w:type="dxa"/>
            <w:shd w:val="clear" w:color="auto" w:fill="auto"/>
            <w:textDirection w:val="btLr"/>
            <w:vAlign w:val="bottom"/>
          </w:tcPr>
          <w:p w:rsidR="005A190A" w:rsidRPr="00EA14C1" w:rsidRDefault="005A190A" w:rsidP="0063779E">
            <w:pPr>
              <w:spacing w:after="0" w:line="240" w:lineRule="auto"/>
              <w:rPr>
                <w:rFonts w:ascii="Times New Roman" w:eastAsia="Times New Roman" w:hAnsi="Times New Roman"/>
                <w:color w:val="000000"/>
                <w:sz w:val="26"/>
                <w:szCs w:val="26"/>
                <w:lang w:eastAsia="ru-RU"/>
              </w:rPr>
            </w:pPr>
            <w:r w:rsidRPr="00EA14C1">
              <w:rPr>
                <w:rFonts w:ascii="Times New Roman" w:eastAsia="Times New Roman" w:hAnsi="Times New Roman"/>
                <w:color w:val="000000"/>
                <w:sz w:val="26"/>
                <w:szCs w:val="26"/>
                <w:lang w:eastAsia="ru-RU"/>
              </w:rPr>
              <w:t>Затрудняюсь ответить</w:t>
            </w:r>
          </w:p>
        </w:tc>
        <w:tc>
          <w:tcPr>
            <w:tcW w:w="851" w:type="dxa"/>
            <w:shd w:val="clear" w:color="auto" w:fill="auto"/>
            <w:textDirection w:val="btLr"/>
            <w:vAlign w:val="bottom"/>
          </w:tcPr>
          <w:p w:rsidR="005A190A" w:rsidRPr="00EA14C1" w:rsidRDefault="005A190A" w:rsidP="0063779E">
            <w:pPr>
              <w:spacing w:after="0" w:line="240" w:lineRule="auto"/>
              <w:rPr>
                <w:rFonts w:ascii="Times New Roman" w:eastAsia="Times New Roman" w:hAnsi="Times New Roman"/>
                <w:color w:val="000000"/>
                <w:sz w:val="26"/>
                <w:szCs w:val="26"/>
                <w:lang w:eastAsia="ru-RU"/>
              </w:rPr>
            </w:pPr>
            <w:r w:rsidRPr="00EA14C1">
              <w:rPr>
                <w:rFonts w:ascii="Times New Roman" w:eastAsia="Times New Roman" w:hAnsi="Times New Roman"/>
                <w:color w:val="000000"/>
                <w:sz w:val="26"/>
                <w:szCs w:val="26"/>
                <w:lang w:eastAsia="ru-RU"/>
              </w:rPr>
              <w:t>Удовлетворен</w:t>
            </w:r>
          </w:p>
        </w:tc>
        <w:tc>
          <w:tcPr>
            <w:tcW w:w="850" w:type="dxa"/>
            <w:shd w:val="clear" w:color="auto" w:fill="auto"/>
            <w:textDirection w:val="btLr"/>
            <w:vAlign w:val="bottom"/>
          </w:tcPr>
          <w:p w:rsidR="005A190A" w:rsidRPr="00EA14C1" w:rsidRDefault="005A190A" w:rsidP="0063779E">
            <w:pPr>
              <w:spacing w:after="0" w:line="240" w:lineRule="auto"/>
              <w:rPr>
                <w:rFonts w:ascii="Times New Roman" w:eastAsia="Times New Roman" w:hAnsi="Times New Roman"/>
                <w:color w:val="000000"/>
                <w:sz w:val="26"/>
                <w:szCs w:val="26"/>
                <w:lang w:eastAsia="ru-RU"/>
              </w:rPr>
            </w:pPr>
            <w:proofErr w:type="spellStart"/>
            <w:r w:rsidRPr="00EA14C1">
              <w:rPr>
                <w:rFonts w:ascii="Times New Roman" w:eastAsia="Times New Roman" w:hAnsi="Times New Roman"/>
                <w:color w:val="000000"/>
                <w:sz w:val="26"/>
                <w:szCs w:val="26"/>
                <w:lang w:eastAsia="ru-RU"/>
              </w:rPr>
              <w:t>Неудовлет</w:t>
            </w:r>
            <w:proofErr w:type="spellEnd"/>
            <w:r w:rsidRPr="00EA14C1">
              <w:rPr>
                <w:rFonts w:ascii="Times New Roman" w:eastAsia="Times New Roman" w:hAnsi="Times New Roman"/>
                <w:color w:val="000000"/>
                <w:sz w:val="26"/>
                <w:szCs w:val="26"/>
                <w:lang w:eastAsia="ru-RU"/>
              </w:rPr>
              <w:t xml:space="preserve"> </w:t>
            </w:r>
            <w:proofErr w:type="gramStart"/>
            <w:r w:rsidRPr="00EA14C1">
              <w:rPr>
                <w:rFonts w:ascii="Times New Roman" w:eastAsia="Times New Roman" w:hAnsi="Times New Roman"/>
                <w:color w:val="000000"/>
                <w:sz w:val="26"/>
                <w:szCs w:val="26"/>
                <w:lang w:eastAsia="ru-RU"/>
              </w:rPr>
              <w:t>-</w:t>
            </w:r>
            <w:proofErr w:type="spellStart"/>
            <w:r w:rsidRPr="00EA14C1">
              <w:rPr>
                <w:rFonts w:ascii="Times New Roman" w:eastAsia="Times New Roman" w:hAnsi="Times New Roman"/>
                <w:color w:val="000000"/>
                <w:sz w:val="26"/>
                <w:szCs w:val="26"/>
                <w:lang w:eastAsia="ru-RU"/>
              </w:rPr>
              <w:t>в</w:t>
            </w:r>
            <w:proofErr w:type="gramEnd"/>
            <w:r w:rsidRPr="00EA14C1">
              <w:rPr>
                <w:rFonts w:ascii="Times New Roman" w:eastAsia="Times New Roman" w:hAnsi="Times New Roman"/>
                <w:color w:val="000000"/>
                <w:sz w:val="26"/>
                <w:szCs w:val="26"/>
                <w:lang w:eastAsia="ru-RU"/>
              </w:rPr>
              <w:t>орен</w:t>
            </w:r>
            <w:proofErr w:type="spellEnd"/>
          </w:p>
        </w:tc>
        <w:tc>
          <w:tcPr>
            <w:tcW w:w="851" w:type="dxa"/>
            <w:shd w:val="clear" w:color="auto" w:fill="auto"/>
            <w:textDirection w:val="btLr"/>
            <w:vAlign w:val="bottom"/>
          </w:tcPr>
          <w:p w:rsidR="005A190A" w:rsidRPr="00EA14C1" w:rsidRDefault="005A190A" w:rsidP="0063779E">
            <w:pPr>
              <w:spacing w:after="0" w:line="240" w:lineRule="auto"/>
              <w:rPr>
                <w:rFonts w:ascii="Times New Roman" w:eastAsia="Times New Roman" w:hAnsi="Times New Roman"/>
                <w:color w:val="000000"/>
                <w:sz w:val="26"/>
                <w:szCs w:val="26"/>
                <w:lang w:eastAsia="ru-RU"/>
              </w:rPr>
            </w:pPr>
            <w:r w:rsidRPr="00EA14C1">
              <w:rPr>
                <w:rFonts w:ascii="Times New Roman" w:eastAsia="Times New Roman" w:hAnsi="Times New Roman"/>
                <w:color w:val="000000"/>
                <w:sz w:val="26"/>
                <w:szCs w:val="26"/>
                <w:lang w:eastAsia="ru-RU"/>
              </w:rPr>
              <w:t>Затрудняюсь ответить</w:t>
            </w:r>
          </w:p>
        </w:tc>
      </w:tr>
      <w:tr w:rsidR="005A190A" w:rsidRPr="00EA14C1" w:rsidTr="0063779E">
        <w:trPr>
          <w:trHeight w:val="270"/>
        </w:trPr>
        <w:tc>
          <w:tcPr>
            <w:tcW w:w="3562" w:type="dxa"/>
            <w:shd w:val="clear" w:color="000000" w:fill="FFFFFF"/>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w:t>
            </w:r>
          </w:p>
        </w:tc>
        <w:tc>
          <w:tcPr>
            <w:tcW w:w="709" w:type="dxa"/>
            <w:shd w:val="clear" w:color="000000" w:fill="FFFFFF"/>
            <w:noWrap/>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p>
        </w:tc>
        <w:tc>
          <w:tcPr>
            <w:tcW w:w="709" w:type="dxa"/>
            <w:shd w:val="clear" w:color="000000" w:fill="FFFFFF"/>
            <w:noWrap/>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3</w:t>
            </w:r>
          </w:p>
        </w:tc>
        <w:tc>
          <w:tcPr>
            <w:tcW w:w="708" w:type="dxa"/>
            <w:shd w:val="clear" w:color="000000" w:fill="FFFFFF"/>
            <w:noWrap/>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4</w:t>
            </w:r>
          </w:p>
        </w:tc>
        <w:tc>
          <w:tcPr>
            <w:tcW w:w="851" w:type="dxa"/>
            <w:shd w:val="clear" w:color="000000" w:fill="FFFFFF"/>
            <w:noWrap/>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5</w:t>
            </w:r>
          </w:p>
        </w:tc>
        <w:tc>
          <w:tcPr>
            <w:tcW w:w="709" w:type="dxa"/>
            <w:shd w:val="clear" w:color="000000" w:fill="FFFFFF"/>
            <w:noWrap/>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w:t>
            </w:r>
          </w:p>
        </w:tc>
        <w:tc>
          <w:tcPr>
            <w:tcW w:w="850" w:type="dxa"/>
            <w:shd w:val="clear" w:color="000000" w:fill="FFFFFF"/>
            <w:noWrap/>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7</w:t>
            </w:r>
          </w:p>
        </w:tc>
        <w:tc>
          <w:tcPr>
            <w:tcW w:w="851" w:type="dxa"/>
            <w:shd w:val="clear" w:color="000000" w:fill="FFFFFF"/>
            <w:noWrap/>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8</w:t>
            </w:r>
          </w:p>
        </w:tc>
        <w:tc>
          <w:tcPr>
            <w:tcW w:w="850" w:type="dxa"/>
            <w:shd w:val="clear" w:color="000000" w:fill="FFFFFF"/>
            <w:noWrap/>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9</w:t>
            </w:r>
          </w:p>
        </w:tc>
        <w:tc>
          <w:tcPr>
            <w:tcW w:w="851" w:type="dxa"/>
            <w:shd w:val="clear" w:color="000000" w:fill="FFFFFF"/>
            <w:noWrap/>
            <w:vAlign w:val="bottom"/>
          </w:tcPr>
          <w:p w:rsidR="005A190A" w:rsidRPr="00EA14C1" w:rsidRDefault="005A190A"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w:t>
            </w:r>
          </w:p>
        </w:tc>
      </w:tr>
      <w:tr w:rsidR="005A190A" w:rsidRPr="00EA14C1" w:rsidTr="0063779E">
        <w:trPr>
          <w:trHeight w:val="600"/>
        </w:trPr>
        <w:tc>
          <w:tcPr>
            <w:tcW w:w="3562" w:type="dxa"/>
            <w:shd w:val="clear" w:color="000000" w:fill="FFFFFF"/>
            <w:vAlign w:val="bottom"/>
          </w:tcPr>
          <w:p w:rsidR="005A190A" w:rsidRPr="00EA14C1" w:rsidRDefault="005A190A"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color w:val="000000"/>
                <w:sz w:val="28"/>
                <w:szCs w:val="28"/>
                <w:lang w:eastAsia="ru-RU"/>
              </w:rPr>
              <w:t xml:space="preserve">Рынок услуг </w:t>
            </w:r>
            <w:r w:rsidRPr="00EA14C1">
              <w:rPr>
                <w:rFonts w:ascii="Times New Roman" w:hAnsi="Times New Roman"/>
                <w:sz w:val="28"/>
                <w:szCs w:val="28"/>
              </w:rPr>
              <w:t>дополнительного образования детей</w:t>
            </w:r>
          </w:p>
        </w:tc>
        <w:tc>
          <w:tcPr>
            <w:tcW w:w="709" w:type="dxa"/>
            <w:shd w:val="clear" w:color="000000" w:fill="FFFFFF"/>
            <w:noWrap/>
            <w:vAlign w:val="bottom"/>
          </w:tcPr>
          <w:p w:rsidR="005A190A" w:rsidRPr="00EA14C1" w:rsidRDefault="001F21E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709" w:type="dxa"/>
            <w:shd w:val="clear" w:color="000000" w:fill="FFFFFF"/>
            <w:noWrap/>
            <w:vAlign w:val="bottom"/>
          </w:tcPr>
          <w:p w:rsidR="005A190A" w:rsidRPr="00EA14C1" w:rsidRDefault="001F21E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708" w:type="dxa"/>
            <w:shd w:val="clear" w:color="000000" w:fill="FFFFFF"/>
            <w:noWrap/>
            <w:vAlign w:val="bottom"/>
          </w:tcPr>
          <w:p w:rsidR="005A190A" w:rsidRPr="00EA14C1" w:rsidRDefault="001F21E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c>
          <w:tcPr>
            <w:tcW w:w="851" w:type="dxa"/>
            <w:shd w:val="clear" w:color="000000" w:fill="FFFFFF"/>
            <w:noWrap/>
            <w:vAlign w:val="bottom"/>
          </w:tcPr>
          <w:p w:rsidR="005A190A" w:rsidRPr="00EA14C1" w:rsidRDefault="00466FC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709" w:type="dxa"/>
            <w:shd w:val="clear" w:color="000000" w:fill="FFFFFF"/>
            <w:noWrap/>
            <w:vAlign w:val="bottom"/>
          </w:tcPr>
          <w:p w:rsidR="005A190A" w:rsidRPr="00EA14C1" w:rsidRDefault="00466FC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850" w:type="dxa"/>
            <w:shd w:val="clear" w:color="000000" w:fill="FFFFFF"/>
            <w:noWrap/>
            <w:vAlign w:val="bottom"/>
          </w:tcPr>
          <w:p w:rsidR="005A190A" w:rsidRPr="00EA14C1" w:rsidRDefault="00466FC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w:t>
            </w:r>
            <w:r w:rsidR="00EF606B" w:rsidRPr="00EA14C1">
              <w:rPr>
                <w:rFonts w:ascii="Times New Roman" w:eastAsia="Times New Roman" w:hAnsi="Times New Roman"/>
                <w:sz w:val="28"/>
                <w:szCs w:val="28"/>
                <w:lang w:val="en-US" w:eastAsia="ru-RU"/>
              </w:rPr>
              <w:t>4</w:t>
            </w:r>
          </w:p>
        </w:tc>
        <w:tc>
          <w:tcPr>
            <w:tcW w:w="851" w:type="dxa"/>
            <w:shd w:val="clear" w:color="000000" w:fill="FFFFFF"/>
            <w:noWrap/>
            <w:vAlign w:val="bottom"/>
          </w:tcPr>
          <w:p w:rsidR="005A190A" w:rsidRPr="00EA14C1" w:rsidRDefault="003902D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850" w:type="dxa"/>
            <w:shd w:val="clear" w:color="000000" w:fill="FFFFFF"/>
            <w:noWrap/>
            <w:vAlign w:val="bottom"/>
          </w:tcPr>
          <w:p w:rsidR="005A190A" w:rsidRPr="00EA14C1" w:rsidRDefault="003902D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98</w:t>
            </w:r>
          </w:p>
        </w:tc>
        <w:tc>
          <w:tcPr>
            <w:tcW w:w="851" w:type="dxa"/>
            <w:shd w:val="clear" w:color="000000" w:fill="FFFFFF"/>
            <w:noWrap/>
            <w:vAlign w:val="bottom"/>
          </w:tcPr>
          <w:p w:rsidR="005A190A" w:rsidRPr="00EA14C1" w:rsidRDefault="003902D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r>
      <w:tr w:rsidR="005A190A" w:rsidRPr="00EA14C1" w:rsidTr="0063779E">
        <w:trPr>
          <w:trHeight w:val="600"/>
        </w:trPr>
        <w:tc>
          <w:tcPr>
            <w:tcW w:w="3562" w:type="dxa"/>
            <w:shd w:val="clear" w:color="000000" w:fill="FFFFFF"/>
            <w:vAlign w:val="bottom"/>
          </w:tcPr>
          <w:p w:rsidR="005A190A" w:rsidRPr="00EA14C1" w:rsidRDefault="005A190A" w:rsidP="0063779E">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Рынок услуг детского отдыха и оздоровления </w:t>
            </w:r>
          </w:p>
        </w:tc>
        <w:tc>
          <w:tcPr>
            <w:tcW w:w="709" w:type="dxa"/>
            <w:shd w:val="clear" w:color="000000" w:fill="FFFFFF"/>
            <w:noWrap/>
            <w:vAlign w:val="bottom"/>
          </w:tcPr>
          <w:p w:rsidR="005A190A" w:rsidRPr="00EA14C1" w:rsidRDefault="001F21E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709" w:type="dxa"/>
            <w:shd w:val="clear" w:color="000000" w:fill="FFFFFF"/>
            <w:noWrap/>
            <w:vAlign w:val="bottom"/>
          </w:tcPr>
          <w:p w:rsidR="005A190A" w:rsidRPr="00EA14C1" w:rsidRDefault="001F21E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708" w:type="dxa"/>
            <w:shd w:val="clear" w:color="000000" w:fill="FFFFFF"/>
            <w:noWrap/>
            <w:vAlign w:val="bottom"/>
          </w:tcPr>
          <w:p w:rsidR="005A190A" w:rsidRPr="00EA14C1" w:rsidRDefault="001F21E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c>
          <w:tcPr>
            <w:tcW w:w="851" w:type="dxa"/>
            <w:shd w:val="clear" w:color="000000" w:fill="FFFFFF"/>
            <w:noWrap/>
            <w:vAlign w:val="bottom"/>
          </w:tcPr>
          <w:p w:rsidR="005A190A" w:rsidRPr="00EA14C1" w:rsidRDefault="00466FC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98</w:t>
            </w:r>
          </w:p>
        </w:tc>
        <w:tc>
          <w:tcPr>
            <w:tcW w:w="709" w:type="dxa"/>
            <w:shd w:val="clear" w:color="000000" w:fill="FFFFFF"/>
            <w:noWrap/>
            <w:vAlign w:val="bottom"/>
          </w:tcPr>
          <w:p w:rsidR="005A190A" w:rsidRPr="00EA14C1" w:rsidRDefault="00466FC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w:t>
            </w:r>
            <w:r w:rsidR="00795025" w:rsidRPr="00EA14C1">
              <w:rPr>
                <w:rFonts w:ascii="Times New Roman" w:eastAsia="Times New Roman" w:hAnsi="Times New Roman"/>
                <w:sz w:val="28"/>
                <w:szCs w:val="28"/>
                <w:lang w:val="en-US" w:eastAsia="ru-RU"/>
              </w:rPr>
              <w:t>2</w:t>
            </w:r>
          </w:p>
        </w:tc>
        <w:tc>
          <w:tcPr>
            <w:tcW w:w="850" w:type="dxa"/>
            <w:shd w:val="clear" w:color="000000" w:fill="FFFFFF"/>
            <w:noWrap/>
            <w:vAlign w:val="bottom"/>
          </w:tcPr>
          <w:p w:rsidR="005A190A" w:rsidRPr="00EA14C1" w:rsidRDefault="00466FC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c>
          <w:tcPr>
            <w:tcW w:w="851" w:type="dxa"/>
            <w:shd w:val="clear" w:color="000000" w:fill="FFFFFF"/>
            <w:noWrap/>
            <w:vAlign w:val="bottom"/>
          </w:tcPr>
          <w:p w:rsidR="005A190A" w:rsidRPr="00EA14C1" w:rsidRDefault="00966DF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98</w:t>
            </w:r>
          </w:p>
        </w:tc>
        <w:tc>
          <w:tcPr>
            <w:tcW w:w="850" w:type="dxa"/>
            <w:shd w:val="clear" w:color="000000" w:fill="FFFFFF"/>
            <w:noWrap/>
            <w:vAlign w:val="bottom"/>
          </w:tcPr>
          <w:p w:rsidR="005A190A" w:rsidRPr="00EA14C1" w:rsidRDefault="00966DFE" w:rsidP="0063779E">
            <w:pPr>
              <w:spacing w:after="0" w:line="240" w:lineRule="auto"/>
              <w:jc w:val="center"/>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851" w:type="dxa"/>
            <w:shd w:val="clear" w:color="000000" w:fill="FFFFFF"/>
            <w:noWrap/>
            <w:vAlign w:val="bottom"/>
          </w:tcPr>
          <w:p w:rsidR="005A190A" w:rsidRPr="00EA14C1" w:rsidRDefault="00966DF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77</w:t>
            </w:r>
          </w:p>
        </w:tc>
      </w:tr>
      <w:tr w:rsidR="005A190A" w:rsidRPr="00EA14C1" w:rsidTr="0063779E">
        <w:trPr>
          <w:trHeight w:val="600"/>
        </w:trPr>
        <w:tc>
          <w:tcPr>
            <w:tcW w:w="3562" w:type="dxa"/>
            <w:shd w:val="clear" w:color="000000" w:fill="FFFFFF"/>
            <w:vAlign w:val="bottom"/>
          </w:tcPr>
          <w:p w:rsidR="005A190A" w:rsidRPr="00EA14C1" w:rsidRDefault="005A190A" w:rsidP="0063779E">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Рынок медицинских услуг</w:t>
            </w:r>
          </w:p>
        </w:tc>
        <w:tc>
          <w:tcPr>
            <w:tcW w:w="709" w:type="dxa"/>
            <w:shd w:val="clear" w:color="000000" w:fill="FFFFFF"/>
            <w:noWrap/>
            <w:vAlign w:val="bottom"/>
          </w:tcPr>
          <w:p w:rsidR="005A190A" w:rsidRPr="00EA14C1" w:rsidRDefault="00B858F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85</w:t>
            </w:r>
          </w:p>
        </w:tc>
        <w:tc>
          <w:tcPr>
            <w:tcW w:w="709" w:type="dxa"/>
            <w:shd w:val="clear" w:color="000000" w:fill="FFFFFF"/>
            <w:noWrap/>
            <w:vAlign w:val="bottom"/>
          </w:tcPr>
          <w:p w:rsidR="005A190A" w:rsidRPr="00EA14C1" w:rsidRDefault="00B858F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105</w:t>
            </w:r>
          </w:p>
        </w:tc>
        <w:tc>
          <w:tcPr>
            <w:tcW w:w="708" w:type="dxa"/>
            <w:shd w:val="clear" w:color="000000" w:fill="FFFFFF"/>
            <w:noWrap/>
            <w:vAlign w:val="bottom"/>
          </w:tcPr>
          <w:p w:rsidR="005A190A" w:rsidRPr="00EA14C1" w:rsidRDefault="00B858F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c>
          <w:tcPr>
            <w:tcW w:w="851" w:type="dxa"/>
            <w:shd w:val="clear" w:color="000000" w:fill="FFFFFF"/>
            <w:noWrap/>
            <w:vAlign w:val="bottom"/>
          </w:tcPr>
          <w:p w:rsidR="005A190A" w:rsidRPr="00EA14C1" w:rsidRDefault="00466FC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88</w:t>
            </w:r>
          </w:p>
        </w:tc>
        <w:tc>
          <w:tcPr>
            <w:tcW w:w="709" w:type="dxa"/>
            <w:shd w:val="clear" w:color="000000" w:fill="FFFFFF"/>
            <w:noWrap/>
            <w:vAlign w:val="bottom"/>
          </w:tcPr>
          <w:p w:rsidR="005A190A" w:rsidRPr="00EA14C1" w:rsidRDefault="00466FC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103</w:t>
            </w:r>
          </w:p>
        </w:tc>
        <w:tc>
          <w:tcPr>
            <w:tcW w:w="850" w:type="dxa"/>
            <w:shd w:val="clear" w:color="000000" w:fill="FFFFFF"/>
            <w:noWrap/>
            <w:vAlign w:val="bottom"/>
          </w:tcPr>
          <w:p w:rsidR="005A190A" w:rsidRPr="00EA14C1" w:rsidRDefault="00466FC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c>
          <w:tcPr>
            <w:tcW w:w="851" w:type="dxa"/>
            <w:shd w:val="clear" w:color="000000" w:fill="FFFFFF"/>
            <w:noWrap/>
            <w:vAlign w:val="bottom"/>
          </w:tcPr>
          <w:p w:rsidR="005A190A" w:rsidRPr="00EA14C1" w:rsidRDefault="00367FE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88</w:t>
            </w:r>
          </w:p>
        </w:tc>
        <w:tc>
          <w:tcPr>
            <w:tcW w:w="850" w:type="dxa"/>
            <w:shd w:val="clear" w:color="000000" w:fill="FFFFFF"/>
            <w:noWrap/>
            <w:vAlign w:val="bottom"/>
          </w:tcPr>
          <w:p w:rsidR="005A190A" w:rsidRPr="00EA14C1" w:rsidRDefault="00367FE9" w:rsidP="0063779E">
            <w:pPr>
              <w:spacing w:after="0" w:line="240" w:lineRule="auto"/>
              <w:jc w:val="center"/>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103</w:t>
            </w:r>
          </w:p>
        </w:tc>
        <w:tc>
          <w:tcPr>
            <w:tcW w:w="851" w:type="dxa"/>
            <w:shd w:val="clear" w:color="000000" w:fill="FFFFFF"/>
            <w:noWrap/>
            <w:vAlign w:val="bottom"/>
          </w:tcPr>
          <w:p w:rsidR="005A190A" w:rsidRPr="00EA14C1" w:rsidRDefault="00367FE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r>
      <w:tr w:rsidR="005A190A" w:rsidRPr="00EA14C1" w:rsidTr="0063779E">
        <w:trPr>
          <w:trHeight w:val="600"/>
        </w:trPr>
        <w:tc>
          <w:tcPr>
            <w:tcW w:w="3562" w:type="dxa"/>
            <w:shd w:val="clear" w:color="000000" w:fill="FFFFFF"/>
            <w:vAlign w:val="bottom"/>
          </w:tcPr>
          <w:p w:rsidR="005A190A" w:rsidRPr="00EA14C1" w:rsidRDefault="005A190A"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color w:val="000000"/>
                <w:sz w:val="28"/>
                <w:szCs w:val="28"/>
              </w:rPr>
              <w:t xml:space="preserve">Рынок услуг </w:t>
            </w:r>
            <w:r w:rsidRPr="00EA14C1">
              <w:rPr>
                <w:rFonts w:ascii="Times New Roman" w:hAnsi="Times New Roman"/>
                <w:sz w:val="28"/>
                <w:szCs w:val="28"/>
              </w:rPr>
              <w:t>розничной торговли лекарственными препаратами, медицинскими изделиями и сопутствующими товарами</w:t>
            </w:r>
          </w:p>
        </w:tc>
        <w:tc>
          <w:tcPr>
            <w:tcW w:w="709" w:type="dxa"/>
            <w:shd w:val="clear" w:color="000000" w:fill="FFFFFF"/>
            <w:noWrap/>
            <w:vAlign w:val="bottom"/>
          </w:tcPr>
          <w:p w:rsidR="005A190A" w:rsidRPr="00EA14C1" w:rsidRDefault="00B858F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100</w:t>
            </w:r>
          </w:p>
        </w:tc>
        <w:tc>
          <w:tcPr>
            <w:tcW w:w="709" w:type="dxa"/>
            <w:shd w:val="clear" w:color="000000" w:fill="FFFFFF"/>
            <w:noWrap/>
            <w:vAlign w:val="bottom"/>
          </w:tcPr>
          <w:p w:rsidR="005A190A" w:rsidRPr="00EA14C1" w:rsidRDefault="00B858F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86</w:t>
            </w:r>
          </w:p>
        </w:tc>
        <w:tc>
          <w:tcPr>
            <w:tcW w:w="708" w:type="dxa"/>
            <w:shd w:val="clear" w:color="000000" w:fill="FFFFFF"/>
            <w:noWrap/>
            <w:vAlign w:val="bottom"/>
          </w:tcPr>
          <w:p w:rsidR="005A190A" w:rsidRPr="00EA14C1" w:rsidRDefault="00B858F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c>
          <w:tcPr>
            <w:tcW w:w="851" w:type="dxa"/>
            <w:shd w:val="clear" w:color="000000" w:fill="FFFFFF"/>
            <w:noWrap/>
            <w:vAlign w:val="bottom"/>
          </w:tcPr>
          <w:p w:rsidR="005A190A" w:rsidRPr="00EA14C1" w:rsidRDefault="0066677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102</w:t>
            </w:r>
          </w:p>
        </w:tc>
        <w:tc>
          <w:tcPr>
            <w:tcW w:w="709" w:type="dxa"/>
            <w:shd w:val="clear" w:color="000000" w:fill="FFFFFF"/>
            <w:noWrap/>
            <w:vAlign w:val="bottom"/>
          </w:tcPr>
          <w:p w:rsidR="005A190A" w:rsidRPr="00EA14C1" w:rsidRDefault="0066677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88</w:t>
            </w:r>
          </w:p>
        </w:tc>
        <w:tc>
          <w:tcPr>
            <w:tcW w:w="850" w:type="dxa"/>
            <w:shd w:val="clear" w:color="000000" w:fill="FFFFFF"/>
            <w:noWrap/>
            <w:vAlign w:val="bottom"/>
          </w:tcPr>
          <w:p w:rsidR="005A190A" w:rsidRPr="00EA14C1" w:rsidRDefault="0066677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c>
          <w:tcPr>
            <w:tcW w:w="851" w:type="dxa"/>
            <w:shd w:val="clear" w:color="000000" w:fill="FFFFFF"/>
            <w:noWrap/>
            <w:vAlign w:val="bottom"/>
          </w:tcPr>
          <w:p w:rsidR="005A190A" w:rsidRPr="00EA14C1" w:rsidRDefault="00AE3FD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102</w:t>
            </w:r>
          </w:p>
        </w:tc>
        <w:tc>
          <w:tcPr>
            <w:tcW w:w="850" w:type="dxa"/>
            <w:shd w:val="clear" w:color="000000" w:fill="FFFFFF"/>
            <w:noWrap/>
            <w:vAlign w:val="bottom"/>
          </w:tcPr>
          <w:p w:rsidR="005A190A" w:rsidRPr="00EA14C1" w:rsidRDefault="00AE3FD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90</w:t>
            </w:r>
          </w:p>
        </w:tc>
        <w:tc>
          <w:tcPr>
            <w:tcW w:w="851" w:type="dxa"/>
            <w:shd w:val="clear" w:color="000000" w:fill="FFFFFF"/>
            <w:noWrap/>
            <w:vAlign w:val="bottom"/>
          </w:tcPr>
          <w:p w:rsidR="005A190A" w:rsidRPr="00EA14C1" w:rsidRDefault="00AE3FD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r>
      <w:tr w:rsidR="005A190A" w:rsidRPr="00EA14C1" w:rsidTr="0063779E">
        <w:trPr>
          <w:trHeight w:val="600"/>
        </w:trPr>
        <w:tc>
          <w:tcPr>
            <w:tcW w:w="3562" w:type="dxa"/>
            <w:shd w:val="clear" w:color="000000" w:fill="FFFFFF"/>
            <w:vAlign w:val="bottom"/>
          </w:tcPr>
          <w:p w:rsidR="005A190A" w:rsidRPr="00EA14C1" w:rsidRDefault="005A190A" w:rsidP="0063779E">
            <w:pPr>
              <w:spacing w:after="0" w:line="240" w:lineRule="auto"/>
              <w:rPr>
                <w:rFonts w:ascii="Times New Roman" w:hAnsi="Times New Roman"/>
                <w:sz w:val="28"/>
                <w:szCs w:val="28"/>
              </w:rPr>
            </w:pPr>
            <w:r w:rsidRPr="00EA14C1">
              <w:rPr>
                <w:rFonts w:ascii="Times New Roman" w:hAnsi="Times New Roman"/>
                <w:sz w:val="28"/>
                <w:szCs w:val="28"/>
              </w:rPr>
              <w:t>Рынок ритуальных услуг</w:t>
            </w:r>
          </w:p>
        </w:tc>
        <w:tc>
          <w:tcPr>
            <w:tcW w:w="709" w:type="dxa"/>
            <w:shd w:val="clear" w:color="000000" w:fill="FFFFFF"/>
            <w:noWrap/>
            <w:vAlign w:val="bottom"/>
          </w:tcPr>
          <w:p w:rsidR="005A190A" w:rsidRPr="00EA14C1" w:rsidRDefault="00B858F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95</w:t>
            </w:r>
          </w:p>
        </w:tc>
        <w:tc>
          <w:tcPr>
            <w:tcW w:w="709" w:type="dxa"/>
            <w:shd w:val="clear" w:color="000000" w:fill="FFFFFF"/>
            <w:noWrap/>
            <w:vAlign w:val="bottom"/>
          </w:tcPr>
          <w:p w:rsidR="005A190A" w:rsidRPr="00EA14C1" w:rsidRDefault="00B858F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708" w:type="dxa"/>
            <w:shd w:val="clear" w:color="000000" w:fill="FFFFFF"/>
            <w:noWrap/>
            <w:vAlign w:val="bottom"/>
          </w:tcPr>
          <w:p w:rsidR="005A190A" w:rsidRPr="00EA14C1" w:rsidRDefault="00B858F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73</w:t>
            </w:r>
          </w:p>
        </w:tc>
        <w:tc>
          <w:tcPr>
            <w:tcW w:w="851" w:type="dxa"/>
            <w:shd w:val="clear" w:color="000000" w:fill="FFFFFF"/>
            <w:noWrap/>
            <w:vAlign w:val="bottom"/>
          </w:tcPr>
          <w:p w:rsidR="005A190A" w:rsidRPr="00EA14C1" w:rsidRDefault="00D2121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709" w:type="dxa"/>
            <w:shd w:val="clear" w:color="000000" w:fill="FFFFFF"/>
            <w:noWrap/>
            <w:vAlign w:val="bottom"/>
          </w:tcPr>
          <w:p w:rsidR="005A190A" w:rsidRPr="00EA14C1" w:rsidRDefault="00D2121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850" w:type="dxa"/>
            <w:shd w:val="clear" w:color="000000" w:fill="FFFFFF"/>
            <w:noWrap/>
            <w:vAlign w:val="bottom"/>
          </w:tcPr>
          <w:p w:rsidR="005A190A" w:rsidRPr="00EA14C1" w:rsidRDefault="00D2121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79</w:t>
            </w:r>
          </w:p>
        </w:tc>
        <w:tc>
          <w:tcPr>
            <w:tcW w:w="851" w:type="dxa"/>
            <w:shd w:val="clear" w:color="000000" w:fill="FFFFFF"/>
            <w:noWrap/>
            <w:vAlign w:val="bottom"/>
          </w:tcPr>
          <w:p w:rsidR="005A190A" w:rsidRPr="00EA14C1" w:rsidRDefault="00E4636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850" w:type="dxa"/>
            <w:shd w:val="clear" w:color="000000" w:fill="FFFFFF"/>
            <w:noWrap/>
            <w:vAlign w:val="bottom"/>
          </w:tcPr>
          <w:p w:rsidR="005A190A" w:rsidRPr="00EA14C1" w:rsidRDefault="00E4636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851" w:type="dxa"/>
            <w:shd w:val="clear" w:color="000000" w:fill="FFFFFF"/>
            <w:noWrap/>
            <w:vAlign w:val="bottom"/>
          </w:tcPr>
          <w:p w:rsidR="005A190A" w:rsidRPr="00EA14C1" w:rsidRDefault="00E4636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79</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теплоснабжения (производство тепловой энергии)</w:t>
            </w:r>
          </w:p>
        </w:tc>
        <w:tc>
          <w:tcPr>
            <w:tcW w:w="709" w:type="dxa"/>
            <w:shd w:val="clear" w:color="000000" w:fill="FFFFFF"/>
            <w:noWrap/>
            <w:vAlign w:val="bottom"/>
          </w:tcPr>
          <w:p w:rsidR="005A190A" w:rsidRPr="00EA14C1" w:rsidRDefault="00767D3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709" w:type="dxa"/>
            <w:shd w:val="clear" w:color="000000" w:fill="FFFFFF"/>
            <w:noWrap/>
            <w:vAlign w:val="bottom"/>
          </w:tcPr>
          <w:p w:rsidR="005A190A" w:rsidRPr="00EA14C1" w:rsidRDefault="00767D3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92</w:t>
            </w:r>
          </w:p>
        </w:tc>
        <w:tc>
          <w:tcPr>
            <w:tcW w:w="708" w:type="dxa"/>
            <w:shd w:val="clear" w:color="000000" w:fill="FFFFFF"/>
            <w:noWrap/>
            <w:vAlign w:val="bottom"/>
          </w:tcPr>
          <w:p w:rsidR="00767D3D" w:rsidRPr="00EA14C1" w:rsidRDefault="00767D3D" w:rsidP="00767D3D">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81</w:t>
            </w:r>
          </w:p>
        </w:tc>
        <w:tc>
          <w:tcPr>
            <w:tcW w:w="851" w:type="dxa"/>
            <w:shd w:val="clear" w:color="000000" w:fill="FFFFFF"/>
            <w:noWrap/>
            <w:vAlign w:val="bottom"/>
          </w:tcPr>
          <w:p w:rsidR="005A190A" w:rsidRPr="00EA14C1" w:rsidRDefault="00D2121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98</w:t>
            </w:r>
          </w:p>
        </w:tc>
        <w:tc>
          <w:tcPr>
            <w:tcW w:w="709" w:type="dxa"/>
            <w:shd w:val="clear" w:color="000000" w:fill="FFFFFF"/>
            <w:noWrap/>
            <w:vAlign w:val="bottom"/>
          </w:tcPr>
          <w:p w:rsidR="005A190A" w:rsidRPr="00EA14C1" w:rsidRDefault="00D2121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89</w:t>
            </w:r>
          </w:p>
        </w:tc>
        <w:tc>
          <w:tcPr>
            <w:tcW w:w="850" w:type="dxa"/>
            <w:shd w:val="clear" w:color="000000" w:fill="FFFFFF"/>
            <w:noWrap/>
            <w:vAlign w:val="bottom"/>
          </w:tcPr>
          <w:p w:rsidR="005A190A" w:rsidRPr="00EA14C1" w:rsidRDefault="00D2121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81</w:t>
            </w:r>
          </w:p>
        </w:tc>
        <w:tc>
          <w:tcPr>
            <w:tcW w:w="851" w:type="dxa"/>
            <w:shd w:val="clear" w:color="000000" w:fill="FFFFFF"/>
            <w:noWrap/>
            <w:vAlign w:val="bottom"/>
          </w:tcPr>
          <w:p w:rsidR="005A190A" w:rsidRPr="00EA14C1" w:rsidRDefault="00E4636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98</w:t>
            </w:r>
          </w:p>
        </w:tc>
        <w:tc>
          <w:tcPr>
            <w:tcW w:w="850" w:type="dxa"/>
            <w:shd w:val="clear" w:color="000000" w:fill="FFFFFF"/>
            <w:noWrap/>
            <w:vAlign w:val="bottom"/>
          </w:tcPr>
          <w:p w:rsidR="005A190A" w:rsidRPr="00EA14C1" w:rsidRDefault="00E4636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88</w:t>
            </w:r>
          </w:p>
        </w:tc>
        <w:tc>
          <w:tcPr>
            <w:tcW w:w="851" w:type="dxa"/>
            <w:shd w:val="clear" w:color="000000" w:fill="FFFFFF"/>
            <w:noWrap/>
            <w:vAlign w:val="bottom"/>
          </w:tcPr>
          <w:p w:rsidR="005A190A" w:rsidRPr="00EA14C1" w:rsidRDefault="00E4636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81</w:t>
            </w:r>
          </w:p>
        </w:tc>
      </w:tr>
      <w:tr w:rsidR="005A190A" w:rsidRPr="00EA14C1" w:rsidTr="0063779E">
        <w:trPr>
          <w:trHeight w:val="600"/>
        </w:trPr>
        <w:tc>
          <w:tcPr>
            <w:tcW w:w="3562" w:type="dxa"/>
            <w:shd w:val="clear" w:color="000000" w:fill="FFFFFF"/>
            <w:vAlign w:val="bottom"/>
          </w:tcPr>
          <w:p w:rsidR="005A190A" w:rsidRPr="00EA14C1" w:rsidRDefault="005A190A"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t xml:space="preserve">Рынок услуг по сбору и транспортированию </w:t>
            </w:r>
            <w:r w:rsidRPr="00EA14C1">
              <w:rPr>
                <w:rFonts w:ascii="Times New Roman" w:hAnsi="Times New Roman"/>
                <w:sz w:val="28"/>
                <w:szCs w:val="28"/>
              </w:rPr>
              <w:lastRenderedPageBreak/>
              <w:t>твердых коммунальных отходов</w:t>
            </w:r>
          </w:p>
        </w:tc>
        <w:tc>
          <w:tcPr>
            <w:tcW w:w="709" w:type="dxa"/>
            <w:shd w:val="clear" w:color="000000" w:fill="FFFFFF"/>
            <w:noWrap/>
            <w:vAlign w:val="bottom"/>
          </w:tcPr>
          <w:p w:rsidR="005A190A" w:rsidRPr="00EA14C1" w:rsidRDefault="00AD5F2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lastRenderedPageBreak/>
              <w:t>91</w:t>
            </w:r>
          </w:p>
        </w:tc>
        <w:tc>
          <w:tcPr>
            <w:tcW w:w="709" w:type="dxa"/>
            <w:shd w:val="clear" w:color="000000" w:fill="FFFFFF"/>
            <w:noWrap/>
            <w:vAlign w:val="bottom"/>
          </w:tcPr>
          <w:p w:rsidR="005A190A" w:rsidRPr="00EA14C1" w:rsidRDefault="00AD5F2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100</w:t>
            </w:r>
          </w:p>
        </w:tc>
        <w:tc>
          <w:tcPr>
            <w:tcW w:w="708" w:type="dxa"/>
            <w:shd w:val="clear" w:color="000000" w:fill="FFFFFF"/>
            <w:noWrap/>
            <w:vAlign w:val="bottom"/>
          </w:tcPr>
          <w:p w:rsidR="005A190A" w:rsidRPr="00EA14C1" w:rsidRDefault="00AD5F2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72</w:t>
            </w:r>
          </w:p>
        </w:tc>
        <w:tc>
          <w:tcPr>
            <w:tcW w:w="851" w:type="dxa"/>
            <w:shd w:val="clear" w:color="000000" w:fill="FFFFFF"/>
            <w:noWrap/>
            <w:vAlign w:val="bottom"/>
          </w:tcPr>
          <w:p w:rsidR="005A190A" w:rsidRPr="00EA14C1" w:rsidRDefault="00D2121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709" w:type="dxa"/>
            <w:shd w:val="clear" w:color="000000" w:fill="FFFFFF"/>
            <w:noWrap/>
            <w:vAlign w:val="bottom"/>
          </w:tcPr>
          <w:p w:rsidR="005A190A" w:rsidRPr="00EA14C1" w:rsidRDefault="00D2121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850" w:type="dxa"/>
            <w:shd w:val="clear" w:color="000000" w:fill="FFFFFF"/>
            <w:noWrap/>
            <w:vAlign w:val="bottom"/>
          </w:tcPr>
          <w:p w:rsidR="005A190A" w:rsidRPr="00EA14C1" w:rsidRDefault="00D2121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74</w:t>
            </w:r>
          </w:p>
        </w:tc>
        <w:tc>
          <w:tcPr>
            <w:tcW w:w="851" w:type="dxa"/>
            <w:shd w:val="clear" w:color="000000" w:fill="FFFFFF"/>
            <w:noWrap/>
            <w:vAlign w:val="bottom"/>
          </w:tcPr>
          <w:p w:rsidR="005A190A" w:rsidRPr="00EA14C1" w:rsidRDefault="00A64A8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95</w:t>
            </w:r>
          </w:p>
        </w:tc>
        <w:tc>
          <w:tcPr>
            <w:tcW w:w="850" w:type="dxa"/>
            <w:shd w:val="clear" w:color="000000" w:fill="FFFFFF"/>
            <w:noWrap/>
            <w:vAlign w:val="bottom"/>
          </w:tcPr>
          <w:p w:rsidR="005A190A" w:rsidRPr="00EA14C1" w:rsidRDefault="00A64A83" w:rsidP="0063779E">
            <w:pPr>
              <w:spacing w:after="0" w:line="240" w:lineRule="auto"/>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100</w:t>
            </w:r>
          </w:p>
        </w:tc>
        <w:tc>
          <w:tcPr>
            <w:tcW w:w="851" w:type="dxa"/>
            <w:shd w:val="clear" w:color="000000" w:fill="FFFFFF"/>
            <w:noWrap/>
            <w:vAlign w:val="bottom"/>
          </w:tcPr>
          <w:p w:rsidR="005A190A" w:rsidRPr="00EA14C1" w:rsidRDefault="00A64A8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74</w:t>
            </w:r>
          </w:p>
        </w:tc>
      </w:tr>
      <w:tr w:rsidR="005A190A" w:rsidRPr="00EA14C1" w:rsidTr="0063779E">
        <w:trPr>
          <w:trHeight w:val="300"/>
        </w:trPr>
        <w:tc>
          <w:tcPr>
            <w:tcW w:w="3562" w:type="dxa"/>
            <w:shd w:val="clear" w:color="000000" w:fill="FFFFFF"/>
            <w:vAlign w:val="bottom"/>
          </w:tcPr>
          <w:p w:rsidR="005A190A" w:rsidRPr="00EA14C1" w:rsidRDefault="005A190A"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lastRenderedPageBreak/>
              <w:t>Рынок выполнения работ по благоустройству городской среды</w:t>
            </w:r>
          </w:p>
        </w:tc>
        <w:tc>
          <w:tcPr>
            <w:tcW w:w="709" w:type="dxa"/>
            <w:shd w:val="clear" w:color="000000" w:fill="FFFFFF"/>
            <w:noWrap/>
            <w:vAlign w:val="bottom"/>
          </w:tcPr>
          <w:p w:rsidR="005A190A" w:rsidRPr="00EA14C1" w:rsidRDefault="00B2165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709" w:type="dxa"/>
            <w:shd w:val="clear" w:color="000000" w:fill="FFFFFF"/>
            <w:noWrap/>
            <w:vAlign w:val="bottom"/>
          </w:tcPr>
          <w:p w:rsidR="005A190A" w:rsidRPr="00EA14C1" w:rsidRDefault="00B2165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708" w:type="dxa"/>
            <w:shd w:val="clear" w:color="000000" w:fill="FFFFFF"/>
            <w:noWrap/>
            <w:vAlign w:val="bottom"/>
          </w:tcPr>
          <w:p w:rsidR="005A190A" w:rsidRPr="00EA14C1" w:rsidRDefault="00B2165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79</w:t>
            </w:r>
          </w:p>
        </w:tc>
        <w:tc>
          <w:tcPr>
            <w:tcW w:w="851" w:type="dxa"/>
            <w:shd w:val="clear" w:color="000000" w:fill="FFFFFF"/>
            <w:noWrap/>
            <w:vAlign w:val="bottom"/>
          </w:tcPr>
          <w:p w:rsidR="005A190A" w:rsidRPr="00EA14C1" w:rsidRDefault="00120A5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709" w:type="dxa"/>
            <w:shd w:val="clear" w:color="000000" w:fill="FFFFFF"/>
            <w:noWrap/>
            <w:vAlign w:val="bottom"/>
          </w:tcPr>
          <w:p w:rsidR="005A190A" w:rsidRPr="00EA14C1" w:rsidRDefault="00120A5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850" w:type="dxa"/>
            <w:shd w:val="clear" w:color="000000" w:fill="FFFFFF"/>
            <w:noWrap/>
            <w:vAlign w:val="bottom"/>
          </w:tcPr>
          <w:p w:rsidR="005A190A" w:rsidRPr="00EA14C1" w:rsidRDefault="00120A5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77</w:t>
            </w:r>
          </w:p>
        </w:tc>
        <w:tc>
          <w:tcPr>
            <w:tcW w:w="851" w:type="dxa"/>
            <w:shd w:val="clear" w:color="000000" w:fill="FFFFFF"/>
            <w:noWrap/>
            <w:vAlign w:val="bottom"/>
          </w:tcPr>
          <w:p w:rsidR="005A190A" w:rsidRPr="00EA14C1" w:rsidRDefault="00053CD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850" w:type="dxa"/>
            <w:shd w:val="clear" w:color="000000" w:fill="FFFFFF"/>
            <w:noWrap/>
            <w:vAlign w:val="bottom"/>
          </w:tcPr>
          <w:p w:rsidR="005A190A" w:rsidRPr="00EA14C1" w:rsidRDefault="00053CD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851" w:type="dxa"/>
            <w:shd w:val="clear" w:color="000000" w:fill="FFFFFF"/>
            <w:noWrap/>
            <w:vAlign w:val="bottom"/>
          </w:tcPr>
          <w:p w:rsidR="005A190A" w:rsidRPr="00EA14C1" w:rsidRDefault="00053CD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77</w:t>
            </w:r>
          </w:p>
        </w:tc>
      </w:tr>
      <w:tr w:rsidR="005A190A" w:rsidRPr="00EA14C1" w:rsidTr="0063779E">
        <w:trPr>
          <w:trHeight w:val="769"/>
        </w:trPr>
        <w:tc>
          <w:tcPr>
            <w:tcW w:w="3562" w:type="dxa"/>
            <w:shd w:val="clear" w:color="000000" w:fill="FFFFFF"/>
            <w:vAlign w:val="bottom"/>
          </w:tcPr>
          <w:p w:rsidR="005A190A" w:rsidRPr="00EA14C1" w:rsidRDefault="005A190A"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tc>
        <w:tc>
          <w:tcPr>
            <w:tcW w:w="709" w:type="dxa"/>
            <w:shd w:val="clear" w:color="000000" w:fill="FFFFFF"/>
            <w:noWrap/>
            <w:vAlign w:val="bottom"/>
          </w:tcPr>
          <w:p w:rsidR="005A190A" w:rsidRPr="00EA14C1" w:rsidRDefault="007016B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709" w:type="dxa"/>
            <w:shd w:val="clear" w:color="000000" w:fill="FFFFFF"/>
            <w:noWrap/>
            <w:vAlign w:val="bottom"/>
          </w:tcPr>
          <w:p w:rsidR="005A190A" w:rsidRPr="00EA14C1" w:rsidRDefault="007016B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90</w:t>
            </w:r>
          </w:p>
        </w:tc>
        <w:tc>
          <w:tcPr>
            <w:tcW w:w="708" w:type="dxa"/>
            <w:shd w:val="clear" w:color="000000" w:fill="FFFFFF"/>
            <w:noWrap/>
            <w:vAlign w:val="bottom"/>
          </w:tcPr>
          <w:p w:rsidR="005A190A" w:rsidRPr="00EA14C1" w:rsidRDefault="007016B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80</w:t>
            </w:r>
          </w:p>
        </w:tc>
        <w:tc>
          <w:tcPr>
            <w:tcW w:w="851" w:type="dxa"/>
            <w:shd w:val="clear" w:color="000000" w:fill="FFFFFF"/>
            <w:noWrap/>
            <w:vAlign w:val="bottom"/>
          </w:tcPr>
          <w:p w:rsidR="005A190A" w:rsidRPr="00EA14C1" w:rsidRDefault="00CC258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95</w:t>
            </w:r>
          </w:p>
        </w:tc>
        <w:tc>
          <w:tcPr>
            <w:tcW w:w="709" w:type="dxa"/>
            <w:shd w:val="clear" w:color="000000" w:fill="FFFFFF"/>
            <w:noWrap/>
            <w:vAlign w:val="bottom"/>
          </w:tcPr>
          <w:p w:rsidR="005A190A" w:rsidRPr="00EA14C1" w:rsidRDefault="00CC258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89</w:t>
            </w:r>
          </w:p>
        </w:tc>
        <w:tc>
          <w:tcPr>
            <w:tcW w:w="850" w:type="dxa"/>
            <w:shd w:val="clear" w:color="000000" w:fill="FFFFFF"/>
            <w:noWrap/>
            <w:vAlign w:val="bottom"/>
          </w:tcPr>
          <w:p w:rsidR="005A190A" w:rsidRPr="00EA14C1" w:rsidRDefault="00CC258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80</w:t>
            </w:r>
          </w:p>
        </w:tc>
        <w:tc>
          <w:tcPr>
            <w:tcW w:w="851" w:type="dxa"/>
            <w:shd w:val="clear" w:color="000000" w:fill="FFFFFF"/>
            <w:noWrap/>
            <w:vAlign w:val="bottom"/>
          </w:tcPr>
          <w:p w:rsidR="005A190A" w:rsidRPr="00EA14C1" w:rsidRDefault="006C766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850" w:type="dxa"/>
            <w:shd w:val="clear" w:color="000000" w:fill="FFFFFF"/>
            <w:noWrap/>
            <w:vAlign w:val="bottom"/>
          </w:tcPr>
          <w:p w:rsidR="005A190A" w:rsidRPr="00EA14C1" w:rsidRDefault="006C766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90</w:t>
            </w:r>
          </w:p>
        </w:tc>
        <w:tc>
          <w:tcPr>
            <w:tcW w:w="851" w:type="dxa"/>
            <w:shd w:val="clear" w:color="000000" w:fill="FFFFFF"/>
            <w:noWrap/>
            <w:vAlign w:val="bottom"/>
          </w:tcPr>
          <w:p w:rsidR="005A190A" w:rsidRPr="00EA14C1" w:rsidRDefault="006C766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80</w:t>
            </w:r>
          </w:p>
        </w:tc>
      </w:tr>
      <w:tr w:rsidR="005A190A" w:rsidRPr="00EA14C1" w:rsidTr="0063779E">
        <w:trPr>
          <w:trHeight w:val="600"/>
        </w:trPr>
        <w:tc>
          <w:tcPr>
            <w:tcW w:w="3562" w:type="dxa"/>
            <w:shd w:val="clear" w:color="000000" w:fill="FFFFFF"/>
            <w:vAlign w:val="bottom"/>
          </w:tcPr>
          <w:p w:rsidR="005A190A" w:rsidRPr="00EA14C1" w:rsidRDefault="005A190A"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t>Рынок поставки сжиженного газа в баллонах</w:t>
            </w:r>
          </w:p>
        </w:tc>
        <w:tc>
          <w:tcPr>
            <w:tcW w:w="709" w:type="dxa"/>
            <w:shd w:val="clear" w:color="000000" w:fill="FFFFFF"/>
            <w:noWrap/>
            <w:vAlign w:val="bottom"/>
          </w:tcPr>
          <w:p w:rsidR="005A190A" w:rsidRPr="00EA14C1" w:rsidRDefault="00026097" w:rsidP="0063779E">
            <w:pPr>
              <w:spacing w:after="0" w:line="240" w:lineRule="auto"/>
              <w:jc w:val="center"/>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709" w:type="dxa"/>
            <w:shd w:val="clear" w:color="000000" w:fill="FFFFFF"/>
            <w:noWrap/>
            <w:vAlign w:val="bottom"/>
          </w:tcPr>
          <w:p w:rsidR="005A190A" w:rsidRPr="00EA14C1" w:rsidRDefault="0002609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86</w:t>
            </w:r>
          </w:p>
        </w:tc>
        <w:tc>
          <w:tcPr>
            <w:tcW w:w="708" w:type="dxa"/>
            <w:shd w:val="clear" w:color="000000" w:fill="FFFFFF"/>
            <w:noWrap/>
            <w:vAlign w:val="bottom"/>
          </w:tcPr>
          <w:p w:rsidR="005A190A" w:rsidRPr="00EA14C1" w:rsidRDefault="0002609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84</w:t>
            </w:r>
          </w:p>
        </w:tc>
        <w:tc>
          <w:tcPr>
            <w:tcW w:w="851" w:type="dxa"/>
            <w:shd w:val="clear" w:color="000000" w:fill="FFFFFF"/>
            <w:noWrap/>
            <w:vAlign w:val="bottom"/>
          </w:tcPr>
          <w:p w:rsidR="005A190A" w:rsidRPr="00EA14C1" w:rsidRDefault="00EF744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709" w:type="dxa"/>
            <w:shd w:val="clear" w:color="000000" w:fill="FFFFFF"/>
            <w:noWrap/>
            <w:vAlign w:val="bottom"/>
          </w:tcPr>
          <w:p w:rsidR="005A190A" w:rsidRPr="00EA14C1" w:rsidRDefault="00EF744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86</w:t>
            </w:r>
          </w:p>
        </w:tc>
        <w:tc>
          <w:tcPr>
            <w:tcW w:w="850" w:type="dxa"/>
            <w:shd w:val="clear" w:color="000000" w:fill="FFFFFF"/>
            <w:noWrap/>
            <w:vAlign w:val="bottom"/>
          </w:tcPr>
          <w:p w:rsidR="005A190A" w:rsidRPr="00EA14C1" w:rsidRDefault="00EF744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84</w:t>
            </w:r>
          </w:p>
        </w:tc>
        <w:tc>
          <w:tcPr>
            <w:tcW w:w="851" w:type="dxa"/>
            <w:shd w:val="clear" w:color="000000" w:fill="FFFFFF"/>
            <w:noWrap/>
            <w:vAlign w:val="bottom"/>
          </w:tcPr>
          <w:p w:rsidR="005A190A" w:rsidRPr="00EA14C1" w:rsidRDefault="006C766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850" w:type="dxa"/>
            <w:shd w:val="clear" w:color="000000" w:fill="FFFFFF"/>
            <w:noWrap/>
            <w:vAlign w:val="bottom"/>
          </w:tcPr>
          <w:p w:rsidR="005A190A" w:rsidRPr="00EA14C1" w:rsidRDefault="006C766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88</w:t>
            </w:r>
          </w:p>
        </w:tc>
        <w:tc>
          <w:tcPr>
            <w:tcW w:w="851" w:type="dxa"/>
            <w:shd w:val="clear" w:color="000000" w:fill="FFFFFF"/>
            <w:noWrap/>
            <w:vAlign w:val="bottom"/>
          </w:tcPr>
          <w:p w:rsidR="005A190A" w:rsidRPr="00EA14C1" w:rsidRDefault="006C766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84</w:t>
            </w:r>
          </w:p>
        </w:tc>
      </w:tr>
      <w:tr w:rsidR="005A190A" w:rsidRPr="00EA14C1" w:rsidTr="0063779E">
        <w:trPr>
          <w:trHeight w:val="1828"/>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купли-продажи электрической энергии (мощности) на розничном рынке электрической энергии (мощности)</w:t>
            </w:r>
          </w:p>
        </w:tc>
        <w:tc>
          <w:tcPr>
            <w:tcW w:w="709" w:type="dxa"/>
            <w:shd w:val="clear" w:color="000000" w:fill="FFFFFF"/>
            <w:noWrap/>
            <w:vAlign w:val="bottom"/>
          </w:tcPr>
          <w:p w:rsidR="005A190A" w:rsidRPr="00EA14C1" w:rsidRDefault="00EE5FB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709" w:type="dxa"/>
            <w:shd w:val="clear" w:color="000000" w:fill="FFFFFF"/>
            <w:noWrap/>
            <w:vAlign w:val="bottom"/>
          </w:tcPr>
          <w:p w:rsidR="005A190A" w:rsidRPr="00EA14C1" w:rsidRDefault="00EE5FB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708" w:type="dxa"/>
            <w:shd w:val="clear" w:color="000000" w:fill="FFFFFF"/>
            <w:noWrap/>
            <w:vAlign w:val="bottom"/>
          </w:tcPr>
          <w:p w:rsidR="005A190A" w:rsidRPr="00EA14C1" w:rsidRDefault="00EE5FB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68</w:t>
            </w:r>
          </w:p>
        </w:tc>
        <w:tc>
          <w:tcPr>
            <w:tcW w:w="851" w:type="dxa"/>
            <w:shd w:val="clear" w:color="000000" w:fill="FFFFFF"/>
            <w:noWrap/>
            <w:vAlign w:val="bottom"/>
          </w:tcPr>
          <w:p w:rsidR="005A190A" w:rsidRPr="00EA14C1" w:rsidRDefault="00B8168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105</w:t>
            </w:r>
          </w:p>
        </w:tc>
        <w:tc>
          <w:tcPr>
            <w:tcW w:w="709" w:type="dxa"/>
            <w:shd w:val="clear" w:color="000000" w:fill="FFFFFF"/>
            <w:noWrap/>
            <w:vAlign w:val="bottom"/>
          </w:tcPr>
          <w:p w:rsidR="005A190A" w:rsidRPr="00EA14C1" w:rsidRDefault="00B8168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850" w:type="dxa"/>
            <w:shd w:val="clear" w:color="000000" w:fill="FFFFFF"/>
            <w:noWrap/>
            <w:vAlign w:val="bottom"/>
          </w:tcPr>
          <w:p w:rsidR="005A190A" w:rsidRPr="00EA14C1" w:rsidRDefault="00B8168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60</w:t>
            </w:r>
          </w:p>
        </w:tc>
        <w:tc>
          <w:tcPr>
            <w:tcW w:w="851" w:type="dxa"/>
            <w:shd w:val="clear" w:color="000000" w:fill="FFFFFF"/>
            <w:noWrap/>
            <w:vAlign w:val="bottom"/>
          </w:tcPr>
          <w:p w:rsidR="005A190A" w:rsidRPr="00EA14C1" w:rsidRDefault="00A16EA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107</w:t>
            </w:r>
          </w:p>
        </w:tc>
        <w:tc>
          <w:tcPr>
            <w:tcW w:w="850" w:type="dxa"/>
            <w:shd w:val="clear" w:color="000000" w:fill="FFFFFF"/>
            <w:noWrap/>
            <w:vAlign w:val="bottom"/>
          </w:tcPr>
          <w:p w:rsidR="005A190A" w:rsidRPr="00EA14C1" w:rsidRDefault="00A16EA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102</w:t>
            </w:r>
          </w:p>
        </w:tc>
        <w:tc>
          <w:tcPr>
            <w:tcW w:w="851" w:type="dxa"/>
            <w:shd w:val="clear" w:color="000000" w:fill="FFFFFF"/>
            <w:noWrap/>
            <w:vAlign w:val="bottom"/>
          </w:tcPr>
          <w:p w:rsidR="005A190A" w:rsidRPr="00EA14C1" w:rsidRDefault="00A16EA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60</w:t>
            </w:r>
          </w:p>
        </w:tc>
      </w:tr>
      <w:tr w:rsidR="005A190A" w:rsidRPr="00EA14C1" w:rsidTr="0063779E">
        <w:trPr>
          <w:trHeight w:val="501"/>
        </w:trPr>
        <w:tc>
          <w:tcPr>
            <w:tcW w:w="3562" w:type="dxa"/>
            <w:shd w:val="clear" w:color="000000" w:fill="FFFFFF"/>
            <w:vAlign w:val="bottom"/>
          </w:tcPr>
          <w:p w:rsidR="005A190A" w:rsidRPr="00EA14C1" w:rsidRDefault="005A190A"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t>Рынок оказания услуг по перевозке пассажиров автомобильным транспортом по муниципальным маршрутам регулярных перевозок</w:t>
            </w:r>
          </w:p>
        </w:tc>
        <w:tc>
          <w:tcPr>
            <w:tcW w:w="709" w:type="dxa"/>
            <w:shd w:val="clear" w:color="000000" w:fill="FFFFFF"/>
            <w:noWrap/>
            <w:vAlign w:val="bottom"/>
          </w:tcPr>
          <w:p w:rsidR="005A190A" w:rsidRPr="00EA14C1" w:rsidRDefault="00EE5FB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709" w:type="dxa"/>
            <w:shd w:val="clear" w:color="000000" w:fill="FFFFFF"/>
            <w:noWrap/>
            <w:vAlign w:val="bottom"/>
          </w:tcPr>
          <w:p w:rsidR="005A190A" w:rsidRPr="00EA14C1" w:rsidRDefault="00EE5FB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708" w:type="dxa"/>
            <w:shd w:val="clear" w:color="000000" w:fill="FFFFFF"/>
            <w:noWrap/>
            <w:vAlign w:val="bottom"/>
          </w:tcPr>
          <w:p w:rsidR="005A190A" w:rsidRPr="00EA14C1" w:rsidRDefault="00EE5FB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73</w:t>
            </w:r>
          </w:p>
        </w:tc>
        <w:tc>
          <w:tcPr>
            <w:tcW w:w="851" w:type="dxa"/>
            <w:shd w:val="clear" w:color="000000" w:fill="FFFFFF"/>
            <w:noWrap/>
            <w:vAlign w:val="bottom"/>
          </w:tcPr>
          <w:p w:rsidR="005A190A" w:rsidRPr="00EA14C1" w:rsidRDefault="00B8168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709" w:type="dxa"/>
            <w:shd w:val="clear" w:color="000000" w:fill="FFFFFF"/>
            <w:noWrap/>
            <w:vAlign w:val="bottom"/>
          </w:tcPr>
          <w:p w:rsidR="005A190A" w:rsidRPr="00EA14C1" w:rsidRDefault="00B8168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850" w:type="dxa"/>
            <w:shd w:val="clear" w:color="000000" w:fill="FFFFFF"/>
            <w:noWrap/>
            <w:vAlign w:val="bottom"/>
          </w:tcPr>
          <w:p w:rsidR="005A190A" w:rsidRPr="00EA14C1" w:rsidRDefault="00B8168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70</w:t>
            </w:r>
          </w:p>
        </w:tc>
        <w:tc>
          <w:tcPr>
            <w:tcW w:w="851" w:type="dxa"/>
            <w:shd w:val="clear" w:color="000000" w:fill="FFFFFF"/>
            <w:noWrap/>
            <w:vAlign w:val="bottom"/>
          </w:tcPr>
          <w:p w:rsidR="005A190A" w:rsidRPr="00EA14C1" w:rsidRDefault="005910F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850" w:type="dxa"/>
            <w:shd w:val="clear" w:color="000000" w:fill="FFFFFF"/>
            <w:noWrap/>
            <w:vAlign w:val="bottom"/>
          </w:tcPr>
          <w:p w:rsidR="005A190A" w:rsidRPr="00EA14C1" w:rsidRDefault="005910F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851" w:type="dxa"/>
            <w:shd w:val="clear" w:color="000000" w:fill="FFFFFF"/>
            <w:noWrap/>
            <w:vAlign w:val="bottom"/>
          </w:tcPr>
          <w:p w:rsidR="005A190A" w:rsidRPr="00EA14C1" w:rsidRDefault="005910F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70</w:t>
            </w:r>
          </w:p>
        </w:tc>
      </w:tr>
      <w:tr w:rsidR="005A190A" w:rsidRPr="00EA14C1" w:rsidTr="0063779E">
        <w:trPr>
          <w:trHeight w:val="300"/>
        </w:trPr>
        <w:tc>
          <w:tcPr>
            <w:tcW w:w="3562" w:type="dxa"/>
            <w:shd w:val="clear" w:color="000000" w:fill="FFFFFF"/>
            <w:vAlign w:val="bottom"/>
          </w:tcPr>
          <w:p w:rsidR="005A190A" w:rsidRPr="00EA14C1" w:rsidRDefault="005A190A"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t>Рынок оказания услуг по перевозке пассажиров автомобильным транспортом по межмуниципальным маршрутам регулярных перевозок</w:t>
            </w:r>
          </w:p>
        </w:tc>
        <w:tc>
          <w:tcPr>
            <w:tcW w:w="709" w:type="dxa"/>
            <w:shd w:val="clear" w:color="000000" w:fill="FFFFFF"/>
            <w:noWrap/>
            <w:vAlign w:val="bottom"/>
          </w:tcPr>
          <w:p w:rsidR="005A190A" w:rsidRPr="00EA14C1" w:rsidRDefault="00772B3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709" w:type="dxa"/>
            <w:shd w:val="clear" w:color="000000" w:fill="FFFFFF"/>
            <w:noWrap/>
            <w:vAlign w:val="bottom"/>
          </w:tcPr>
          <w:p w:rsidR="005A190A" w:rsidRPr="00EA14C1" w:rsidRDefault="00772B3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89</w:t>
            </w:r>
          </w:p>
        </w:tc>
        <w:tc>
          <w:tcPr>
            <w:tcW w:w="708" w:type="dxa"/>
            <w:shd w:val="clear" w:color="000000" w:fill="FFFFFF"/>
            <w:noWrap/>
            <w:vAlign w:val="bottom"/>
          </w:tcPr>
          <w:p w:rsidR="005A190A" w:rsidRPr="00EA14C1" w:rsidRDefault="00772B3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80</w:t>
            </w:r>
          </w:p>
        </w:tc>
        <w:tc>
          <w:tcPr>
            <w:tcW w:w="851" w:type="dxa"/>
            <w:shd w:val="clear" w:color="000000" w:fill="FFFFFF"/>
            <w:noWrap/>
            <w:vAlign w:val="bottom"/>
          </w:tcPr>
          <w:p w:rsidR="005A190A" w:rsidRPr="00EA14C1" w:rsidRDefault="006049A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709" w:type="dxa"/>
            <w:shd w:val="clear" w:color="000000" w:fill="FFFFFF"/>
            <w:noWrap/>
            <w:vAlign w:val="bottom"/>
          </w:tcPr>
          <w:p w:rsidR="005A190A" w:rsidRPr="00EA14C1" w:rsidRDefault="006049A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850" w:type="dxa"/>
            <w:shd w:val="clear" w:color="000000" w:fill="FFFFFF"/>
            <w:noWrap/>
            <w:vAlign w:val="bottom"/>
          </w:tcPr>
          <w:p w:rsidR="005A190A" w:rsidRPr="00EA14C1" w:rsidRDefault="006049A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80</w:t>
            </w:r>
          </w:p>
        </w:tc>
        <w:tc>
          <w:tcPr>
            <w:tcW w:w="851" w:type="dxa"/>
            <w:shd w:val="clear" w:color="000000" w:fill="FFFFFF"/>
            <w:noWrap/>
            <w:vAlign w:val="bottom"/>
          </w:tcPr>
          <w:p w:rsidR="005A190A" w:rsidRPr="00EA14C1" w:rsidRDefault="00216F2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850" w:type="dxa"/>
            <w:shd w:val="clear" w:color="000000" w:fill="FFFFFF"/>
            <w:noWrap/>
            <w:vAlign w:val="bottom"/>
          </w:tcPr>
          <w:p w:rsidR="005A190A" w:rsidRPr="00EA14C1" w:rsidRDefault="00216F2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90</w:t>
            </w:r>
          </w:p>
        </w:tc>
        <w:tc>
          <w:tcPr>
            <w:tcW w:w="851" w:type="dxa"/>
            <w:shd w:val="clear" w:color="000000" w:fill="FFFFFF"/>
            <w:noWrap/>
            <w:vAlign w:val="bottom"/>
          </w:tcPr>
          <w:p w:rsidR="005A190A" w:rsidRPr="00EA14C1" w:rsidRDefault="00216F2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80</w:t>
            </w:r>
          </w:p>
        </w:tc>
      </w:tr>
      <w:tr w:rsidR="005A190A" w:rsidRPr="00EA14C1" w:rsidTr="0063779E">
        <w:trPr>
          <w:trHeight w:val="300"/>
        </w:trPr>
        <w:tc>
          <w:tcPr>
            <w:tcW w:w="3562" w:type="dxa"/>
            <w:shd w:val="clear" w:color="000000" w:fill="FFFFFF"/>
            <w:vAlign w:val="bottom"/>
          </w:tcPr>
          <w:p w:rsidR="005A190A" w:rsidRPr="00EA14C1" w:rsidRDefault="005A190A" w:rsidP="0063779E">
            <w:pPr>
              <w:spacing w:after="0" w:line="240" w:lineRule="auto"/>
              <w:rPr>
                <w:rFonts w:ascii="Times New Roman" w:hAnsi="Times New Roman"/>
                <w:sz w:val="28"/>
                <w:szCs w:val="28"/>
              </w:rPr>
            </w:pPr>
          </w:p>
          <w:p w:rsidR="005A190A" w:rsidRPr="00EA14C1" w:rsidRDefault="005A190A" w:rsidP="0063779E">
            <w:pPr>
              <w:spacing w:after="0" w:line="240" w:lineRule="auto"/>
              <w:rPr>
                <w:rFonts w:ascii="Times New Roman" w:hAnsi="Times New Roman"/>
                <w:sz w:val="28"/>
                <w:szCs w:val="28"/>
              </w:rPr>
            </w:pPr>
            <w:r w:rsidRPr="00EA14C1">
              <w:rPr>
                <w:rFonts w:ascii="Times New Roman" w:hAnsi="Times New Roman"/>
                <w:sz w:val="28"/>
                <w:szCs w:val="28"/>
              </w:rPr>
              <w:t xml:space="preserve">Рынок оказания услуг по перевозке пассажиров и багажа легковым такси на территории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w:t>
            </w:r>
            <w:r w:rsidR="00067DD8" w:rsidRPr="00EA14C1">
              <w:rPr>
                <w:rFonts w:ascii="Times New Roman" w:hAnsi="Times New Roman"/>
                <w:sz w:val="28"/>
                <w:szCs w:val="28"/>
              </w:rPr>
              <w:t xml:space="preserve"> округа</w:t>
            </w:r>
          </w:p>
        </w:tc>
        <w:tc>
          <w:tcPr>
            <w:tcW w:w="709" w:type="dxa"/>
            <w:shd w:val="clear" w:color="000000" w:fill="FFFFFF"/>
            <w:noWrap/>
            <w:vAlign w:val="bottom"/>
          </w:tcPr>
          <w:p w:rsidR="005A190A" w:rsidRPr="00EA14C1" w:rsidRDefault="0065101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98</w:t>
            </w:r>
          </w:p>
        </w:tc>
        <w:tc>
          <w:tcPr>
            <w:tcW w:w="709" w:type="dxa"/>
            <w:shd w:val="clear" w:color="000000" w:fill="FFFFFF"/>
            <w:noWrap/>
            <w:vAlign w:val="bottom"/>
          </w:tcPr>
          <w:p w:rsidR="005A190A" w:rsidRPr="00EA14C1" w:rsidRDefault="0065101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90</w:t>
            </w:r>
          </w:p>
        </w:tc>
        <w:tc>
          <w:tcPr>
            <w:tcW w:w="708" w:type="dxa"/>
            <w:shd w:val="clear" w:color="000000" w:fill="FFFFFF"/>
            <w:noWrap/>
            <w:vAlign w:val="bottom"/>
          </w:tcPr>
          <w:p w:rsidR="005A190A" w:rsidRPr="00EA14C1" w:rsidRDefault="0065101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74</w:t>
            </w:r>
          </w:p>
        </w:tc>
        <w:tc>
          <w:tcPr>
            <w:tcW w:w="851" w:type="dxa"/>
            <w:shd w:val="clear" w:color="000000" w:fill="FFFFFF"/>
            <w:noWrap/>
            <w:vAlign w:val="bottom"/>
          </w:tcPr>
          <w:p w:rsidR="005A190A" w:rsidRPr="00EA14C1" w:rsidRDefault="00462A5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709" w:type="dxa"/>
            <w:shd w:val="clear" w:color="000000" w:fill="FFFFFF"/>
            <w:noWrap/>
            <w:vAlign w:val="bottom"/>
          </w:tcPr>
          <w:p w:rsidR="005A190A" w:rsidRPr="00EA14C1" w:rsidRDefault="00462A5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90</w:t>
            </w:r>
          </w:p>
        </w:tc>
        <w:tc>
          <w:tcPr>
            <w:tcW w:w="850" w:type="dxa"/>
            <w:shd w:val="clear" w:color="000000" w:fill="FFFFFF"/>
            <w:noWrap/>
            <w:vAlign w:val="bottom"/>
          </w:tcPr>
          <w:p w:rsidR="005A190A" w:rsidRPr="00EA14C1" w:rsidRDefault="00462A5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78</w:t>
            </w:r>
          </w:p>
        </w:tc>
        <w:tc>
          <w:tcPr>
            <w:tcW w:w="851" w:type="dxa"/>
            <w:shd w:val="clear" w:color="000000" w:fill="FFFFFF"/>
            <w:noWrap/>
            <w:vAlign w:val="bottom"/>
          </w:tcPr>
          <w:p w:rsidR="005A190A" w:rsidRPr="00EA14C1" w:rsidRDefault="007419A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98</w:t>
            </w:r>
          </w:p>
        </w:tc>
        <w:tc>
          <w:tcPr>
            <w:tcW w:w="850" w:type="dxa"/>
            <w:shd w:val="clear" w:color="000000" w:fill="FFFFFF"/>
            <w:noWrap/>
            <w:vAlign w:val="bottom"/>
          </w:tcPr>
          <w:p w:rsidR="005A190A" w:rsidRPr="00EA14C1" w:rsidRDefault="007419A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851" w:type="dxa"/>
            <w:shd w:val="clear" w:color="000000" w:fill="FFFFFF"/>
            <w:noWrap/>
            <w:vAlign w:val="bottom"/>
          </w:tcPr>
          <w:p w:rsidR="005A190A" w:rsidRPr="00EA14C1" w:rsidRDefault="007419A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78</w:t>
            </w:r>
          </w:p>
        </w:tc>
      </w:tr>
      <w:tr w:rsidR="005A190A" w:rsidRPr="00EA14C1" w:rsidTr="0063779E">
        <w:trPr>
          <w:trHeight w:val="300"/>
        </w:trPr>
        <w:tc>
          <w:tcPr>
            <w:tcW w:w="3562" w:type="dxa"/>
            <w:shd w:val="clear" w:color="000000" w:fill="FFFFFF"/>
            <w:vAlign w:val="bottom"/>
          </w:tcPr>
          <w:p w:rsidR="005A190A" w:rsidRPr="00EA14C1" w:rsidRDefault="005A190A" w:rsidP="0063779E">
            <w:pPr>
              <w:spacing w:after="0" w:line="240" w:lineRule="auto"/>
              <w:rPr>
                <w:rFonts w:ascii="Times New Roman" w:hAnsi="Times New Roman"/>
                <w:sz w:val="28"/>
                <w:szCs w:val="28"/>
              </w:rPr>
            </w:pPr>
          </w:p>
          <w:p w:rsidR="005A190A" w:rsidRPr="00EA14C1" w:rsidRDefault="005A190A" w:rsidP="0063779E">
            <w:pPr>
              <w:spacing w:after="0" w:line="240" w:lineRule="auto"/>
              <w:rPr>
                <w:rFonts w:ascii="Times New Roman" w:hAnsi="Times New Roman"/>
                <w:sz w:val="28"/>
                <w:szCs w:val="28"/>
              </w:rPr>
            </w:pPr>
            <w:r w:rsidRPr="00EA14C1">
              <w:rPr>
                <w:rFonts w:ascii="Times New Roman" w:hAnsi="Times New Roman"/>
                <w:sz w:val="28"/>
                <w:szCs w:val="28"/>
              </w:rPr>
              <w:t>Рынок оказания услуг по ремонту автотранспортных средств</w:t>
            </w:r>
          </w:p>
        </w:tc>
        <w:tc>
          <w:tcPr>
            <w:tcW w:w="709" w:type="dxa"/>
            <w:shd w:val="clear" w:color="000000" w:fill="FFFFFF"/>
            <w:noWrap/>
            <w:vAlign w:val="bottom"/>
          </w:tcPr>
          <w:p w:rsidR="005A190A" w:rsidRPr="00EA14C1" w:rsidRDefault="00AA0ED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c>
          <w:tcPr>
            <w:tcW w:w="709" w:type="dxa"/>
            <w:shd w:val="clear" w:color="000000" w:fill="FFFFFF"/>
            <w:noWrap/>
            <w:vAlign w:val="bottom"/>
          </w:tcPr>
          <w:p w:rsidR="005A190A" w:rsidRPr="00EA14C1" w:rsidRDefault="00AA0ED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113</w:t>
            </w:r>
          </w:p>
        </w:tc>
        <w:tc>
          <w:tcPr>
            <w:tcW w:w="708" w:type="dxa"/>
            <w:shd w:val="clear" w:color="000000" w:fill="FFFFFF"/>
            <w:noWrap/>
            <w:vAlign w:val="bottom"/>
          </w:tcPr>
          <w:p w:rsidR="005A190A" w:rsidRPr="00EA14C1" w:rsidRDefault="00AA0ED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c>
          <w:tcPr>
            <w:tcW w:w="851" w:type="dxa"/>
            <w:shd w:val="clear" w:color="000000" w:fill="FFFFFF"/>
            <w:noWrap/>
            <w:vAlign w:val="bottom"/>
          </w:tcPr>
          <w:p w:rsidR="005A190A" w:rsidRPr="00EA14C1" w:rsidRDefault="000008D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74</w:t>
            </w:r>
          </w:p>
        </w:tc>
        <w:tc>
          <w:tcPr>
            <w:tcW w:w="709" w:type="dxa"/>
            <w:shd w:val="clear" w:color="000000" w:fill="FFFFFF"/>
            <w:noWrap/>
            <w:vAlign w:val="bottom"/>
          </w:tcPr>
          <w:p w:rsidR="005A190A" w:rsidRPr="00EA14C1" w:rsidRDefault="000008D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113</w:t>
            </w:r>
          </w:p>
        </w:tc>
        <w:tc>
          <w:tcPr>
            <w:tcW w:w="850" w:type="dxa"/>
            <w:shd w:val="clear" w:color="000000" w:fill="FFFFFF"/>
            <w:noWrap/>
            <w:vAlign w:val="bottom"/>
          </w:tcPr>
          <w:p w:rsidR="005A190A" w:rsidRPr="00EA14C1" w:rsidRDefault="000008D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c>
          <w:tcPr>
            <w:tcW w:w="851" w:type="dxa"/>
            <w:shd w:val="clear" w:color="000000" w:fill="FFFFFF"/>
            <w:noWrap/>
            <w:vAlign w:val="bottom"/>
          </w:tcPr>
          <w:p w:rsidR="005A190A" w:rsidRPr="00EA14C1" w:rsidRDefault="00FF2F3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72</w:t>
            </w:r>
          </w:p>
        </w:tc>
        <w:tc>
          <w:tcPr>
            <w:tcW w:w="850" w:type="dxa"/>
            <w:shd w:val="clear" w:color="000000" w:fill="FFFFFF"/>
            <w:noWrap/>
            <w:vAlign w:val="bottom"/>
          </w:tcPr>
          <w:p w:rsidR="005A190A" w:rsidRPr="00EA14C1" w:rsidRDefault="00FF2F3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113</w:t>
            </w:r>
          </w:p>
        </w:tc>
        <w:tc>
          <w:tcPr>
            <w:tcW w:w="851" w:type="dxa"/>
            <w:shd w:val="clear" w:color="000000" w:fill="FFFFFF"/>
            <w:noWrap/>
            <w:vAlign w:val="bottom"/>
          </w:tcPr>
          <w:p w:rsidR="005A190A" w:rsidRPr="00EA14C1" w:rsidRDefault="00FF2F3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lastRenderedPageBreak/>
              <w:t>Рынок услуг связи, в том числе услуг по предоставлению широкополосного доступа к информационно-телекоммуникационной сети "Интернет",</w:t>
            </w:r>
          </w:p>
          <w:p w:rsidR="005A190A" w:rsidRPr="00EA14C1" w:rsidRDefault="005A190A" w:rsidP="0063779E">
            <w:pPr>
              <w:spacing w:after="0" w:line="240" w:lineRule="auto"/>
              <w:rPr>
                <w:rFonts w:ascii="Times New Roman" w:eastAsia="Times New Roman" w:hAnsi="Times New Roman"/>
                <w:color w:val="000000"/>
                <w:sz w:val="28"/>
                <w:szCs w:val="28"/>
                <w:lang w:eastAsia="ru-RU"/>
              </w:rPr>
            </w:pPr>
          </w:p>
        </w:tc>
        <w:tc>
          <w:tcPr>
            <w:tcW w:w="709" w:type="dxa"/>
            <w:shd w:val="clear" w:color="000000" w:fill="FFFFFF"/>
            <w:noWrap/>
            <w:vAlign w:val="bottom"/>
          </w:tcPr>
          <w:p w:rsidR="005A190A" w:rsidRPr="00EA14C1" w:rsidRDefault="00D657E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89</w:t>
            </w:r>
          </w:p>
        </w:tc>
        <w:tc>
          <w:tcPr>
            <w:tcW w:w="709" w:type="dxa"/>
            <w:shd w:val="clear" w:color="000000" w:fill="FFFFFF"/>
            <w:noWrap/>
            <w:vAlign w:val="bottom"/>
          </w:tcPr>
          <w:p w:rsidR="005A190A" w:rsidRPr="00EA14C1" w:rsidRDefault="00D657E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103</w:t>
            </w:r>
          </w:p>
        </w:tc>
        <w:tc>
          <w:tcPr>
            <w:tcW w:w="708" w:type="dxa"/>
            <w:shd w:val="clear" w:color="000000" w:fill="FFFFFF"/>
            <w:noWrap/>
            <w:vAlign w:val="bottom"/>
          </w:tcPr>
          <w:p w:rsidR="005A190A" w:rsidRPr="00EA14C1" w:rsidRDefault="00D657E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73</w:t>
            </w:r>
          </w:p>
        </w:tc>
        <w:tc>
          <w:tcPr>
            <w:tcW w:w="851" w:type="dxa"/>
            <w:shd w:val="clear" w:color="000000" w:fill="FFFFFF"/>
            <w:noWrap/>
            <w:vAlign w:val="bottom"/>
          </w:tcPr>
          <w:p w:rsidR="005A190A" w:rsidRPr="00EA14C1" w:rsidRDefault="008A640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709" w:type="dxa"/>
            <w:shd w:val="clear" w:color="000000" w:fill="FFFFFF"/>
            <w:noWrap/>
            <w:vAlign w:val="bottom"/>
          </w:tcPr>
          <w:p w:rsidR="005A190A" w:rsidRPr="00EA14C1" w:rsidRDefault="008A640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103</w:t>
            </w:r>
          </w:p>
        </w:tc>
        <w:tc>
          <w:tcPr>
            <w:tcW w:w="850" w:type="dxa"/>
            <w:shd w:val="clear" w:color="000000" w:fill="FFFFFF"/>
            <w:noWrap/>
            <w:vAlign w:val="bottom"/>
          </w:tcPr>
          <w:p w:rsidR="005A190A" w:rsidRPr="00EA14C1" w:rsidRDefault="008A640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c>
          <w:tcPr>
            <w:tcW w:w="851" w:type="dxa"/>
            <w:shd w:val="clear" w:color="000000" w:fill="FFFFFF"/>
            <w:noWrap/>
            <w:vAlign w:val="bottom"/>
          </w:tcPr>
          <w:p w:rsidR="005A190A" w:rsidRPr="00EA14C1" w:rsidRDefault="0012217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850" w:type="dxa"/>
            <w:shd w:val="clear" w:color="000000" w:fill="FFFFFF"/>
            <w:noWrap/>
            <w:vAlign w:val="bottom"/>
          </w:tcPr>
          <w:p w:rsidR="005A190A" w:rsidRPr="00EA14C1" w:rsidRDefault="0012217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105</w:t>
            </w:r>
          </w:p>
        </w:tc>
        <w:tc>
          <w:tcPr>
            <w:tcW w:w="851" w:type="dxa"/>
            <w:shd w:val="clear" w:color="000000" w:fill="FFFFFF"/>
            <w:noWrap/>
            <w:vAlign w:val="bottom"/>
          </w:tcPr>
          <w:p w:rsidR="005A190A" w:rsidRPr="00EA14C1" w:rsidRDefault="0012217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r>
      <w:tr w:rsidR="005A190A" w:rsidRPr="00EA14C1" w:rsidTr="0063779E">
        <w:trPr>
          <w:trHeight w:val="3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709" w:type="dxa"/>
            <w:shd w:val="clear" w:color="000000" w:fill="FFFFFF"/>
            <w:noWrap/>
            <w:vAlign w:val="bottom"/>
          </w:tcPr>
          <w:p w:rsidR="005A190A" w:rsidRPr="00EA14C1" w:rsidRDefault="00D657E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86</w:t>
            </w:r>
          </w:p>
        </w:tc>
        <w:tc>
          <w:tcPr>
            <w:tcW w:w="709" w:type="dxa"/>
            <w:shd w:val="clear" w:color="000000" w:fill="FFFFFF"/>
            <w:noWrap/>
            <w:vAlign w:val="bottom"/>
          </w:tcPr>
          <w:p w:rsidR="005A190A" w:rsidRPr="00EA14C1" w:rsidRDefault="00D657E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105</w:t>
            </w:r>
          </w:p>
        </w:tc>
        <w:tc>
          <w:tcPr>
            <w:tcW w:w="708" w:type="dxa"/>
            <w:shd w:val="clear" w:color="000000" w:fill="FFFFFF"/>
            <w:noWrap/>
            <w:vAlign w:val="bottom"/>
          </w:tcPr>
          <w:p w:rsidR="005A190A" w:rsidRPr="00EA14C1" w:rsidRDefault="00D657E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c>
          <w:tcPr>
            <w:tcW w:w="851" w:type="dxa"/>
            <w:shd w:val="clear" w:color="000000" w:fill="FFFFFF"/>
            <w:noWrap/>
            <w:vAlign w:val="bottom"/>
          </w:tcPr>
          <w:p w:rsidR="005A190A" w:rsidRPr="00EA14C1" w:rsidRDefault="008A640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85</w:t>
            </w:r>
          </w:p>
        </w:tc>
        <w:tc>
          <w:tcPr>
            <w:tcW w:w="709" w:type="dxa"/>
            <w:shd w:val="clear" w:color="000000" w:fill="FFFFFF"/>
            <w:noWrap/>
            <w:vAlign w:val="bottom"/>
          </w:tcPr>
          <w:p w:rsidR="005A190A" w:rsidRPr="00EA14C1" w:rsidRDefault="008A640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103</w:t>
            </w:r>
          </w:p>
        </w:tc>
        <w:tc>
          <w:tcPr>
            <w:tcW w:w="850" w:type="dxa"/>
            <w:shd w:val="clear" w:color="000000" w:fill="FFFFFF"/>
            <w:noWrap/>
            <w:vAlign w:val="bottom"/>
          </w:tcPr>
          <w:p w:rsidR="005A190A" w:rsidRPr="00EA14C1" w:rsidRDefault="008A640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c>
          <w:tcPr>
            <w:tcW w:w="851" w:type="dxa"/>
            <w:shd w:val="clear" w:color="000000" w:fill="FFFFFF"/>
            <w:noWrap/>
            <w:vAlign w:val="bottom"/>
          </w:tcPr>
          <w:p w:rsidR="005A190A" w:rsidRPr="00EA14C1" w:rsidRDefault="0012217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850" w:type="dxa"/>
            <w:shd w:val="clear" w:color="000000" w:fill="FFFFFF"/>
            <w:noWrap/>
            <w:vAlign w:val="bottom"/>
          </w:tcPr>
          <w:p w:rsidR="005A190A" w:rsidRPr="00EA14C1" w:rsidRDefault="0012217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103</w:t>
            </w:r>
          </w:p>
        </w:tc>
        <w:tc>
          <w:tcPr>
            <w:tcW w:w="851" w:type="dxa"/>
            <w:shd w:val="clear" w:color="000000" w:fill="FFFFFF"/>
            <w:noWrap/>
            <w:vAlign w:val="bottom"/>
          </w:tcPr>
          <w:p w:rsidR="005A190A" w:rsidRPr="00EA14C1" w:rsidRDefault="0012217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p>
        </w:tc>
        <w:tc>
          <w:tcPr>
            <w:tcW w:w="709" w:type="dxa"/>
            <w:shd w:val="clear" w:color="000000" w:fill="FFFFFF"/>
            <w:noWrap/>
            <w:vAlign w:val="bottom"/>
          </w:tcPr>
          <w:p w:rsidR="005A190A" w:rsidRPr="00EA14C1" w:rsidRDefault="003443E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709" w:type="dxa"/>
            <w:shd w:val="clear" w:color="000000" w:fill="FFFFFF"/>
            <w:noWrap/>
            <w:vAlign w:val="bottom"/>
          </w:tcPr>
          <w:p w:rsidR="005A190A" w:rsidRPr="00EA14C1" w:rsidRDefault="003443E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89</w:t>
            </w:r>
          </w:p>
        </w:tc>
        <w:tc>
          <w:tcPr>
            <w:tcW w:w="708" w:type="dxa"/>
            <w:shd w:val="clear" w:color="000000" w:fill="FFFFFF"/>
            <w:noWrap/>
            <w:vAlign w:val="bottom"/>
          </w:tcPr>
          <w:p w:rsidR="005A190A" w:rsidRPr="00EA14C1" w:rsidRDefault="003443E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80</w:t>
            </w:r>
          </w:p>
        </w:tc>
        <w:tc>
          <w:tcPr>
            <w:tcW w:w="851" w:type="dxa"/>
            <w:shd w:val="clear" w:color="000000" w:fill="FFFFFF"/>
            <w:noWrap/>
            <w:vAlign w:val="bottom"/>
          </w:tcPr>
          <w:p w:rsidR="005A190A" w:rsidRPr="00EA14C1" w:rsidRDefault="000D06E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95</w:t>
            </w:r>
          </w:p>
        </w:tc>
        <w:tc>
          <w:tcPr>
            <w:tcW w:w="709" w:type="dxa"/>
            <w:shd w:val="clear" w:color="000000" w:fill="FFFFFF"/>
            <w:noWrap/>
            <w:vAlign w:val="bottom"/>
          </w:tcPr>
          <w:p w:rsidR="005A190A" w:rsidRPr="00EA14C1" w:rsidRDefault="000D06E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90</w:t>
            </w:r>
          </w:p>
        </w:tc>
        <w:tc>
          <w:tcPr>
            <w:tcW w:w="850" w:type="dxa"/>
            <w:shd w:val="clear" w:color="000000" w:fill="FFFFFF"/>
            <w:noWrap/>
            <w:vAlign w:val="bottom"/>
          </w:tcPr>
          <w:p w:rsidR="005A190A" w:rsidRPr="00EA14C1" w:rsidRDefault="000D06E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80</w:t>
            </w:r>
          </w:p>
        </w:tc>
        <w:tc>
          <w:tcPr>
            <w:tcW w:w="851" w:type="dxa"/>
            <w:shd w:val="clear" w:color="000000" w:fill="FFFFFF"/>
            <w:noWrap/>
            <w:vAlign w:val="bottom"/>
          </w:tcPr>
          <w:p w:rsidR="005A190A" w:rsidRPr="00EA14C1" w:rsidRDefault="00CE04F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850" w:type="dxa"/>
            <w:shd w:val="clear" w:color="000000" w:fill="FFFFFF"/>
            <w:noWrap/>
            <w:vAlign w:val="bottom"/>
          </w:tcPr>
          <w:p w:rsidR="005A190A" w:rsidRPr="00EA14C1" w:rsidRDefault="00CE04F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90</w:t>
            </w:r>
          </w:p>
        </w:tc>
        <w:tc>
          <w:tcPr>
            <w:tcW w:w="851" w:type="dxa"/>
            <w:shd w:val="clear" w:color="000000" w:fill="FFFFFF"/>
            <w:noWrap/>
            <w:vAlign w:val="bottom"/>
          </w:tcPr>
          <w:p w:rsidR="005A190A" w:rsidRPr="00EA14C1" w:rsidRDefault="00CE04F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80</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дорожной деятельности (за исключением проектирования)</w:t>
            </w:r>
          </w:p>
        </w:tc>
        <w:tc>
          <w:tcPr>
            <w:tcW w:w="709" w:type="dxa"/>
            <w:shd w:val="clear" w:color="000000" w:fill="FFFFFF"/>
            <w:noWrap/>
            <w:vAlign w:val="bottom"/>
          </w:tcPr>
          <w:p w:rsidR="005A190A" w:rsidRPr="00EA14C1" w:rsidRDefault="001C2E8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709" w:type="dxa"/>
            <w:shd w:val="clear" w:color="000000" w:fill="FFFFFF"/>
            <w:noWrap/>
            <w:vAlign w:val="bottom"/>
          </w:tcPr>
          <w:p w:rsidR="005A190A" w:rsidRPr="00EA14C1" w:rsidRDefault="001C2E8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95</w:t>
            </w:r>
          </w:p>
        </w:tc>
        <w:tc>
          <w:tcPr>
            <w:tcW w:w="708" w:type="dxa"/>
            <w:shd w:val="clear" w:color="000000" w:fill="FFFFFF"/>
            <w:noWrap/>
            <w:vAlign w:val="bottom"/>
          </w:tcPr>
          <w:p w:rsidR="005A190A" w:rsidRPr="00EA14C1" w:rsidRDefault="001C2E8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72</w:t>
            </w:r>
          </w:p>
        </w:tc>
        <w:tc>
          <w:tcPr>
            <w:tcW w:w="851" w:type="dxa"/>
            <w:shd w:val="clear" w:color="000000" w:fill="FFFFFF"/>
            <w:noWrap/>
            <w:vAlign w:val="bottom"/>
          </w:tcPr>
          <w:p w:rsidR="005A190A" w:rsidRPr="00EA14C1" w:rsidRDefault="00E02DD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100</w:t>
            </w:r>
          </w:p>
        </w:tc>
        <w:tc>
          <w:tcPr>
            <w:tcW w:w="709" w:type="dxa"/>
            <w:shd w:val="clear" w:color="000000" w:fill="FFFFFF"/>
            <w:noWrap/>
            <w:vAlign w:val="bottom"/>
          </w:tcPr>
          <w:p w:rsidR="005A190A" w:rsidRPr="00EA14C1" w:rsidRDefault="00E02DD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850" w:type="dxa"/>
            <w:shd w:val="clear" w:color="000000" w:fill="FFFFFF"/>
            <w:noWrap/>
            <w:vAlign w:val="bottom"/>
          </w:tcPr>
          <w:p w:rsidR="005A190A" w:rsidRPr="00EA14C1" w:rsidRDefault="00E02DD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72</w:t>
            </w:r>
          </w:p>
        </w:tc>
        <w:tc>
          <w:tcPr>
            <w:tcW w:w="851" w:type="dxa"/>
            <w:shd w:val="clear" w:color="000000" w:fill="FFFFFF"/>
            <w:noWrap/>
            <w:vAlign w:val="bottom"/>
          </w:tcPr>
          <w:p w:rsidR="005A190A" w:rsidRPr="00EA14C1" w:rsidRDefault="00F606B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850" w:type="dxa"/>
            <w:shd w:val="clear" w:color="000000" w:fill="FFFFFF"/>
            <w:noWrap/>
            <w:vAlign w:val="bottom"/>
          </w:tcPr>
          <w:p w:rsidR="005A190A" w:rsidRPr="00EA14C1" w:rsidRDefault="00F606B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851" w:type="dxa"/>
            <w:shd w:val="clear" w:color="000000" w:fill="FFFFFF"/>
            <w:noWrap/>
            <w:vAlign w:val="bottom"/>
          </w:tcPr>
          <w:p w:rsidR="005A190A" w:rsidRPr="00EA14C1" w:rsidRDefault="00F606B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72</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архитектурно-строительного проектирования</w:t>
            </w:r>
          </w:p>
        </w:tc>
        <w:tc>
          <w:tcPr>
            <w:tcW w:w="709" w:type="dxa"/>
            <w:shd w:val="clear" w:color="000000" w:fill="FFFFFF"/>
            <w:noWrap/>
            <w:vAlign w:val="bottom"/>
          </w:tcPr>
          <w:p w:rsidR="005A190A" w:rsidRPr="00EA14C1" w:rsidRDefault="007217E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102</w:t>
            </w:r>
          </w:p>
        </w:tc>
        <w:tc>
          <w:tcPr>
            <w:tcW w:w="709" w:type="dxa"/>
            <w:shd w:val="clear" w:color="000000" w:fill="FFFFFF"/>
            <w:noWrap/>
            <w:vAlign w:val="bottom"/>
          </w:tcPr>
          <w:p w:rsidR="005A190A" w:rsidRPr="00EA14C1" w:rsidRDefault="007217E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708" w:type="dxa"/>
            <w:shd w:val="clear" w:color="000000" w:fill="FFFFFF"/>
            <w:noWrap/>
            <w:vAlign w:val="bottom"/>
          </w:tcPr>
          <w:p w:rsidR="005A190A" w:rsidRPr="00EA14C1" w:rsidRDefault="007217E0"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70</w:t>
            </w:r>
          </w:p>
        </w:tc>
        <w:tc>
          <w:tcPr>
            <w:tcW w:w="851" w:type="dxa"/>
            <w:shd w:val="clear" w:color="000000" w:fill="FFFFFF"/>
            <w:noWrap/>
            <w:vAlign w:val="bottom"/>
          </w:tcPr>
          <w:p w:rsidR="005A190A" w:rsidRPr="00EA14C1" w:rsidRDefault="00985DC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709" w:type="dxa"/>
            <w:shd w:val="clear" w:color="000000" w:fill="FFFFFF"/>
            <w:noWrap/>
            <w:vAlign w:val="bottom"/>
          </w:tcPr>
          <w:p w:rsidR="005A190A" w:rsidRPr="00EA14C1" w:rsidRDefault="00985DC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850" w:type="dxa"/>
            <w:shd w:val="clear" w:color="000000" w:fill="FFFFFF"/>
            <w:noWrap/>
            <w:vAlign w:val="bottom"/>
          </w:tcPr>
          <w:p w:rsidR="005A190A" w:rsidRPr="00EA14C1" w:rsidRDefault="00985DC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70</w:t>
            </w:r>
          </w:p>
        </w:tc>
        <w:tc>
          <w:tcPr>
            <w:tcW w:w="851" w:type="dxa"/>
            <w:shd w:val="clear" w:color="000000" w:fill="FFFFFF"/>
            <w:noWrap/>
            <w:vAlign w:val="bottom"/>
          </w:tcPr>
          <w:p w:rsidR="005A190A" w:rsidRPr="00EA14C1" w:rsidRDefault="00F606B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102</w:t>
            </w:r>
          </w:p>
        </w:tc>
        <w:tc>
          <w:tcPr>
            <w:tcW w:w="850" w:type="dxa"/>
            <w:shd w:val="clear" w:color="000000" w:fill="FFFFFF"/>
            <w:noWrap/>
            <w:vAlign w:val="bottom"/>
          </w:tcPr>
          <w:p w:rsidR="005A190A" w:rsidRPr="00EA14C1" w:rsidRDefault="00F606B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851" w:type="dxa"/>
            <w:shd w:val="clear" w:color="000000" w:fill="FFFFFF"/>
            <w:noWrap/>
            <w:vAlign w:val="bottom"/>
          </w:tcPr>
          <w:p w:rsidR="005A190A" w:rsidRPr="00EA14C1" w:rsidRDefault="00F606B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70</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кадастровых и землеустроительных работ</w:t>
            </w:r>
          </w:p>
        </w:tc>
        <w:tc>
          <w:tcPr>
            <w:tcW w:w="709" w:type="dxa"/>
            <w:shd w:val="clear" w:color="000000" w:fill="FFFFFF"/>
            <w:noWrap/>
            <w:vAlign w:val="bottom"/>
          </w:tcPr>
          <w:p w:rsidR="005A190A" w:rsidRPr="00EA14C1" w:rsidRDefault="0062446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709" w:type="dxa"/>
            <w:shd w:val="clear" w:color="000000" w:fill="FFFFFF"/>
            <w:noWrap/>
            <w:vAlign w:val="bottom"/>
          </w:tcPr>
          <w:p w:rsidR="005A190A" w:rsidRPr="00EA14C1" w:rsidRDefault="0062446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708" w:type="dxa"/>
            <w:shd w:val="clear" w:color="000000" w:fill="FFFFFF"/>
            <w:noWrap/>
            <w:vAlign w:val="bottom"/>
          </w:tcPr>
          <w:p w:rsidR="005A190A" w:rsidRPr="00EA14C1" w:rsidRDefault="0062446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74</w:t>
            </w:r>
          </w:p>
        </w:tc>
        <w:tc>
          <w:tcPr>
            <w:tcW w:w="851" w:type="dxa"/>
            <w:shd w:val="clear" w:color="000000" w:fill="FFFFFF"/>
            <w:noWrap/>
            <w:vAlign w:val="bottom"/>
          </w:tcPr>
          <w:p w:rsidR="005A190A" w:rsidRPr="00EA14C1" w:rsidRDefault="005B3BB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95</w:t>
            </w:r>
          </w:p>
        </w:tc>
        <w:tc>
          <w:tcPr>
            <w:tcW w:w="709" w:type="dxa"/>
            <w:shd w:val="clear" w:color="000000" w:fill="FFFFFF"/>
            <w:noWrap/>
            <w:vAlign w:val="bottom"/>
          </w:tcPr>
          <w:p w:rsidR="005A190A" w:rsidRPr="00EA14C1" w:rsidRDefault="005B3BB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92</w:t>
            </w:r>
          </w:p>
        </w:tc>
        <w:tc>
          <w:tcPr>
            <w:tcW w:w="850" w:type="dxa"/>
            <w:shd w:val="clear" w:color="000000" w:fill="FFFFFF"/>
            <w:noWrap/>
            <w:vAlign w:val="bottom"/>
          </w:tcPr>
          <w:p w:rsidR="005A190A" w:rsidRPr="00EA14C1" w:rsidRDefault="005B3BB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74</w:t>
            </w:r>
          </w:p>
        </w:tc>
        <w:tc>
          <w:tcPr>
            <w:tcW w:w="851" w:type="dxa"/>
            <w:shd w:val="clear" w:color="000000" w:fill="FFFFFF"/>
            <w:noWrap/>
            <w:vAlign w:val="bottom"/>
          </w:tcPr>
          <w:p w:rsidR="005A190A" w:rsidRPr="00EA14C1" w:rsidRDefault="00D0697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850" w:type="dxa"/>
            <w:shd w:val="clear" w:color="000000" w:fill="FFFFFF"/>
            <w:noWrap/>
            <w:vAlign w:val="bottom"/>
          </w:tcPr>
          <w:p w:rsidR="005A190A" w:rsidRPr="00EA14C1" w:rsidRDefault="00D0697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92</w:t>
            </w:r>
          </w:p>
        </w:tc>
        <w:tc>
          <w:tcPr>
            <w:tcW w:w="851" w:type="dxa"/>
            <w:shd w:val="clear" w:color="000000" w:fill="FFFFFF"/>
            <w:noWrap/>
            <w:vAlign w:val="bottom"/>
          </w:tcPr>
          <w:p w:rsidR="005A190A" w:rsidRPr="00EA14C1" w:rsidRDefault="00D0697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78</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 xml:space="preserve">Рынок добычи общераспространенных полезных ископаемых на участках недр местного значения  </w:t>
            </w:r>
          </w:p>
        </w:tc>
        <w:tc>
          <w:tcPr>
            <w:tcW w:w="709" w:type="dxa"/>
            <w:shd w:val="clear" w:color="000000" w:fill="FFFFFF"/>
            <w:noWrap/>
            <w:vAlign w:val="bottom"/>
          </w:tcPr>
          <w:p w:rsidR="005A190A" w:rsidRPr="00EA14C1" w:rsidRDefault="0061092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709" w:type="dxa"/>
            <w:shd w:val="clear" w:color="000000" w:fill="FFFFFF"/>
            <w:noWrap/>
            <w:vAlign w:val="bottom"/>
          </w:tcPr>
          <w:p w:rsidR="005A190A" w:rsidRPr="00EA14C1" w:rsidRDefault="0061092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89</w:t>
            </w:r>
          </w:p>
        </w:tc>
        <w:tc>
          <w:tcPr>
            <w:tcW w:w="708" w:type="dxa"/>
            <w:shd w:val="clear" w:color="000000" w:fill="FFFFFF"/>
            <w:noWrap/>
            <w:vAlign w:val="bottom"/>
          </w:tcPr>
          <w:p w:rsidR="005A190A" w:rsidRPr="00EA14C1" w:rsidRDefault="0061092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78</w:t>
            </w:r>
          </w:p>
        </w:tc>
        <w:tc>
          <w:tcPr>
            <w:tcW w:w="851" w:type="dxa"/>
            <w:shd w:val="clear" w:color="000000" w:fill="FFFFFF"/>
            <w:noWrap/>
            <w:vAlign w:val="bottom"/>
          </w:tcPr>
          <w:p w:rsidR="005A190A" w:rsidRPr="00EA14C1" w:rsidRDefault="005B3BB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709" w:type="dxa"/>
            <w:shd w:val="clear" w:color="000000" w:fill="FFFFFF"/>
            <w:noWrap/>
            <w:vAlign w:val="bottom"/>
          </w:tcPr>
          <w:p w:rsidR="005A190A" w:rsidRPr="00EA14C1" w:rsidRDefault="005B3BB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85</w:t>
            </w:r>
          </w:p>
        </w:tc>
        <w:tc>
          <w:tcPr>
            <w:tcW w:w="850" w:type="dxa"/>
            <w:shd w:val="clear" w:color="000000" w:fill="FFFFFF"/>
            <w:noWrap/>
            <w:vAlign w:val="bottom"/>
          </w:tcPr>
          <w:p w:rsidR="005A190A" w:rsidRPr="00EA14C1" w:rsidRDefault="005B3BB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78</w:t>
            </w:r>
          </w:p>
        </w:tc>
        <w:tc>
          <w:tcPr>
            <w:tcW w:w="851" w:type="dxa"/>
            <w:shd w:val="clear" w:color="000000" w:fill="FFFFFF"/>
            <w:noWrap/>
            <w:vAlign w:val="bottom"/>
          </w:tcPr>
          <w:p w:rsidR="005A190A" w:rsidRPr="00EA14C1" w:rsidRDefault="00D06974"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val="en-US" w:eastAsia="ru-RU"/>
              </w:rPr>
              <w:t>9</w:t>
            </w:r>
            <w:r w:rsidR="00BB322C" w:rsidRPr="00EA14C1">
              <w:rPr>
                <w:rFonts w:ascii="Times New Roman" w:eastAsia="Times New Roman" w:hAnsi="Times New Roman"/>
                <w:sz w:val="28"/>
                <w:szCs w:val="28"/>
                <w:lang w:eastAsia="ru-RU"/>
              </w:rPr>
              <w:t>1</w:t>
            </w:r>
          </w:p>
        </w:tc>
        <w:tc>
          <w:tcPr>
            <w:tcW w:w="850" w:type="dxa"/>
            <w:shd w:val="clear" w:color="000000" w:fill="FFFFFF"/>
            <w:noWrap/>
            <w:vAlign w:val="bottom"/>
          </w:tcPr>
          <w:p w:rsidR="005A190A" w:rsidRPr="00EA14C1" w:rsidRDefault="00D0697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851" w:type="dxa"/>
            <w:shd w:val="clear" w:color="000000" w:fill="FFFFFF"/>
            <w:noWrap/>
            <w:vAlign w:val="bottom"/>
          </w:tcPr>
          <w:p w:rsidR="005A190A" w:rsidRPr="00EA14C1" w:rsidRDefault="00BB322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w:t>
            </w:r>
            <w:r w:rsidR="00D06974" w:rsidRPr="00EA14C1">
              <w:rPr>
                <w:rFonts w:ascii="Times New Roman" w:eastAsia="Times New Roman" w:hAnsi="Times New Roman"/>
                <w:sz w:val="28"/>
                <w:szCs w:val="28"/>
                <w:lang w:val="en-US" w:eastAsia="ru-RU"/>
              </w:rPr>
              <w:t>9</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нефтепродуктов</w:t>
            </w:r>
          </w:p>
        </w:tc>
        <w:tc>
          <w:tcPr>
            <w:tcW w:w="709" w:type="dxa"/>
            <w:shd w:val="clear" w:color="000000" w:fill="FFFFFF"/>
            <w:noWrap/>
            <w:vAlign w:val="bottom"/>
          </w:tcPr>
          <w:p w:rsidR="005A190A" w:rsidRPr="00EA14C1" w:rsidRDefault="0061092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100</w:t>
            </w:r>
          </w:p>
        </w:tc>
        <w:tc>
          <w:tcPr>
            <w:tcW w:w="709" w:type="dxa"/>
            <w:shd w:val="clear" w:color="000000" w:fill="FFFFFF"/>
            <w:noWrap/>
            <w:vAlign w:val="bottom"/>
          </w:tcPr>
          <w:p w:rsidR="005A190A" w:rsidRPr="00EA14C1" w:rsidRDefault="0061092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708" w:type="dxa"/>
            <w:shd w:val="clear" w:color="000000" w:fill="FFFFFF"/>
            <w:noWrap/>
            <w:vAlign w:val="bottom"/>
          </w:tcPr>
          <w:p w:rsidR="005A190A" w:rsidRPr="00EA14C1" w:rsidRDefault="0061092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81</w:t>
            </w:r>
          </w:p>
        </w:tc>
        <w:tc>
          <w:tcPr>
            <w:tcW w:w="851" w:type="dxa"/>
            <w:shd w:val="clear" w:color="000000" w:fill="FFFFFF"/>
            <w:noWrap/>
            <w:vAlign w:val="bottom"/>
          </w:tcPr>
          <w:p w:rsidR="005A190A" w:rsidRPr="00EA14C1" w:rsidRDefault="002117E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709" w:type="dxa"/>
            <w:shd w:val="clear" w:color="000000" w:fill="FFFFFF"/>
            <w:noWrap/>
            <w:vAlign w:val="bottom"/>
          </w:tcPr>
          <w:p w:rsidR="005A190A" w:rsidRPr="00EA14C1" w:rsidRDefault="002117E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84</w:t>
            </w:r>
          </w:p>
        </w:tc>
        <w:tc>
          <w:tcPr>
            <w:tcW w:w="850" w:type="dxa"/>
            <w:shd w:val="clear" w:color="000000" w:fill="FFFFFF"/>
            <w:noWrap/>
            <w:vAlign w:val="bottom"/>
          </w:tcPr>
          <w:p w:rsidR="005A190A" w:rsidRPr="00EA14C1" w:rsidRDefault="002117E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81</w:t>
            </w:r>
          </w:p>
        </w:tc>
        <w:tc>
          <w:tcPr>
            <w:tcW w:w="851" w:type="dxa"/>
            <w:shd w:val="clear" w:color="000000" w:fill="FFFFFF"/>
            <w:noWrap/>
            <w:vAlign w:val="bottom"/>
          </w:tcPr>
          <w:p w:rsidR="005A190A" w:rsidRPr="00EA14C1" w:rsidRDefault="009B43C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850" w:type="dxa"/>
            <w:shd w:val="clear" w:color="000000" w:fill="FFFFFF"/>
            <w:noWrap/>
            <w:vAlign w:val="bottom"/>
          </w:tcPr>
          <w:p w:rsidR="005A190A" w:rsidRPr="00EA14C1" w:rsidRDefault="009B43C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86</w:t>
            </w:r>
          </w:p>
        </w:tc>
        <w:tc>
          <w:tcPr>
            <w:tcW w:w="851" w:type="dxa"/>
            <w:shd w:val="clear" w:color="000000" w:fill="FFFFFF"/>
            <w:noWrap/>
            <w:vAlign w:val="bottom"/>
          </w:tcPr>
          <w:p w:rsidR="005A190A" w:rsidRPr="00EA14C1" w:rsidRDefault="009B43C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81</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легкой промышленности</w:t>
            </w:r>
          </w:p>
        </w:tc>
        <w:tc>
          <w:tcPr>
            <w:tcW w:w="709" w:type="dxa"/>
            <w:shd w:val="clear" w:color="000000" w:fill="FFFFFF"/>
            <w:noWrap/>
            <w:vAlign w:val="bottom"/>
          </w:tcPr>
          <w:p w:rsidR="005A190A" w:rsidRPr="00EA14C1" w:rsidRDefault="0061092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100</w:t>
            </w:r>
          </w:p>
        </w:tc>
        <w:tc>
          <w:tcPr>
            <w:tcW w:w="709" w:type="dxa"/>
            <w:shd w:val="clear" w:color="000000" w:fill="FFFFFF"/>
            <w:noWrap/>
            <w:vAlign w:val="bottom"/>
          </w:tcPr>
          <w:p w:rsidR="005A190A" w:rsidRPr="00EA14C1" w:rsidRDefault="0061092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708" w:type="dxa"/>
            <w:shd w:val="clear" w:color="000000" w:fill="FFFFFF"/>
            <w:noWrap/>
            <w:vAlign w:val="bottom"/>
          </w:tcPr>
          <w:p w:rsidR="005A190A" w:rsidRPr="00EA14C1" w:rsidRDefault="0061092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65</w:t>
            </w:r>
          </w:p>
        </w:tc>
        <w:tc>
          <w:tcPr>
            <w:tcW w:w="851" w:type="dxa"/>
            <w:shd w:val="clear" w:color="000000" w:fill="FFFFFF"/>
            <w:noWrap/>
            <w:vAlign w:val="bottom"/>
          </w:tcPr>
          <w:p w:rsidR="005A190A" w:rsidRPr="00EA14C1" w:rsidRDefault="00907C4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709" w:type="dxa"/>
            <w:shd w:val="clear" w:color="000000" w:fill="FFFFFF"/>
            <w:noWrap/>
            <w:vAlign w:val="bottom"/>
          </w:tcPr>
          <w:p w:rsidR="005A190A" w:rsidRPr="00EA14C1" w:rsidRDefault="00907C4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850" w:type="dxa"/>
            <w:shd w:val="clear" w:color="000000" w:fill="FFFFFF"/>
            <w:noWrap/>
            <w:vAlign w:val="bottom"/>
          </w:tcPr>
          <w:p w:rsidR="005A190A" w:rsidRPr="00EA14C1" w:rsidRDefault="00907C4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68</w:t>
            </w:r>
          </w:p>
        </w:tc>
        <w:tc>
          <w:tcPr>
            <w:tcW w:w="851" w:type="dxa"/>
            <w:shd w:val="clear" w:color="000000" w:fill="FFFFFF"/>
            <w:noWrap/>
            <w:vAlign w:val="bottom"/>
          </w:tcPr>
          <w:p w:rsidR="005A190A" w:rsidRPr="00EA14C1" w:rsidRDefault="00F5730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103</w:t>
            </w:r>
          </w:p>
        </w:tc>
        <w:tc>
          <w:tcPr>
            <w:tcW w:w="850" w:type="dxa"/>
            <w:shd w:val="clear" w:color="000000" w:fill="FFFFFF"/>
            <w:noWrap/>
            <w:vAlign w:val="bottom"/>
          </w:tcPr>
          <w:p w:rsidR="005A190A" w:rsidRPr="00EA14C1" w:rsidRDefault="00F5730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851" w:type="dxa"/>
            <w:shd w:val="clear" w:color="000000" w:fill="FFFFFF"/>
            <w:noWrap/>
            <w:vAlign w:val="bottom"/>
          </w:tcPr>
          <w:p w:rsidR="005A190A" w:rsidRPr="00EA14C1" w:rsidRDefault="00F57309"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68</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обработки древесины и производство изделий из дерева</w:t>
            </w:r>
          </w:p>
        </w:tc>
        <w:tc>
          <w:tcPr>
            <w:tcW w:w="709" w:type="dxa"/>
            <w:shd w:val="clear" w:color="000000" w:fill="FFFFFF"/>
            <w:noWrap/>
            <w:vAlign w:val="bottom"/>
          </w:tcPr>
          <w:p w:rsidR="005A190A" w:rsidRPr="00EA14C1" w:rsidRDefault="00895BF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95</w:t>
            </w:r>
          </w:p>
        </w:tc>
        <w:tc>
          <w:tcPr>
            <w:tcW w:w="709" w:type="dxa"/>
            <w:shd w:val="clear" w:color="000000" w:fill="FFFFFF"/>
            <w:noWrap/>
            <w:vAlign w:val="bottom"/>
          </w:tcPr>
          <w:p w:rsidR="005A190A" w:rsidRPr="00EA14C1" w:rsidRDefault="00895BF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86</w:t>
            </w:r>
          </w:p>
        </w:tc>
        <w:tc>
          <w:tcPr>
            <w:tcW w:w="708" w:type="dxa"/>
            <w:shd w:val="clear" w:color="000000" w:fill="FFFFFF"/>
            <w:noWrap/>
            <w:vAlign w:val="bottom"/>
          </w:tcPr>
          <w:p w:rsidR="005A190A" w:rsidRPr="00EA14C1" w:rsidRDefault="00895BF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82</w:t>
            </w:r>
          </w:p>
        </w:tc>
        <w:tc>
          <w:tcPr>
            <w:tcW w:w="851" w:type="dxa"/>
            <w:shd w:val="clear" w:color="000000" w:fill="FFFFFF"/>
            <w:noWrap/>
            <w:vAlign w:val="bottom"/>
          </w:tcPr>
          <w:p w:rsidR="005A190A" w:rsidRPr="00EA14C1" w:rsidRDefault="005E50F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709" w:type="dxa"/>
            <w:shd w:val="clear" w:color="000000" w:fill="FFFFFF"/>
            <w:noWrap/>
            <w:vAlign w:val="bottom"/>
          </w:tcPr>
          <w:p w:rsidR="005A190A" w:rsidRPr="00EA14C1" w:rsidRDefault="005E50F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86</w:t>
            </w:r>
          </w:p>
        </w:tc>
        <w:tc>
          <w:tcPr>
            <w:tcW w:w="850" w:type="dxa"/>
            <w:shd w:val="clear" w:color="000000" w:fill="FFFFFF"/>
            <w:noWrap/>
            <w:vAlign w:val="bottom"/>
          </w:tcPr>
          <w:p w:rsidR="005A190A" w:rsidRPr="00EA14C1" w:rsidRDefault="005E50F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84</w:t>
            </w:r>
          </w:p>
        </w:tc>
        <w:tc>
          <w:tcPr>
            <w:tcW w:w="851" w:type="dxa"/>
            <w:shd w:val="clear" w:color="000000" w:fill="FFFFFF"/>
            <w:noWrap/>
            <w:vAlign w:val="bottom"/>
          </w:tcPr>
          <w:p w:rsidR="005A190A" w:rsidRPr="00EA14C1" w:rsidRDefault="00225A5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850" w:type="dxa"/>
            <w:shd w:val="clear" w:color="000000" w:fill="FFFFFF"/>
            <w:noWrap/>
            <w:vAlign w:val="bottom"/>
          </w:tcPr>
          <w:p w:rsidR="005A190A" w:rsidRPr="00EA14C1" w:rsidRDefault="00225A5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88</w:t>
            </w:r>
          </w:p>
        </w:tc>
        <w:tc>
          <w:tcPr>
            <w:tcW w:w="851" w:type="dxa"/>
            <w:shd w:val="clear" w:color="000000" w:fill="FFFFFF"/>
            <w:noWrap/>
            <w:vAlign w:val="bottom"/>
          </w:tcPr>
          <w:p w:rsidR="005A190A" w:rsidRPr="00EA14C1" w:rsidRDefault="00225A55"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84</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производства бетона</w:t>
            </w:r>
          </w:p>
        </w:tc>
        <w:tc>
          <w:tcPr>
            <w:tcW w:w="709" w:type="dxa"/>
            <w:shd w:val="clear" w:color="000000" w:fill="FFFFFF"/>
            <w:noWrap/>
            <w:vAlign w:val="bottom"/>
          </w:tcPr>
          <w:p w:rsidR="005A190A" w:rsidRPr="00EA14C1" w:rsidRDefault="00DC710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103</w:t>
            </w:r>
          </w:p>
        </w:tc>
        <w:tc>
          <w:tcPr>
            <w:tcW w:w="709" w:type="dxa"/>
            <w:shd w:val="clear" w:color="000000" w:fill="FFFFFF"/>
            <w:noWrap/>
            <w:vAlign w:val="bottom"/>
          </w:tcPr>
          <w:p w:rsidR="005A190A" w:rsidRPr="00EA14C1" w:rsidRDefault="00DC710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86</w:t>
            </w:r>
          </w:p>
        </w:tc>
        <w:tc>
          <w:tcPr>
            <w:tcW w:w="708" w:type="dxa"/>
            <w:shd w:val="clear" w:color="000000" w:fill="FFFFFF"/>
            <w:noWrap/>
            <w:vAlign w:val="bottom"/>
          </w:tcPr>
          <w:p w:rsidR="005A190A" w:rsidRPr="00EA14C1" w:rsidRDefault="00DC710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73</w:t>
            </w:r>
          </w:p>
        </w:tc>
        <w:tc>
          <w:tcPr>
            <w:tcW w:w="851" w:type="dxa"/>
            <w:shd w:val="clear" w:color="000000" w:fill="FFFFFF"/>
            <w:noWrap/>
            <w:vAlign w:val="bottom"/>
          </w:tcPr>
          <w:p w:rsidR="005A190A" w:rsidRPr="00EA14C1" w:rsidRDefault="00303EB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104</w:t>
            </w:r>
          </w:p>
        </w:tc>
        <w:tc>
          <w:tcPr>
            <w:tcW w:w="709" w:type="dxa"/>
            <w:shd w:val="clear" w:color="000000" w:fill="FFFFFF"/>
            <w:noWrap/>
            <w:vAlign w:val="bottom"/>
          </w:tcPr>
          <w:p w:rsidR="005A190A" w:rsidRPr="00EA14C1" w:rsidRDefault="00303EB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85</w:t>
            </w:r>
          </w:p>
        </w:tc>
        <w:tc>
          <w:tcPr>
            <w:tcW w:w="850" w:type="dxa"/>
            <w:shd w:val="clear" w:color="000000" w:fill="FFFFFF"/>
            <w:noWrap/>
            <w:vAlign w:val="bottom"/>
          </w:tcPr>
          <w:p w:rsidR="005A190A" w:rsidRPr="00EA14C1" w:rsidRDefault="00303EB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c>
          <w:tcPr>
            <w:tcW w:w="851" w:type="dxa"/>
            <w:shd w:val="clear" w:color="000000" w:fill="FFFFFF"/>
            <w:noWrap/>
            <w:vAlign w:val="bottom"/>
          </w:tcPr>
          <w:p w:rsidR="005A190A" w:rsidRPr="00EA14C1" w:rsidRDefault="0068690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106</w:t>
            </w:r>
          </w:p>
        </w:tc>
        <w:tc>
          <w:tcPr>
            <w:tcW w:w="850" w:type="dxa"/>
            <w:shd w:val="clear" w:color="000000" w:fill="FFFFFF"/>
            <w:noWrap/>
            <w:vAlign w:val="bottom"/>
          </w:tcPr>
          <w:p w:rsidR="005A190A" w:rsidRPr="00EA14C1" w:rsidRDefault="0068690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851" w:type="dxa"/>
            <w:shd w:val="clear" w:color="000000" w:fill="FFFFFF"/>
            <w:noWrap/>
            <w:vAlign w:val="bottom"/>
          </w:tcPr>
          <w:p w:rsidR="005A190A" w:rsidRPr="00EA14C1" w:rsidRDefault="0068690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lastRenderedPageBreak/>
              <w:t>Сфера наружной рекламы</w:t>
            </w:r>
          </w:p>
        </w:tc>
        <w:tc>
          <w:tcPr>
            <w:tcW w:w="709" w:type="dxa"/>
            <w:shd w:val="clear" w:color="000000" w:fill="FFFFFF"/>
            <w:noWrap/>
            <w:vAlign w:val="bottom"/>
          </w:tcPr>
          <w:p w:rsidR="005A190A" w:rsidRPr="00EA14C1" w:rsidRDefault="009157B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709" w:type="dxa"/>
            <w:shd w:val="clear" w:color="000000" w:fill="FFFFFF"/>
            <w:noWrap/>
            <w:vAlign w:val="bottom"/>
          </w:tcPr>
          <w:p w:rsidR="005A190A" w:rsidRPr="00EA14C1" w:rsidRDefault="009157B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708" w:type="dxa"/>
            <w:shd w:val="clear" w:color="000000" w:fill="FFFFFF"/>
            <w:noWrap/>
            <w:vAlign w:val="bottom"/>
          </w:tcPr>
          <w:p w:rsidR="005A190A" w:rsidRPr="00EA14C1" w:rsidRDefault="009157B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72</w:t>
            </w:r>
          </w:p>
        </w:tc>
        <w:tc>
          <w:tcPr>
            <w:tcW w:w="851" w:type="dxa"/>
            <w:shd w:val="clear" w:color="000000" w:fill="FFFFFF"/>
            <w:noWrap/>
            <w:vAlign w:val="bottom"/>
          </w:tcPr>
          <w:p w:rsidR="005A190A" w:rsidRPr="00EA14C1" w:rsidRDefault="0012066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709" w:type="dxa"/>
            <w:shd w:val="clear" w:color="000000" w:fill="FFFFFF"/>
            <w:noWrap/>
            <w:vAlign w:val="bottom"/>
          </w:tcPr>
          <w:p w:rsidR="005A190A" w:rsidRPr="00EA14C1" w:rsidRDefault="0012066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850" w:type="dxa"/>
            <w:shd w:val="clear" w:color="000000" w:fill="FFFFFF"/>
            <w:noWrap/>
            <w:vAlign w:val="bottom"/>
          </w:tcPr>
          <w:p w:rsidR="005A190A" w:rsidRPr="00EA14C1" w:rsidRDefault="0012066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72</w:t>
            </w:r>
          </w:p>
        </w:tc>
        <w:tc>
          <w:tcPr>
            <w:tcW w:w="851" w:type="dxa"/>
            <w:shd w:val="clear" w:color="000000" w:fill="FFFFFF"/>
            <w:noWrap/>
            <w:vAlign w:val="bottom"/>
          </w:tcPr>
          <w:p w:rsidR="005A190A" w:rsidRPr="00EA14C1" w:rsidRDefault="00D96FD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850" w:type="dxa"/>
            <w:shd w:val="clear" w:color="000000" w:fill="FFFFFF"/>
            <w:noWrap/>
            <w:vAlign w:val="bottom"/>
          </w:tcPr>
          <w:p w:rsidR="005A190A" w:rsidRPr="00EA14C1" w:rsidRDefault="00D96FD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851" w:type="dxa"/>
            <w:shd w:val="clear" w:color="000000" w:fill="FFFFFF"/>
            <w:noWrap/>
            <w:vAlign w:val="bottom"/>
          </w:tcPr>
          <w:p w:rsidR="005A190A" w:rsidRPr="00EA14C1" w:rsidRDefault="00D96FD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72</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туристических услуг</w:t>
            </w:r>
          </w:p>
        </w:tc>
        <w:tc>
          <w:tcPr>
            <w:tcW w:w="709" w:type="dxa"/>
            <w:shd w:val="clear" w:color="000000" w:fill="FFFFFF"/>
            <w:noWrap/>
            <w:vAlign w:val="bottom"/>
          </w:tcPr>
          <w:p w:rsidR="005A190A" w:rsidRPr="00EA14C1" w:rsidRDefault="0000498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102</w:t>
            </w:r>
          </w:p>
        </w:tc>
        <w:tc>
          <w:tcPr>
            <w:tcW w:w="709" w:type="dxa"/>
            <w:shd w:val="clear" w:color="000000" w:fill="FFFFFF"/>
            <w:noWrap/>
            <w:vAlign w:val="bottom"/>
          </w:tcPr>
          <w:p w:rsidR="005A190A" w:rsidRPr="00EA14C1" w:rsidRDefault="0000498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88</w:t>
            </w:r>
          </w:p>
        </w:tc>
        <w:tc>
          <w:tcPr>
            <w:tcW w:w="708" w:type="dxa"/>
            <w:shd w:val="clear" w:color="000000" w:fill="FFFFFF"/>
            <w:noWrap/>
            <w:vAlign w:val="bottom"/>
          </w:tcPr>
          <w:p w:rsidR="005A190A" w:rsidRPr="00EA14C1" w:rsidRDefault="0000498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c>
          <w:tcPr>
            <w:tcW w:w="851" w:type="dxa"/>
            <w:shd w:val="clear" w:color="000000" w:fill="FFFFFF"/>
            <w:noWrap/>
            <w:vAlign w:val="bottom"/>
          </w:tcPr>
          <w:p w:rsidR="005A190A" w:rsidRPr="00EA14C1" w:rsidRDefault="00CF175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100</w:t>
            </w:r>
          </w:p>
        </w:tc>
        <w:tc>
          <w:tcPr>
            <w:tcW w:w="709" w:type="dxa"/>
            <w:shd w:val="clear" w:color="000000" w:fill="FFFFFF"/>
            <w:noWrap/>
            <w:vAlign w:val="bottom"/>
          </w:tcPr>
          <w:p w:rsidR="005A190A" w:rsidRPr="00EA14C1" w:rsidRDefault="00CF175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84</w:t>
            </w:r>
          </w:p>
        </w:tc>
        <w:tc>
          <w:tcPr>
            <w:tcW w:w="850" w:type="dxa"/>
            <w:shd w:val="clear" w:color="000000" w:fill="FFFFFF"/>
            <w:noWrap/>
            <w:vAlign w:val="bottom"/>
          </w:tcPr>
          <w:p w:rsidR="005A190A" w:rsidRPr="00EA14C1" w:rsidRDefault="00CF175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c>
          <w:tcPr>
            <w:tcW w:w="851" w:type="dxa"/>
            <w:shd w:val="clear" w:color="000000" w:fill="FFFFFF"/>
            <w:noWrap/>
            <w:vAlign w:val="bottom"/>
          </w:tcPr>
          <w:p w:rsidR="005A190A" w:rsidRPr="00EA14C1" w:rsidRDefault="0041616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102</w:t>
            </w:r>
          </w:p>
        </w:tc>
        <w:tc>
          <w:tcPr>
            <w:tcW w:w="850" w:type="dxa"/>
            <w:shd w:val="clear" w:color="000000" w:fill="FFFFFF"/>
            <w:noWrap/>
            <w:vAlign w:val="bottom"/>
          </w:tcPr>
          <w:p w:rsidR="005A190A" w:rsidRPr="00EA14C1" w:rsidRDefault="0041616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88</w:t>
            </w:r>
          </w:p>
        </w:tc>
        <w:tc>
          <w:tcPr>
            <w:tcW w:w="851" w:type="dxa"/>
            <w:shd w:val="clear" w:color="000000" w:fill="FFFFFF"/>
            <w:noWrap/>
            <w:vAlign w:val="bottom"/>
          </w:tcPr>
          <w:p w:rsidR="005A190A" w:rsidRPr="00EA14C1" w:rsidRDefault="0041616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76</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розничной торговли</w:t>
            </w:r>
          </w:p>
        </w:tc>
        <w:tc>
          <w:tcPr>
            <w:tcW w:w="709" w:type="dxa"/>
            <w:shd w:val="clear" w:color="000000" w:fill="FFFFFF"/>
            <w:noWrap/>
            <w:vAlign w:val="bottom"/>
          </w:tcPr>
          <w:p w:rsidR="005A190A" w:rsidRPr="00EA14C1" w:rsidRDefault="00A43E5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709" w:type="dxa"/>
            <w:shd w:val="clear" w:color="000000" w:fill="FFFFFF"/>
            <w:noWrap/>
            <w:vAlign w:val="bottom"/>
          </w:tcPr>
          <w:p w:rsidR="005A190A" w:rsidRPr="00EA14C1" w:rsidRDefault="00A43E5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105</w:t>
            </w:r>
          </w:p>
        </w:tc>
        <w:tc>
          <w:tcPr>
            <w:tcW w:w="708" w:type="dxa"/>
            <w:shd w:val="clear" w:color="000000" w:fill="FFFFFF"/>
            <w:noWrap/>
            <w:vAlign w:val="bottom"/>
          </w:tcPr>
          <w:p w:rsidR="005A190A" w:rsidRPr="00EA14C1" w:rsidRDefault="00A43E5E"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71</w:t>
            </w:r>
          </w:p>
        </w:tc>
        <w:tc>
          <w:tcPr>
            <w:tcW w:w="851" w:type="dxa"/>
            <w:shd w:val="clear" w:color="000000" w:fill="FFFFFF"/>
            <w:noWrap/>
            <w:vAlign w:val="bottom"/>
          </w:tcPr>
          <w:p w:rsidR="005A190A" w:rsidRPr="00EA14C1" w:rsidRDefault="00FB30C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709" w:type="dxa"/>
            <w:shd w:val="clear" w:color="000000" w:fill="FFFFFF"/>
            <w:noWrap/>
            <w:vAlign w:val="bottom"/>
          </w:tcPr>
          <w:p w:rsidR="005A190A" w:rsidRPr="00EA14C1" w:rsidRDefault="00FB30C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850" w:type="dxa"/>
            <w:shd w:val="clear" w:color="000000" w:fill="FFFFFF"/>
            <w:noWrap/>
            <w:vAlign w:val="bottom"/>
          </w:tcPr>
          <w:p w:rsidR="005A190A" w:rsidRPr="00EA14C1" w:rsidRDefault="00FB30C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71</w:t>
            </w:r>
          </w:p>
        </w:tc>
        <w:tc>
          <w:tcPr>
            <w:tcW w:w="851" w:type="dxa"/>
            <w:shd w:val="clear" w:color="000000" w:fill="FFFFFF"/>
            <w:noWrap/>
            <w:vAlign w:val="bottom"/>
          </w:tcPr>
          <w:p w:rsidR="005A190A" w:rsidRPr="00EA14C1" w:rsidRDefault="0074481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850" w:type="dxa"/>
            <w:shd w:val="clear" w:color="000000" w:fill="FFFFFF"/>
            <w:noWrap/>
            <w:vAlign w:val="bottom"/>
          </w:tcPr>
          <w:p w:rsidR="005A190A" w:rsidRPr="00EA14C1" w:rsidRDefault="0074481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103</w:t>
            </w:r>
          </w:p>
        </w:tc>
        <w:tc>
          <w:tcPr>
            <w:tcW w:w="851" w:type="dxa"/>
            <w:shd w:val="clear" w:color="000000" w:fill="FFFFFF"/>
            <w:noWrap/>
            <w:vAlign w:val="bottom"/>
          </w:tcPr>
          <w:p w:rsidR="005A190A" w:rsidRPr="00EA14C1" w:rsidRDefault="0074481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71</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услуг общественного питания</w:t>
            </w:r>
          </w:p>
        </w:tc>
        <w:tc>
          <w:tcPr>
            <w:tcW w:w="709" w:type="dxa"/>
            <w:shd w:val="clear" w:color="000000" w:fill="FFFFFF"/>
            <w:noWrap/>
            <w:vAlign w:val="bottom"/>
          </w:tcPr>
          <w:p w:rsidR="005A190A" w:rsidRPr="00EA14C1" w:rsidRDefault="008F5D6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709" w:type="dxa"/>
            <w:shd w:val="clear" w:color="000000" w:fill="FFFFFF"/>
            <w:noWrap/>
            <w:vAlign w:val="bottom"/>
          </w:tcPr>
          <w:p w:rsidR="005A190A" w:rsidRPr="00EA14C1" w:rsidRDefault="008F5D6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93</w:t>
            </w:r>
          </w:p>
        </w:tc>
        <w:tc>
          <w:tcPr>
            <w:tcW w:w="708" w:type="dxa"/>
            <w:shd w:val="clear" w:color="000000" w:fill="FFFFFF"/>
            <w:noWrap/>
            <w:vAlign w:val="bottom"/>
          </w:tcPr>
          <w:p w:rsidR="005A190A" w:rsidRPr="00EA14C1" w:rsidRDefault="008F5D6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70</w:t>
            </w:r>
          </w:p>
        </w:tc>
        <w:tc>
          <w:tcPr>
            <w:tcW w:w="851" w:type="dxa"/>
            <w:shd w:val="clear" w:color="000000" w:fill="FFFFFF"/>
            <w:noWrap/>
            <w:vAlign w:val="bottom"/>
          </w:tcPr>
          <w:p w:rsidR="005A190A" w:rsidRPr="00EA14C1" w:rsidRDefault="00FB30C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100</w:t>
            </w:r>
          </w:p>
        </w:tc>
        <w:tc>
          <w:tcPr>
            <w:tcW w:w="709" w:type="dxa"/>
            <w:shd w:val="clear" w:color="000000" w:fill="FFFFFF"/>
            <w:noWrap/>
            <w:vAlign w:val="bottom"/>
          </w:tcPr>
          <w:p w:rsidR="005A190A" w:rsidRPr="00EA14C1" w:rsidRDefault="00FB30C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850" w:type="dxa"/>
            <w:shd w:val="clear" w:color="000000" w:fill="FFFFFF"/>
            <w:noWrap/>
            <w:vAlign w:val="bottom"/>
          </w:tcPr>
          <w:p w:rsidR="005A190A" w:rsidRPr="00EA14C1" w:rsidRDefault="00FB30C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70</w:t>
            </w:r>
          </w:p>
        </w:tc>
        <w:tc>
          <w:tcPr>
            <w:tcW w:w="851" w:type="dxa"/>
            <w:shd w:val="clear" w:color="000000" w:fill="FFFFFF"/>
            <w:noWrap/>
            <w:vAlign w:val="bottom"/>
          </w:tcPr>
          <w:p w:rsidR="005A190A" w:rsidRPr="00EA14C1" w:rsidRDefault="0045774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102</w:t>
            </w:r>
          </w:p>
        </w:tc>
        <w:tc>
          <w:tcPr>
            <w:tcW w:w="850" w:type="dxa"/>
            <w:shd w:val="clear" w:color="000000" w:fill="FFFFFF"/>
            <w:noWrap/>
            <w:vAlign w:val="bottom"/>
          </w:tcPr>
          <w:p w:rsidR="005A190A" w:rsidRPr="00EA14C1" w:rsidRDefault="0045774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851" w:type="dxa"/>
            <w:shd w:val="clear" w:color="000000" w:fill="FFFFFF"/>
            <w:noWrap/>
            <w:vAlign w:val="bottom"/>
          </w:tcPr>
          <w:p w:rsidR="005A190A" w:rsidRPr="00EA14C1" w:rsidRDefault="00457742"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70</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производства хлебобулочных и кондитерских изделий</w:t>
            </w:r>
          </w:p>
        </w:tc>
        <w:tc>
          <w:tcPr>
            <w:tcW w:w="709" w:type="dxa"/>
            <w:shd w:val="clear" w:color="000000" w:fill="FFFFFF"/>
            <w:noWrap/>
            <w:vAlign w:val="bottom"/>
          </w:tcPr>
          <w:p w:rsidR="005A190A" w:rsidRPr="00EA14C1" w:rsidRDefault="00220E5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95</w:t>
            </w:r>
          </w:p>
        </w:tc>
        <w:tc>
          <w:tcPr>
            <w:tcW w:w="709" w:type="dxa"/>
            <w:shd w:val="clear" w:color="000000" w:fill="FFFFFF"/>
            <w:noWrap/>
            <w:vAlign w:val="bottom"/>
          </w:tcPr>
          <w:p w:rsidR="005A190A" w:rsidRPr="00EA14C1" w:rsidRDefault="00220E5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103</w:t>
            </w:r>
          </w:p>
        </w:tc>
        <w:tc>
          <w:tcPr>
            <w:tcW w:w="708" w:type="dxa"/>
            <w:shd w:val="clear" w:color="000000" w:fill="FFFFFF"/>
            <w:noWrap/>
            <w:vAlign w:val="bottom"/>
          </w:tcPr>
          <w:p w:rsidR="005A190A" w:rsidRPr="00EA14C1" w:rsidRDefault="00220E5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68</w:t>
            </w:r>
          </w:p>
        </w:tc>
        <w:tc>
          <w:tcPr>
            <w:tcW w:w="851" w:type="dxa"/>
            <w:shd w:val="clear" w:color="000000" w:fill="FFFFFF"/>
            <w:noWrap/>
            <w:vAlign w:val="bottom"/>
          </w:tcPr>
          <w:p w:rsidR="005A190A" w:rsidRPr="00EA14C1" w:rsidRDefault="00C2128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709" w:type="dxa"/>
            <w:shd w:val="clear" w:color="000000" w:fill="FFFFFF"/>
            <w:noWrap/>
            <w:vAlign w:val="bottom"/>
          </w:tcPr>
          <w:p w:rsidR="005A190A" w:rsidRPr="00EA14C1" w:rsidRDefault="00C2128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850" w:type="dxa"/>
            <w:shd w:val="clear" w:color="000000" w:fill="FFFFFF"/>
            <w:noWrap/>
            <w:vAlign w:val="bottom"/>
          </w:tcPr>
          <w:p w:rsidR="005A190A" w:rsidRPr="00EA14C1" w:rsidRDefault="00C2128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68</w:t>
            </w:r>
          </w:p>
        </w:tc>
        <w:tc>
          <w:tcPr>
            <w:tcW w:w="851" w:type="dxa"/>
            <w:shd w:val="clear" w:color="000000" w:fill="FFFFFF"/>
            <w:noWrap/>
            <w:vAlign w:val="bottom"/>
          </w:tcPr>
          <w:p w:rsidR="005A190A" w:rsidRPr="00EA14C1" w:rsidRDefault="00162CE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850" w:type="dxa"/>
            <w:shd w:val="clear" w:color="000000" w:fill="FFFFFF"/>
            <w:noWrap/>
            <w:vAlign w:val="bottom"/>
          </w:tcPr>
          <w:p w:rsidR="005A190A" w:rsidRPr="00EA14C1" w:rsidRDefault="00162CE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104</w:t>
            </w:r>
          </w:p>
        </w:tc>
        <w:tc>
          <w:tcPr>
            <w:tcW w:w="851" w:type="dxa"/>
            <w:shd w:val="clear" w:color="000000" w:fill="FFFFFF"/>
            <w:noWrap/>
            <w:vAlign w:val="bottom"/>
          </w:tcPr>
          <w:p w:rsidR="005A190A" w:rsidRPr="00EA14C1" w:rsidRDefault="00162CE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68</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повышения финансовой грамотности</w:t>
            </w:r>
          </w:p>
        </w:tc>
        <w:tc>
          <w:tcPr>
            <w:tcW w:w="709" w:type="dxa"/>
            <w:shd w:val="clear" w:color="000000" w:fill="FFFFFF"/>
            <w:noWrap/>
            <w:vAlign w:val="bottom"/>
          </w:tcPr>
          <w:p w:rsidR="005A190A" w:rsidRPr="00EA14C1" w:rsidRDefault="00220E5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709" w:type="dxa"/>
            <w:shd w:val="clear" w:color="000000" w:fill="FFFFFF"/>
            <w:noWrap/>
            <w:vAlign w:val="bottom"/>
          </w:tcPr>
          <w:p w:rsidR="005A190A" w:rsidRPr="00EA14C1" w:rsidRDefault="00220E5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88</w:t>
            </w:r>
          </w:p>
        </w:tc>
        <w:tc>
          <w:tcPr>
            <w:tcW w:w="708" w:type="dxa"/>
            <w:shd w:val="clear" w:color="000000" w:fill="FFFFFF"/>
            <w:noWrap/>
            <w:vAlign w:val="bottom"/>
          </w:tcPr>
          <w:p w:rsidR="005A190A" w:rsidRPr="00EA14C1" w:rsidRDefault="00220E5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82</w:t>
            </w:r>
          </w:p>
        </w:tc>
        <w:tc>
          <w:tcPr>
            <w:tcW w:w="851" w:type="dxa"/>
            <w:shd w:val="clear" w:color="000000" w:fill="FFFFFF"/>
            <w:noWrap/>
            <w:vAlign w:val="bottom"/>
          </w:tcPr>
          <w:p w:rsidR="005A190A" w:rsidRPr="00EA14C1" w:rsidRDefault="00C2128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709" w:type="dxa"/>
            <w:shd w:val="clear" w:color="000000" w:fill="FFFFFF"/>
            <w:noWrap/>
            <w:vAlign w:val="bottom"/>
          </w:tcPr>
          <w:p w:rsidR="005A190A" w:rsidRPr="00EA14C1" w:rsidRDefault="00C2128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850" w:type="dxa"/>
            <w:shd w:val="clear" w:color="000000" w:fill="FFFFFF"/>
            <w:noWrap/>
            <w:vAlign w:val="bottom"/>
          </w:tcPr>
          <w:p w:rsidR="005A190A" w:rsidRPr="00EA14C1" w:rsidRDefault="00C2128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82</w:t>
            </w:r>
          </w:p>
        </w:tc>
        <w:tc>
          <w:tcPr>
            <w:tcW w:w="851" w:type="dxa"/>
            <w:shd w:val="clear" w:color="000000" w:fill="FFFFFF"/>
            <w:noWrap/>
            <w:vAlign w:val="bottom"/>
          </w:tcPr>
          <w:p w:rsidR="005A190A" w:rsidRPr="00EA14C1" w:rsidRDefault="00162CE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850" w:type="dxa"/>
            <w:shd w:val="clear" w:color="000000" w:fill="FFFFFF"/>
            <w:noWrap/>
            <w:vAlign w:val="bottom"/>
          </w:tcPr>
          <w:p w:rsidR="005A190A" w:rsidRPr="00EA14C1" w:rsidRDefault="00162CE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90</w:t>
            </w:r>
          </w:p>
        </w:tc>
        <w:tc>
          <w:tcPr>
            <w:tcW w:w="851" w:type="dxa"/>
            <w:shd w:val="clear" w:color="000000" w:fill="FFFFFF"/>
            <w:noWrap/>
            <w:vAlign w:val="bottom"/>
          </w:tcPr>
          <w:p w:rsidR="005A190A" w:rsidRPr="00EA14C1" w:rsidRDefault="00162CE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82</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ветеринарных услуг</w:t>
            </w:r>
          </w:p>
        </w:tc>
        <w:tc>
          <w:tcPr>
            <w:tcW w:w="709" w:type="dxa"/>
            <w:shd w:val="clear" w:color="000000" w:fill="FFFFFF"/>
            <w:noWrap/>
            <w:vAlign w:val="bottom"/>
          </w:tcPr>
          <w:p w:rsidR="005A190A" w:rsidRPr="00EA14C1" w:rsidRDefault="0070584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104</w:t>
            </w:r>
          </w:p>
        </w:tc>
        <w:tc>
          <w:tcPr>
            <w:tcW w:w="709" w:type="dxa"/>
            <w:shd w:val="clear" w:color="000000" w:fill="FFFFFF"/>
            <w:noWrap/>
            <w:vAlign w:val="bottom"/>
          </w:tcPr>
          <w:p w:rsidR="005A190A" w:rsidRPr="00EA14C1" w:rsidRDefault="0070584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708" w:type="dxa"/>
            <w:shd w:val="clear" w:color="000000" w:fill="FFFFFF"/>
            <w:noWrap/>
            <w:vAlign w:val="bottom"/>
          </w:tcPr>
          <w:p w:rsidR="005A190A" w:rsidRPr="00EA14C1" w:rsidRDefault="0070584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69</w:t>
            </w:r>
          </w:p>
        </w:tc>
        <w:tc>
          <w:tcPr>
            <w:tcW w:w="851" w:type="dxa"/>
            <w:shd w:val="clear" w:color="000000" w:fill="FFFFFF"/>
            <w:noWrap/>
            <w:vAlign w:val="bottom"/>
          </w:tcPr>
          <w:p w:rsidR="005A190A" w:rsidRPr="00EA14C1" w:rsidRDefault="008232E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709" w:type="dxa"/>
            <w:shd w:val="clear" w:color="000000" w:fill="FFFFFF"/>
            <w:noWrap/>
            <w:vAlign w:val="bottom"/>
          </w:tcPr>
          <w:p w:rsidR="005A190A" w:rsidRPr="00EA14C1" w:rsidRDefault="008232E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850" w:type="dxa"/>
            <w:shd w:val="clear" w:color="000000" w:fill="FFFFFF"/>
            <w:noWrap/>
            <w:vAlign w:val="bottom"/>
          </w:tcPr>
          <w:p w:rsidR="005A190A" w:rsidRPr="00EA14C1" w:rsidRDefault="008232E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69</w:t>
            </w:r>
          </w:p>
        </w:tc>
        <w:tc>
          <w:tcPr>
            <w:tcW w:w="851" w:type="dxa"/>
            <w:shd w:val="clear" w:color="000000" w:fill="FFFFFF"/>
            <w:noWrap/>
            <w:vAlign w:val="bottom"/>
          </w:tcPr>
          <w:p w:rsidR="005A190A" w:rsidRPr="00EA14C1" w:rsidRDefault="0007677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850" w:type="dxa"/>
            <w:shd w:val="clear" w:color="000000" w:fill="FFFFFF"/>
            <w:noWrap/>
            <w:vAlign w:val="bottom"/>
          </w:tcPr>
          <w:p w:rsidR="005A190A" w:rsidRPr="00EA14C1" w:rsidRDefault="0007677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851" w:type="dxa"/>
            <w:shd w:val="clear" w:color="000000" w:fill="FFFFFF"/>
            <w:noWrap/>
            <w:vAlign w:val="bottom"/>
          </w:tcPr>
          <w:p w:rsidR="005A190A" w:rsidRPr="00EA14C1" w:rsidRDefault="0007677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72</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изготовления металлических изделий</w:t>
            </w:r>
          </w:p>
        </w:tc>
        <w:tc>
          <w:tcPr>
            <w:tcW w:w="709" w:type="dxa"/>
            <w:shd w:val="clear" w:color="000000" w:fill="FFFFFF"/>
            <w:noWrap/>
            <w:vAlign w:val="bottom"/>
          </w:tcPr>
          <w:p w:rsidR="005A190A" w:rsidRPr="00EA14C1" w:rsidRDefault="0070584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96</w:t>
            </w:r>
          </w:p>
        </w:tc>
        <w:tc>
          <w:tcPr>
            <w:tcW w:w="709" w:type="dxa"/>
            <w:shd w:val="clear" w:color="000000" w:fill="FFFFFF"/>
            <w:noWrap/>
            <w:vAlign w:val="bottom"/>
          </w:tcPr>
          <w:p w:rsidR="005A190A" w:rsidRPr="00EA14C1" w:rsidRDefault="0070584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708" w:type="dxa"/>
            <w:shd w:val="clear" w:color="000000" w:fill="FFFFFF"/>
            <w:noWrap/>
            <w:vAlign w:val="bottom"/>
          </w:tcPr>
          <w:p w:rsidR="005A190A" w:rsidRPr="00EA14C1" w:rsidRDefault="00705844"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77</w:t>
            </w:r>
          </w:p>
        </w:tc>
        <w:tc>
          <w:tcPr>
            <w:tcW w:w="851" w:type="dxa"/>
            <w:shd w:val="clear" w:color="000000" w:fill="FFFFFF"/>
            <w:noWrap/>
            <w:vAlign w:val="bottom"/>
          </w:tcPr>
          <w:p w:rsidR="005A190A" w:rsidRPr="00EA14C1" w:rsidRDefault="008232E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709" w:type="dxa"/>
            <w:shd w:val="clear" w:color="000000" w:fill="FFFFFF"/>
            <w:noWrap/>
            <w:vAlign w:val="bottom"/>
          </w:tcPr>
          <w:p w:rsidR="005A190A" w:rsidRPr="00EA14C1" w:rsidRDefault="008232E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92</w:t>
            </w:r>
          </w:p>
        </w:tc>
        <w:tc>
          <w:tcPr>
            <w:tcW w:w="850" w:type="dxa"/>
            <w:shd w:val="clear" w:color="000000" w:fill="FFFFFF"/>
            <w:noWrap/>
            <w:vAlign w:val="bottom"/>
          </w:tcPr>
          <w:p w:rsidR="005A190A" w:rsidRPr="00EA14C1" w:rsidRDefault="008232E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74</w:t>
            </w:r>
          </w:p>
        </w:tc>
        <w:tc>
          <w:tcPr>
            <w:tcW w:w="851" w:type="dxa"/>
            <w:shd w:val="clear" w:color="000000" w:fill="FFFFFF"/>
            <w:noWrap/>
            <w:vAlign w:val="bottom"/>
          </w:tcPr>
          <w:p w:rsidR="005A190A" w:rsidRPr="00EA14C1" w:rsidRDefault="00413DE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99</w:t>
            </w:r>
          </w:p>
        </w:tc>
        <w:tc>
          <w:tcPr>
            <w:tcW w:w="850" w:type="dxa"/>
            <w:shd w:val="clear" w:color="000000" w:fill="FFFFFF"/>
            <w:noWrap/>
            <w:vAlign w:val="bottom"/>
          </w:tcPr>
          <w:p w:rsidR="005A190A" w:rsidRPr="00EA14C1" w:rsidRDefault="00413DE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94</w:t>
            </w:r>
          </w:p>
        </w:tc>
        <w:tc>
          <w:tcPr>
            <w:tcW w:w="851" w:type="dxa"/>
            <w:shd w:val="clear" w:color="000000" w:fill="FFFFFF"/>
            <w:noWrap/>
            <w:vAlign w:val="bottom"/>
          </w:tcPr>
          <w:p w:rsidR="005A190A" w:rsidRPr="00EA14C1" w:rsidRDefault="00413DE6"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74</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услуг бытового обслуживания</w:t>
            </w:r>
          </w:p>
        </w:tc>
        <w:tc>
          <w:tcPr>
            <w:tcW w:w="709" w:type="dxa"/>
            <w:shd w:val="clear" w:color="000000" w:fill="FFFFFF"/>
            <w:noWrap/>
            <w:vAlign w:val="bottom"/>
          </w:tcPr>
          <w:p w:rsidR="005A190A" w:rsidRPr="00EA14C1" w:rsidRDefault="002349F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97</w:t>
            </w:r>
          </w:p>
        </w:tc>
        <w:tc>
          <w:tcPr>
            <w:tcW w:w="709" w:type="dxa"/>
            <w:shd w:val="clear" w:color="000000" w:fill="FFFFFF"/>
            <w:noWrap/>
            <w:vAlign w:val="bottom"/>
          </w:tcPr>
          <w:p w:rsidR="005A190A" w:rsidRPr="00EA14C1" w:rsidRDefault="002349F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91</w:t>
            </w:r>
          </w:p>
        </w:tc>
        <w:tc>
          <w:tcPr>
            <w:tcW w:w="708" w:type="dxa"/>
            <w:shd w:val="clear" w:color="000000" w:fill="FFFFFF"/>
            <w:noWrap/>
            <w:vAlign w:val="bottom"/>
          </w:tcPr>
          <w:p w:rsidR="005A190A" w:rsidRPr="00EA14C1" w:rsidRDefault="002349F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c>
          <w:tcPr>
            <w:tcW w:w="851" w:type="dxa"/>
            <w:shd w:val="clear" w:color="000000" w:fill="FFFFFF"/>
            <w:noWrap/>
            <w:vAlign w:val="bottom"/>
          </w:tcPr>
          <w:p w:rsidR="005A190A" w:rsidRPr="00EA14C1" w:rsidRDefault="001A66F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90</w:t>
            </w:r>
          </w:p>
        </w:tc>
        <w:tc>
          <w:tcPr>
            <w:tcW w:w="709" w:type="dxa"/>
            <w:shd w:val="clear" w:color="000000" w:fill="FFFFFF"/>
            <w:noWrap/>
            <w:vAlign w:val="bottom"/>
          </w:tcPr>
          <w:p w:rsidR="005A190A" w:rsidRPr="00EA14C1" w:rsidRDefault="001A66F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100</w:t>
            </w:r>
          </w:p>
        </w:tc>
        <w:tc>
          <w:tcPr>
            <w:tcW w:w="850" w:type="dxa"/>
            <w:shd w:val="clear" w:color="000000" w:fill="FFFFFF"/>
            <w:noWrap/>
            <w:vAlign w:val="bottom"/>
          </w:tcPr>
          <w:p w:rsidR="005A190A" w:rsidRPr="00EA14C1" w:rsidRDefault="001A66F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c>
          <w:tcPr>
            <w:tcW w:w="851" w:type="dxa"/>
            <w:shd w:val="clear" w:color="000000" w:fill="FFFFFF"/>
            <w:noWrap/>
            <w:vAlign w:val="bottom"/>
          </w:tcPr>
          <w:p w:rsidR="005A190A" w:rsidRPr="00EA14C1" w:rsidRDefault="0069389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92</w:t>
            </w:r>
          </w:p>
        </w:tc>
        <w:tc>
          <w:tcPr>
            <w:tcW w:w="850" w:type="dxa"/>
            <w:shd w:val="clear" w:color="000000" w:fill="FFFFFF"/>
            <w:noWrap/>
            <w:vAlign w:val="bottom"/>
          </w:tcPr>
          <w:p w:rsidR="005A190A" w:rsidRPr="00EA14C1" w:rsidRDefault="0069389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101</w:t>
            </w:r>
          </w:p>
        </w:tc>
        <w:tc>
          <w:tcPr>
            <w:tcW w:w="851" w:type="dxa"/>
            <w:shd w:val="clear" w:color="000000" w:fill="FFFFFF"/>
            <w:noWrap/>
            <w:vAlign w:val="bottom"/>
          </w:tcPr>
          <w:p w:rsidR="005A190A" w:rsidRPr="00EA14C1" w:rsidRDefault="0069389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75</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разведения молочного крупного рогатого скота, производства сырого молока</w:t>
            </w:r>
          </w:p>
        </w:tc>
        <w:tc>
          <w:tcPr>
            <w:tcW w:w="709" w:type="dxa"/>
            <w:shd w:val="clear" w:color="000000" w:fill="FFFFFF"/>
            <w:noWrap/>
            <w:vAlign w:val="bottom"/>
          </w:tcPr>
          <w:p w:rsidR="005A190A" w:rsidRPr="00EA14C1" w:rsidRDefault="002349F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112</w:t>
            </w:r>
          </w:p>
        </w:tc>
        <w:tc>
          <w:tcPr>
            <w:tcW w:w="709" w:type="dxa"/>
            <w:shd w:val="clear" w:color="000000" w:fill="FFFFFF"/>
            <w:noWrap/>
            <w:vAlign w:val="bottom"/>
          </w:tcPr>
          <w:p w:rsidR="005A190A" w:rsidRPr="00EA14C1" w:rsidRDefault="002349F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85</w:t>
            </w:r>
          </w:p>
        </w:tc>
        <w:tc>
          <w:tcPr>
            <w:tcW w:w="708" w:type="dxa"/>
            <w:shd w:val="clear" w:color="000000" w:fill="FFFFFF"/>
            <w:noWrap/>
            <w:vAlign w:val="bottom"/>
          </w:tcPr>
          <w:p w:rsidR="005A190A" w:rsidRPr="00EA14C1" w:rsidRDefault="002349F3"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67</w:t>
            </w:r>
          </w:p>
        </w:tc>
        <w:tc>
          <w:tcPr>
            <w:tcW w:w="851" w:type="dxa"/>
            <w:shd w:val="clear" w:color="000000" w:fill="FFFFFF"/>
            <w:noWrap/>
            <w:vAlign w:val="bottom"/>
          </w:tcPr>
          <w:p w:rsidR="005A190A" w:rsidRPr="00EA14C1" w:rsidRDefault="0076707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108</w:t>
            </w:r>
          </w:p>
        </w:tc>
        <w:tc>
          <w:tcPr>
            <w:tcW w:w="709" w:type="dxa"/>
            <w:shd w:val="clear" w:color="000000" w:fill="FFFFFF"/>
            <w:noWrap/>
            <w:vAlign w:val="bottom"/>
          </w:tcPr>
          <w:p w:rsidR="005A190A" w:rsidRPr="00EA14C1" w:rsidRDefault="0076707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850" w:type="dxa"/>
            <w:shd w:val="clear" w:color="000000" w:fill="FFFFFF"/>
            <w:noWrap/>
            <w:vAlign w:val="bottom"/>
          </w:tcPr>
          <w:p w:rsidR="005A190A" w:rsidRPr="00EA14C1" w:rsidRDefault="0076707D"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67</w:t>
            </w:r>
          </w:p>
        </w:tc>
        <w:tc>
          <w:tcPr>
            <w:tcW w:w="851" w:type="dxa"/>
            <w:shd w:val="clear" w:color="000000" w:fill="FFFFFF"/>
            <w:noWrap/>
            <w:vAlign w:val="bottom"/>
          </w:tcPr>
          <w:p w:rsidR="005A190A" w:rsidRPr="00EA14C1" w:rsidRDefault="00A47E5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110</w:t>
            </w:r>
          </w:p>
        </w:tc>
        <w:tc>
          <w:tcPr>
            <w:tcW w:w="850" w:type="dxa"/>
            <w:shd w:val="clear" w:color="000000" w:fill="FFFFFF"/>
            <w:noWrap/>
            <w:vAlign w:val="bottom"/>
          </w:tcPr>
          <w:p w:rsidR="005A190A" w:rsidRPr="00EA14C1" w:rsidRDefault="00A47E5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89</w:t>
            </w:r>
          </w:p>
        </w:tc>
        <w:tc>
          <w:tcPr>
            <w:tcW w:w="851" w:type="dxa"/>
            <w:shd w:val="clear" w:color="000000" w:fill="FFFFFF"/>
            <w:noWrap/>
            <w:vAlign w:val="bottom"/>
          </w:tcPr>
          <w:p w:rsidR="005A190A" w:rsidRPr="00EA14C1" w:rsidRDefault="00A47E51"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68</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пчеловодства</w:t>
            </w:r>
          </w:p>
        </w:tc>
        <w:tc>
          <w:tcPr>
            <w:tcW w:w="709" w:type="dxa"/>
            <w:shd w:val="clear" w:color="000000" w:fill="FFFFFF"/>
            <w:noWrap/>
            <w:vAlign w:val="bottom"/>
          </w:tcPr>
          <w:p w:rsidR="005A190A" w:rsidRPr="00EA14C1" w:rsidRDefault="00002A3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115</w:t>
            </w:r>
          </w:p>
        </w:tc>
        <w:tc>
          <w:tcPr>
            <w:tcW w:w="709" w:type="dxa"/>
            <w:shd w:val="clear" w:color="000000" w:fill="FFFFFF"/>
            <w:noWrap/>
            <w:vAlign w:val="bottom"/>
          </w:tcPr>
          <w:p w:rsidR="005A190A" w:rsidRPr="00EA14C1" w:rsidRDefault="00002A3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85</w:t>
            </w:r>
          </w:p>
        </w:tc>
        <w:tc>
          <w:tcPr>
            <w:tcW w:w="708" w:type="dxa"/>
            <w:shd w:val="clear" w:color="000000" w:fill="FFFFFF"/>
            <w:noWrap/>
            <w:vAlign w:val="bottom"/>
          </w:tcPr>
          <w:p w:rsidR="005A190A" w:rsidRPr="00EA14C1" w:rsidRDefault="00002A3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67</w:t>
            </w:r>
          </w:p>
        </w:tc>
        <w:tc>
          <w:tcPr>
            <w:tcW w:w="851" w:type="dxa"/>
            <w:shd w:val="clear" w:color="000000" w:fill="FFFFFF"/>
            <w:noWrap/>
            <w:vAlign w:val="bottom"/>
          </w:tcPr>
          <w:p w:rsidR="005A190A" w:rsidRPr="00EA14C1" w:rsidRDefault="00F14AD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112</w:t>
            </w:r>
          </w:p>
        </w:tc>
        <w:tc>
          <w:tcPr>
            <w:tcW w:w="709" w:type="dxa"/>
            <w:shd w:val="clear" w:color="000000" w:fill="FFFFFF"/>
            <w:noWrap/>
            <w:vAlign w:val="bottom"/>
          </w:tcPr>
          <w:p w:rsidR="005A190A" w:rsidRPr="00EA14C1" w:rsidRDefault="00F14AD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85</w:t>
            </w:r>
          </w:p>
        </w:tc>
        <w:tc>
          <w:tcPr>
            <w:tcW w:w="850" w:type="dxa"/>
            <w:shd w:val="clear" w:color="000000" w:fill="FFFFFF"/>
            <w:noWrap/>
            <w:vAlign w:val="bottom"/>
          </w:tcPr>
          <w:p w:rsidR="005A190A" w:rsidRPr="00EA14C1" w:rsidRDefault="00F14ADB"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66</w:t>
            </w:r>
          </w:p>
        </w:tc>
        <w:tc>
          <w:tcPr>
            <w:tcW w:w="851" w:type="dxa"/>
            <w:shd w:val="clear" w:color="000000" w:fill="FFFFFF"/>
            <w:noWrap/>
            <w:vAlign w:val="bottom"/>
          </w:tcPr>
          <w:p w:rsidR="005A190A" w:rsidRPr="00EA14C1" w:rsidRDefault="00EB7CA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117</w:t>
            </w:r>
          </w:p>
        </w:tc>
        <w:tc>
          <w:tcPr>
            <w:tcW w:w="850" w:type="dxa"/>
            <w:shd w:val="clear" w:color="000000" w:fill="FFFFFF"/>
            <w:noWrap/>
            <w:vAlign w:val="bottom"/>
          </w:tcPr>
          <w:p w:rsidR="005A190A" w:rsidRPr="00EA14C1" w:rsidRDefault="00EB7CA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83</w:t>
            </w:r>
          </w:p>
        </w:tc>
        <w:tc>
          <w:tcPr>
            <w:tcW w:w="851" w:type="dxa"/>
            <w:shd w:val="clear" w:color="000000" w:fill="FFFFFF"/>
            <w:noWrap/>
            <w:vAlign w:val="bottom"/>
          </w:tcPr>
          <w:p w:rsidR="005A190A" w:rsidRPr="00EA14C1" w:rsidRDefault="00EB7CA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66</w:t>
            </w:r>
          </w:p>
        </w:tc>
      </w:tr>
      <w:tr w:rsidR="005A190A" w:rsidRPr="00EA14C1" w:rsidTr="0063779E">
        <w:trPr>
          <w:trHeight w:val="600"/>
        </w:trPr>
        <w:tc>
          <w:tcPr>
            <w:tcW w:w="3562" w:type="dxa"/>
            <w:shd w:val="clear" w:color="000000" w:fill="FFFFFF"/>
            <w:vAlign w:val="bottom"/>
          </w:tcPr>
          <w:p w:rsidR="005A190A" w:rsidRPr="00EA14C1" w:rsidRDefault="005A190A"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перевозки пассажиров фуникулерами, подвесными канатными дорогами и лыжными подъемниками</w:t>
            </w:r>
          </w:p>
        </w:tc>
        <w:tc>
          <w:tcPr>
            <w:tcW w:w="709" w:type="dxa"/>
            <w:shd w:val="clear" w:color="000000" w:fill="FFFFFF"/>
            <w:noWrap/>
            <w:vAlign w:val="bottom"/>
          </w:tcPr>
          <w:p w:rsidR="005A190A" w:rsidRPr="00EA14C1" w:rsidRDefault="00002A3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115</w:t>
            </w:r>
          </w:p>
        </w:tc>
        <w:tc>
          <w:tcPr>
            <w:tcW w:w="709" w:type="dxa"/>
            <w:shd w:val="clear" w:color="000000" w:fill="FFFFFF"/>
            <w:noWrap/>
            <w:vAlign w:val="bottom"/>
          </w:tcPr>
          <w:p w:rsidR="005A190A" w:rsidRPr="00EA14C1" w:rsidRDefault="00002A3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89</w:t>
            </w:r>
          </w:p>
        </w:tc>
        <w:tc>
          <w:tcPr>
            <w:tcW w:w="708" w:type="dxa"/>
            <w:shd w:val="clear" w:color="000000" w:fill="FFFFFF"/>
            <w:noWrap/>
            <w:vAlign w:val="bottom"/>
          </w:tcPr>
          <w:p w:rsidR="005A190A" w:rsidRPr="00EA14C1" w:rsidRDefault="00002A37"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61</w:t>
            </w:r>
          </w:p>
        </w:tc>
        <w:tc>
          <w:tcPr>
            <w:tcW w:w="851" w:type="dxa"/>
            <w:shd w:val="clear" w:color="000000" w:fill="FFFFFF"/>
            <w:noWrap/>
            <w:vAlign w:val="bottom"/>
          </w:tcPr>
          <w:p w:rsidR="005A190A" w:rsidRPr="00EA14C1" w:rsidRDefault="0049139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117</w:t>
            </w:r>
          </w:p>
        </w:tc>
        <w:tc>
          <w:tcPr>
            <w:tcW w:w="709" w:type="dxa"/>
            <w:shd w:val="clear" w:color="000000" w:fill="FFFFFF"/>
            <w:noWrap/>
            <w:vAlign w:val="bottom"/>
          </w:tcPr>
          <w:p w:rsidR="005A190A" w:rsidRPr="00EA14C1" w:rsidRDefault="0049139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87</w:t>
            </w:r>
          </w:p>
        </w:tc>
        <w:tc>
          <w:tcPr>
            <w:tcW w:w="850" w:type="dxa"/>
            <w:shd w:val="clear" w:color="000000" w:fill="FFFFFF"/>
            <w:noWrap/>
            <w:vAlign w:val="bottom"/>
          </w:tcPr>
          <w:p w:rsidR="005A190A" w:rsidRPr="00EA14C1" w:rsidRDefault="0049139A"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61</w:t>
            </w:r>
          </w:p>
        </w:tc>
        <w:tc>
          <w:tcPr>
            <w:tcW w:w="851" w:type="dxa"/>
            <w:shd w:val="clear" w:color="000000" w:fill="FFFFFF"/>
            <w:noWrap/>
            <w:vAlign w:val="bottom"/>
          </w:tcPr>
          <w:p w:rsidR="005A190A" w:rsidRPr="00EA14C1" w:rsidRDefault="00EB7CA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123</w:t>
            </w:r>
          </w:p>
        </w:tc>
        <w:tc>
          <w:tcPr>
            <w:tcW w:w="850" w:type="dxa"/>
            <w:shd w:val="clear" w:color="000000" w:fill="FFFFFF"/>
            <w:noWrap/>
            <w:vAlign w:val="bottom"/>
          </w:tcPr>
          <w:p w:rsidR="005A190A" w:rsidRPr="00EA14C1" w:rsidRDefault="00EB7CA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81</w:t>
            </w:r>
          </w:p>
        </w:tc>
        <w:tc>
          <w:tcPr>
            <w:tcW w:w="851" w:type="dxa"/>
            <w:shd w:val="clear" w:color="000000" w:fill="FFFFFF"/>
            <w:noWrap/>
            <w:vAlign w:val="bottom"/>
          </w:tcPr>
          <w:p w:rsidR="005A190A" w:rsidRPr="00EA14C1" w:rsidRDefault="00EB7CAF"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val="en-US" w:eastAsia="ru-RU"/>
              </w:rPr>
              <w:t>63</w:t>
            </w:r>
          </w:p>
        </w:tc>
      </w:tr>
    </w:tbl>
    <w:p w:rsidR="00DF232B" w:rsidRPr="00EA14C1" w:rsidRDefault="00DF232B" w:rsidP="0099198E">
      <w:pPr>
        <w:pStyle w:val="Default"/>
        <w:ind w:firstLine="709"/>
        <w:jc w:val="right"/>
        <w:rPr>
          <w:sz w:val="28"/>
          <w:szCs w:val="28"/>
        </w:rPr>
      </w:pPr>
    </w:p>
    <w:p w:rsidR="00880EAB" w:rsidRPr="00EA14C1" w:rsidRDefault="00880EAB" w:rsidP="005A190A">
      <w:pPr>
        <w:pStyle w:val="Default"/>
        <w:rPr>
          <w:sz w:val="28"/>
          <w:szCs w:val="28"/>
        </w:rPr>
      </w:pPr>
    </w:p>
    <w:p w:rsidR="00B86A71" w:rsidRPr="00EA14C1" w:rsidRDefault="00B86A71" w:rsidP="00B86A71">
      <w:pPr>
        <w:pStyle w:val="Default"/>
        <w:ind w:firstLine="709"/>
        <w:jc w:val="both"/>
        <w:rPr>
          <w:sz w:val="28"/>
          <w:szCs w:val="28"/>
        </w:rPr>
      </w:pPr>
      <w:r w:rsidRPr="00EA14C1">
        <w:rPr>
          <w:sz w:val="28"/>
          <w:szCs w:val="28"/>
        </w:rPr>
        <w:t xml:space="preserve">По мнению потребителей товаров, работ и услуг конкуренция </w:t>
      </w:r>
      <w:r w:rsidR="008814D9" w:rsidRPr="00EA14C1">
        <w:rPr>
          <w:sz w:val="28"/>
          <w:szCs w:val="28"/>
        </w:rPr>
        <w:t xml:space="preserve">на  рынках </w:t>
      </w:r>
      <w:proofErr w:type="spellStart"/>
      <w:r w:rsidR="008814D9" w:rsidRPr="00EA14C1">
        <w:rPr>
          <w:sz w:val="28"/>
          <w:szCs w:val="28"/>
        </w:rPr>
        <w:t>Таштагольского</w:t>
      </w:r>
      <w:proofErr w:type="spellEnd"/>
      <w:r w:rsidR="008814D9" w:rsidRPr="00EA14C1">
        <w:rPr>
          <w:sz w:val="28"/>
          <w:szCs w:val="28"/>
        </w:rPr>
        <w:t xml:space="preserve"> округа</w:t>
      </w:r>
      <w:r w:rsidRPr="00EA14C1">
        <w:rPr>
          <w:sz w:val="28"/>
          <w:szCs w:val="28"/>
        </w:rPr>
        <w:t xml:space="preserve"> развита достаточно хорошо.</w:t>
      </w:r>
    </w:p>
    <w:p w:rsidR="00B86A71" w:rsidRPr="00EA14C1" w:rsidRDefault="00B86A71" w:rsidP="00B86A71">
      <w:pPr>
        <w:pStyle w:val="Default"/>
        <w:ind w:firstLine="709"/>
        <w:jc w:val="both"/>
        <w:rPr>
          <w:sz w:val="28"/>
          <w:szCs w:val="28"/>
        </w:rPr>
      </w:pPr>
      <w:r w:rsidRPr="00EA14C1">
        <w:rPr>
          <w:sz w:val="28"/>
          <w:szCs w:val="28"/>
        </w:rPr>
        <w:t>Возможностью выбора услуг удовлетвор</w:t>
      </w:r>
      <w:r w:rsidR="00036ED2" w:rsidRPr="00EA14C1">
        <w:rPr>
          <w:sz w:val="28"/>
          <w:szCs w:val="28"/>
        </w:rPr>
        <w:t xml:space="preserve">ены потребители  </w:t>
      </w:r>
      <w:r w:rsidR="00F6795D" w:rsidRPr="00EA14C1">
        <w:rPr>
          <w:sz w:val="28"/>
          <w:szCs w:val="28"/>
        </w:rPr>
        <w:t>тридцати</w:t>
      </w:r>
      <w:r w:rsidR="00893BF3" w:rsidRPr="00EA14C1">
        <w:rPr>
          <w:sz w:val="28"/>
          <w:szCs w:val="28"/>
        </w:rPr>
        <w:t xml:space="preserve">  рынков (от 35,4</w:t>
      </w:r>
      <w:r w:rsidR="002F11FA" w:rsidRPr="00EA14C1">
        <w:rPr>
          <w:sz w:val="28"/>
          <w:szCs w:val="28"/>
        </w:rPr>
        <w:t>% до 43,4</w:t>
      </w:r>
      <w:r w:rsidRPr="00EA14C1">
        <w:rPr>
          <w:sz w:val="28"/>
          <w:szCs w:val="28"/>
        </w:rPr>
        <w:t>% от числа опроше</w:t>
      </w:r>
      <w:r w:rsidR="00222BC5" w:rsidRPr="00EA14C1">
        <w:rPr>
          <w:sz w:val="28"/>
          <w:szCs w:val="28"/>
        </w:rPr>
        <w:t>нных).</w:t>
      </w:r>
      <w:r w:rsidR="00036ED2" w:rsidRPr="00EA14C1">
        <w:rPr>
          <w:sz w:val="28"/>
          <w:szCs w:val="28"/>
        </w:rPr>
        <w:t xml:space="preserve"> </w:t>
      </w:r>
      <w:proofErr w:type="gramStart"/>
      <w:r w:rsidR="00036ED2" w:rsidRPr="00EA14C1">
        <w:rPr>
          <w:sz w:val="28"/>
          <w:szCs w:val="28"/>
        </w:rPr>
        <w:t xml:space="preserve">Не </w:t>
      </w:r>
      <w:r w:rsidR="008C6482" w:rsidRPr="00EA14C1">
        <w:rPr>
          <w:sz w:val="28"/>
          <w:szCs w:val="28"/>
        </w:rPr>
        <w:t>удовлетворены – восьми</w:t>
      </w:r>
      <w:r w:rsidRPr="00EA14C1">
        <w:rPr>
          <w:sz w:val="28"/>
          <w:szCs w:val="28"/>
        </w:rPr>
        <w:t xml:space="preserve"> р</w:t>
      </w:r>
      <w:r w:rsidR="00222BC5" w:rsidRPr="00EA14C1">
        <w:rPr>
          <w:sz w:val="28"/>
          <w:szCs w:val="28"/>
        </w:rPr>
        <w:t>ынков  (</w:t>
      </w:r>
      <w:r w:rsidR="008C6482" w:rsidRPr="00EA14C1">
        <w:rPr>
          <w:sz w:val="28"/>
          <w:szCs w:val="28"/>
        </w:rPr>
        <w:t xml:space="preserve">дополнительного образования – 36,5%, </w:t>
      </w:r>
      <w:r w:rsidR="00222BC5" w:rsidRPr="00EA14C1">
        <w:rPr>
          <w:sz w:val="28"/>
          <w:szCs w:val="28"/>
        </w:rPr>
        <w:t>медицинских услуг – 3</w:t>
      </w:r>
      <w:r w:rsidR="008C6482" w:rsidRPr="00EA14C1">
        <w:rPr>
          <w:sz w:val="28"/>
          <w:szCs w:val="28"/>
        </w:rPr>
        <w:t>9,6</w:t>
      </w:r>
      <w:r w:rsidRPr="00EA14C1">
        <w:rPr>
          <w:sz w:val="28"/>
          <w:szCs w:val="28"/>
        </w:rPr>
        <w:t xml:space="preserve">%, </w:t>
      </w:r>
      <w:r w:rsidR="00222BC5" w:rsidRPr="00EA14C1">
        <w:rPr>
          <w:sz w:val="28"/>
          <w:szCs w:val="28"/>
        </w:rPr>
        <w:t xml:space="preserve"> </w:t>
      </w:r>
      <w:r w:rsidR="008C6482" w:rsidRPr="00EA14C1">
        <w:rPr>
          <w:sz w:val="28"/>
          <w:szCs w:val="28"/>
        </w:rPr>
        <w:t>по сбору и транспортированию твердых коммунальных отходов – 38,0</w:t>
      </w:r>
      <w:r w:rsidRPr="00EA14C1">
        <w:rPr>
          <w:sz w:val="28"/>
          <w:szCs w:val="28"/>
        </w:rPr>
        <w:t xml:space="preserve">%, </w:t>
      </w:r>
      <w:r w:rsidR="00BF5C30" w:rsidRPr="00EA14C1">
        <w:rPr>
          <w:sz w:val="28"/>
          <w:szCs w:val="28"/>
        </w:rPr>
        <w:t>ремонту автотранспортных средств – 42,8</w:t>
      </w:r>
      <w:r w:rsidRPr="00EA14C1">
        <w:rPr>
          <w:sz w:val="28"/>
          <w:szCs w:val="28"/>
        </w:rPr>
        <w:t xml:space="preserve">%, </w:t>
      </w:r>
      <w:r w:rsidR="00036ED2" w:rsidRPr="00EA14C1">
        <w:rPr>
          <w:sz w:val="28"/>
          <w:szCs w:val="28"/>
        </w:rPr>
        <w:t xml:space="preserve"> </w:t>
      </w:r>
      <w:r w:rsidR="008B31D2" w:rsidRPr="00EA14C1">
        <w:rPr>
          <w:sz w:val="28"/>
          <w:szCs w:val="28"/>
        </w:rPr>
        <w:t>услуг связи, в том числе услуг по предоставлению широкополосного доступа к информационно-телекоммуникационной сети "Интернет"– 38,9</w:t>
      </w:r>
      <w:r w:rsidRPr="00EA14C1">
        <w:rPr>
          <w:sz w:val="28"/>
          <w:szCs w:val="28"/>
        </w:rPr>
        <w:t xml:space="preserve">%, </w:t>
      </w:r>
      <w:r w:rsidR="00A86174" w:rsidRPr="00EA14C1">
        <w:rPr>
          <w:sz w:val="28"/>
          <w:szCs w:val="28"/>
        </w:rPr>
        <w:t xml:space="preserve"> жилищного строительства (за исключением Московского фонда реновации жилой застройки и индивидуального жилищного строительства)– 39,3</w:t>
      </w:r>
      <w:r w:rsidRPr="00EA14C1">
        <w:rPr>
          <w:sz w:val="28"/>
          <w:szCs w:val="28"/>
        </w:rPr>
        <w:t xml:space="preserve">%, </w:t>
      </w:r>
      <w:r w:rsidR="00AA5155" w:rsidRPr="00EA14C1">
        <w:rPr>
          <w:sz w:val="28"/>
          <w:szCs w:val="28"/>
        </w:rPr>
        <w:lastRenderedPageBreak/>
        <w:t>розничной торговли</w:t>
      </w:r>
      <w:r w:rsidR="00036ED2" w:rsidRPr="00EA14C1">
        <w:rPr>
          <w:sz w:val="28"/>
          <w:szCs w:val="28"/>
        </w:rPr>
        <w:t xml:space="preserve"> – 39,0</w:t>
      </w:r>
      <w:r w:rsidR="00222BC5" w:rsidRPr="00EA14C1">
        <w:rPr>
          <w:sz w:val="28"/>
          <w:szCs w:val="28"/>
        </w:rPr>
        <w:t xml:space="preserve">%, </w:t>
      </w:r>
      <w:r w:rsidRPr="00EA14C1">
        <w:rPr>
          <w:sz w:val="28"/>
          <w:szCs w:val="28"/>
        </w:rPr>
        <w:t xml:space="preserve"> производства хлебобулочн</w:t>
      </w:r>
      <w:r w:rsidR="00AA5155" w:rsidRPr="00EA14C1">
        <w:rPr>
          <w:sz w:val="28"/>
          <w:szCs w:val="28"/>
        </w:rPr>
        <w:t>ых и кондитерских изделий – 38,7</w:t>
      </w:r>
      <w:proofErr w:type="gramEnd"/>
      <w:r w:rsidR="00AA5155" w:rsidRPr="00EA14C1">
        <w:rPr>
          <w:sz w:val="28"/>
          <w:szCs w:val="28"/>
        </w:rPr>
        <w:t>%</w:t>
      </w:r>
      <w:r w:rsidRPr="00EA14C1">
        <w:rPr>
          <w:sz w:val="28"/>
          <w:szCs w:val="28"/>
        </w:rPr>
        <w:t xml:space="preserve"> (Диаграмма 6).</w:t>
      </w:r>
    </w:p>
    <w:p w:rsidR="00B86A71" w:rsidRPr="00EA14C1" w:rsidRDefault="00B86A71" w:rsidP="00B86A71">
      <w:pPr>
        <w:pStyle w:val="Default"/>
        <w:ind w:firstLine="709"/>
        <w:jc w:val="both"/>
        <w:rPr>
          <w:sz w:val="28"/>
          <w:szCs w:val="28"/>
        </w:rPr>
      </w:pPr>
      <w:r w:rsidRPr="00EA14C1">
        <w:rPr>
          <w:sz w:val="28"/>
          <w:szCs w:val="28"/>
        </w:rPr>
        <w:t xml:space="preserve">Уровнем цен удовлетворены потребители на </w:t>
      </w:r>
      <w:r w:rsidR="007B5B40" w:rsidRPr="00EA14C1">
        <w:rPr>
          <w:color w:val="auto"/>
          <w:sz w:val="28"/>
          <w:szCs w:val="28"/>
        </w:rPr>
        <w:t xml:space="preserve">двадцати </w:t>
      </w:r>
      <w:r w:rsidR="00DD6D28" w:rsidRPr="00EA14C1">
        <w:rPr>
          <w:color w:val="auto"/>
          <w:sz w:val="28"/>
          <w:szCs w:val="28"/>
        </w:rPr>
        <w:t>девяти</w:t>
      </w:r>
      <w:r w:rsidRPr="00EA14C1">
        <w:rPr>
          <w:color w:val="auto"/>
          <w:sz w:val="28"/>
          <w:szCs w:val="28"/>
        </w:rPr>
        <w:t xml:space="preserve"> рынках </w:t>
      </w:r>
      <w:r w:rsidRPr="00EA14C1">
        <w:rPr>
          <w:sz w:val="28"/>
          <w:szCs w:val="28"/>
        </w:rPr>
        <w:t xml:space="preserve">(от </w:t>
      </w:r>
      <w:r w:rsidR="007B5B40" w:rsidRPr="00EA14C1">
        <w:rPr>
          <w:sz w:val="28"/>
          <w:szCs w:val="28"/>
        </w:rPr>
        <w:t>34</w:t>
      </w:r>
      <w:r w:rsidRPr="00EA14C1">
        <w:rPr>
          <w:sz w:val="28"/>
          <w:szCs w:val="28"/>
        </w:rPr>
        <w:t>,</w:t>
      </w:r>
      <w:r w:rsidR="007B5B40" w:rsidRPr="00EA14C1">
        <w:rPr>
          <w:sz w:val="28"/>
          <w:szCs w:val="28"/>
        </w:rPr>
        <w:t>8% до 44,2</w:t>
      </w:r>
      <w:r w:rsidRPr="00EA14C1">
        <w:rPr>
          <w:sz w:val="28"/>
          <w:szCs w:val="28"/>
        </w:rPr>
        <w:t xml:space="preserve">%). Не удовлетворены – потребители </w:t>
      </w:r>
      <w:r w:rsidR="007B5B40" w:rsidRPr="00EA14C1">
        <w:rPr>
          <w:sz w:val="28"/>
          <w:szCs w:val="28"/>
        </w:rPr>
        <w:t>девяти</w:t>
      </w:r>
      <w:r w:rsidRPr="00EA14C1">
        <w:rPr>
          <w:color w:val="auto"/>
          <w:sz w:val="28"/>
          <w:szCs w:val="28"/>
        </w:rPr>
        <w:t xml:space="preserve"> рынков</w:t>
      </w:r>
      <w:r w:rsidR="00DD6D28" w:rsidRPr="00EA14C1">
        <w:rPr>
          <w:sz w:val="28"/>
          <w:szCs w:val="28"/>
        </w:rPr>
        <w:t xml:space="preserve"> (от 36,6% до 43,1</w:t>
      </w:r>
      <w:r w:rsidRPr="00EA14C1">
        <w:rPr>
          <w:sz w:val="28"/>
          <w:szCs w:val="28"/>
        </w:rPr>
        <w:t>%) (Диаграмма 7).</w:t>
      </w:r>
    </w:p>
    <w:p w:rsidR="00B86A71" w:rsidRPr="00EA14C1" w:rsidRDefault="00B86A71" w:rsidP="00B86A71">
      <w:pPr>
        <w:pStyle w:val="Default"/>
        <w:ind w:firstLine="709"/>
        <w:jc w:val="both"/>
        <w:rPr>
          <w:sz w:val="28"/>
          <w:szCs w:val="28"/>
        </w:rPr>
      </w:pPr>
      <w:r w:rsidRPr="00EA14C1">
        <w:rPr>
          <w:sz w:val="28"/>
          <w:szCs w:val="28"/>
        </w:rPr>
        <w:t xml:space="preserve">Качеством услуг потребители </w:t>
      </w:r>
      <w:r w:rsidR="00711A06" w:rsidRPr="00EA14C1">
        <w:rPr>
          <w:sz w:val="28"/>
          <w:szCs w:val="28"/>
        </w:rPr>
        <w:t>удовлетворены на</w:t>
      </w:r>
      <w:r w:rsidR="005D38B3" w:rsidRPr="00EA14C1">
        <w:rPr>
          <w:sz w:val="28"/>
          <w:szCs w:val="28"/>
        </w:rPr>
        <w:t xml:space="preserve"> </w:t>
      </w:r>
      <w:r w:rsidR="005D38B3" w:rsidRPr="00EA14C1">
        <w:rPr>
          <w:color w:val="auto"/>
          <w:sz w:val="28"/>
          <w:szCs w:val="28"/>
        </w:rPr>
        <w:t>двадцати девяти</w:t>
      </w:r>
      <w:r w:rsidR="00711A06" w:rsidRPr="00EA14C1">
        <w:rPr>
          <w:sz w:val="28"/>
          <w:szCs w:val="28"/>
        </w:rPr>
        <w:t xml:space="preserve"> </w:t>
      </w:r>
      <w:r w:rsidR="00473198" w:rsidRPr="00EA14C1">
        <w:rPr>
          <w:sz w:val="28"/>
          <w:szCs w:val="28"/>
        </w:rPr>
        <w:t xml:space="preserve"> рынках (34</w:t>
      </w:r>
      <w:r w:rsidR="002F26B3" w:rsidRPr="00EA14C1">
        <w:rPr>
          <w:sz w:val="28"/>
          <w:szCs w:val="28"/>
        </w:rPr>
        <w:t>,</w:t>
      </w:r>
      <w:r w:rsidR="00473198" w:rsidRPr="00EA14C1">
        <w:rPr>
          <w:sz w:val="28"/>
          <w:szCs w:val="28"/>
        </w:rPr>
        <w:t>1</w:t>
      </w:r>
      <w:r w:rsidR="00EC06F2" w:rsidRPr="00EA14C1">
        <w:rPr>
          <w:sz w:val="28"/>
          <w:szCs w:val="28"/>
        </w:rPr>
        <w:t>% до 46,1</w:t>
      </w:r>
      <w:r w:rsidR="005E63D2" w:rsidRPr="00EA14C1">
        <w:rPr>
          <w:sz w:val="28"/>
          <w:szCs w:val="28"/>
        </w:rPr>
        <w:t>%), н</w:t>
      </w:r>
      <w:r w:rsidR="00711A06" w:rsidRPr="00EA14C1">
        <w:rPr>
          <w:sz w:val="28"/>
          <w:szCs w:val="28"/>
        </w:rPr>
        <w:t xml:space="preserve">е удовлетворены – на </w:t>
      </w:r>
      <w:r w:rsidR="005D38B3" w:rsidRPr="00EA14C1">
        <w:rPr>
          <w:sz w:val="28"/>
          <w:szCs w:val="28"/>
        </w:rPr>
        <w:t>девяти</w:t>
      </w:r>
      <w:r w:rsidR="00046D7E" w:rsidRPr="00EA14C1">
        <w:rPr>
          <w:sz w:val="28"/>
          <w:szCs w:val="28"/>
        </w:rPr>
        <w:t xml:space="preserve"> рынках (от 36,8% до 43,5</w:t>
      </w:r>
      <w:r w:rsidRPr="00EA14C1">
        <w:rPr>
          <w:sz w:val="28"/>
          <w:szCs w:val="28"/>
        </w:rPr>
        <w:t>%) (Диаграмма 8).</w:t>
      </w:r>
    </w:p>
    <w:p w:rsidR="00E66F9C" w:rsidRPr="00EA14C1" w:rsidRDefault="00E66F9C" w:rsidP="004B218D">
      <w:pPr>
        <w:pStyle w:val="Default"/>
        <w:jc w:val="both"/>
        <w:rPr>
          <w:sz w:val="28"/>
          <w:szCs w:val="28"/>
        </w:rPr>
      </w:pPr>
    </w:p>
    <w:p w:rsidR="00735745" w:rsidRPr="00EA14C1" w:rsidRDefault="00735745" w:rsidP="003B4CE5">
      <w:pPr>
        <w:pStyle w:val="Default"/>
        <w:ind w:firstLine="709"/>
        <w:jc w:val="both"/>
        <w:rPr>
          <w:b/>
          <w:sz w:val="28"/>
          <w:szCs w:val="28"/>
        </w:rPr>
      </w:pPr>
      <w:r w:rsidRPr="00EA14C1">
        <w:rPr>
          <w:b/>
          <w:sz w:val="28"/>
          <w:szCs w:val="28"/>
        </w:rPr>
        <w:t>Диаграмма 6. Удовлетворенность потребителей возможност</w:t>
      </w:r>
      <w:r w:rsidR="00F76783" w:rsidRPr="00EA14C1">
        <w:rPr>
          <w:b/>
          <w:sz w:val="28"/>
          <w:szCs w:val="28"/>
        </w:rPr>
        <w:t>ью выбора услуг на рынках округа</w:t>
      </w:r>
      <w:r w:rsidRPr="00EA14C1">
        <w:rPr>
          <w:b/>
          <w:sz w:val="28"/>
          <w:szCs w:val="28"/>
        </w:rPr>
        <w:t xml:space="preserve">, % от числа опрошенных </w:t>
      </w:r>
    </w:p>
    <w:p w:rsidR="003705C5" w:rsidRPr="00EA14C1" w:rsidRDefault="003705C5"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0D51DD" w:rsidP="003B4CE5">
      <w:pPr>
        <w:pStyle w:val="Default"/>
        <w:ind w:firstLine="709"/>
        <w:jc w:val="both"/>
        <w:rPr>
          <w:b/>
          <w:sz w:val="28"/>
          <w:szCs w:val="28"/>
        </w:rPr>
      </w:pPr>
    </w:p>
    <w:p w:rsidR="000D51DD" w:rsidRPr="00EA14C1" w:rsidRDefault="00F76D0A" w:rsidP="003B4CE5">
      <w:pPr>
        <w:pStyle w:val="Default"/>
        <w:ind w:firstLine="709"/>
        <w:jc w:val="both"/>
        <w:rPr>
          <w:b/>
          <w:sz w:val="28"/>
          <w:szCs w:val="28"/>
          <w:lang w:val="en-US"/>
        </w:rPr>
      </w:pPr>
      <w:r w:rsidRPr="00EA14C1">
        <w:rPr>
          <w:b/>
          <w:noProof/>
          <w:sz w:val="28"/>
          <w:szCs w:val="28"/>
          <w:lang w:eastAsia="ru-RU"/>
        </w:rPr>
        <w:lastRenderedPageBreak/>
        <w:drawing>
          <wp:inline distT="0" distB="0" distL="0" distR="0">
            <wp:extent cx="6656832" cy="7322515"/>
            <wp:effectExtent l="0" t="0" r="0" b="0"/>
            <wp:docPr id="9"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D51DD" w:rsidRPr="00EA14C1" w:rsidRDefault="000D51DD" w:rsidP="003B4CE5">
      <w:pPr>
        <w:pStyle w:val="Default"/>
        <w:ind w:firstLine="709"/>
        <w:jc w:val="both"/>
        <w:rPr>
          <w:b/>
          <w:sz w:val="28"/>
          <w:szCs w:val="28"/>
          <w:lang w:val="en-US"/>
        </w:rPr>
      </w:pPr>
    </w:p>
    <w:p w:rsidR="00C4195F" w:rsidRPr="00EA14C1" w:rsidRDefault="00C4195F" w:rsidP="003B4CE5">
      <w:pPr>
        <w:pStyle w:val="Default"/>
        <w:ind w:firstLine="709"/>
        <w:jc w:val="both"/>
        <w:rPr>
          <w:b/>
          <w:noProof/>
          <w:sz w:val="28"/>
          <w:szCs w:val="28"/>
          <w:lang w:val="en-US" w:eastAsia="ru-RU"/>
        </w:rPr>
      </w:pPr>
    </w:p>
    <w:p w:rsidR="003222D6" w:rsidRPr="00EA14C1" w:rsidRDefault="003222D6" w:rsidP="003B4CE5">
      <w:pPr>
        <w:pStyle w:val="Default"/>
        <w:ind w:firstLine="709"/>
        <w:jc w:val="both"/>
        <w:rPr>
          <w:b/>
          <w:sz w:val="28"/>
          <w:szCs w:val="28"/>
          <w:lang w:val="en-US"/>
        </w:rPr>
      </w:pPr>
    </w:p>
    <w:p w:rsidR="00C4195F" w:rsidRPr="00EA14C1" w:rsidRDefault="00C4195F" w:rsidP="003B4CE5">
      <w:pPr>
        <w:pStyle w:val="Default"/>
        <w:ind w:firstLine="709"/>
        <w:jc w:val="both"/>
        <w:rPr>
          <w:b/>
          <w:sz w:val="28"/>
          <w:szCs w:val="28"/>
          <w:lang w:val="en-US"/>
        </w:rPr>
      </w:pPr>
    </w:p>
    <w:p w:rsidR="00C4195F" w:rsidRPr="00EA14C1" w:rsidRDefault="00C4195F" w:rsidP="003B4CE5">
      <w:pPr>
        <w:pStyle w:val="Default"/>
        <w:ind w:firstLine="709"/>
        <w:jc w:val="both"/>
        <w:rPr>
          <w:b/>
          <w:sz w:val="28"/>
          <w:szCs w:val="28"/>
          <w:lang w:val="en-US"/>
        </w:rPr>
      </w:pPr>
    </w:p>
    <w:p w:rsidR="00D51F21" w:rsidRPr="00EA14C1" w:rsidRDefault="00D51F21" w:rsidP="009D31A7">
      <w:pPr>
        <w:pStyle w:val="Default"/>
        <w:rPr>
          <w:b/>
          <w:sz w:val="28"/>
          <w:szCs w:val="28"/>
          <w:lang w:val="en-US"/>
        </w:rPr>
      </w:pPr>
    </w:p>
    <w:p w:rsidR="00735745" w:rsidRPr="00EA14C1" w:rsidRDefault="00735745" w:rsidP="00735745">
      <w:pPr>
        <w:pStyle w:val="Default"/>
        <w:ind w:firstLine="709"/>
        <w:rPr>
          <w:b/>
          <w:sz w:val="28"/>
          <w:szCs w:val="28"/>
        </w:rPr>
      </w:pPr>
      <w:r w:rsidRPr="00EA14C1">
        <w:rPr>
          <w:b/>
          <w:sz w:val="28"/>
          <w:szCs w:val="28"/>
        </w:rPr>
        <w:t>Диаграмма 7. Удовлетворенность потребителей товаров, работ и ус</w:t>
      </w:r>
      <w:r w:rsidR="009C1847" w:rsidRPr="00EA14C1">
        <w:rPr>
          <w:b/>
          <w:sz w:val="28"/>
          <w:szCs w:val="28"/>
        </w:rPr>
        <w:t>луг уровнем цен на рынках округа</w:t>
      </w:r>
      <w:r w:rsidRPr="00EA14C1">
        <w:rPr>
          <w:b/>
          <w:sz w:val="28"/>
          <w:szCs w:val="28"/>
        </w:rPr>
        <w:t xml:space="preserve">, % от числа опрошенных </w:t>
      </w:r>
    </w:p>
    <w:p w:rsidR="007F550F" w:rsidRPr="00EA14C1" w:rsidRDefault="007F550F" w:rsidP="00735745">
      <w:pPr>
        <w:pStyle w:val="Default"/>
        <w:ind w:firstLine="709"/>
        <w:rPr>
          <w:b/>
          <w:sz w:val="28"/>
          <w:szCs w:val="28"/>
        </w:rPr>
      </w:pPr>
    </w:p>
    <w:p w:rsidR="006E2147" w:rsidRPr="00EA14C1" w:rsidRDefault="006E2147" w:rsidP="00735745">
      <w:pPr>
        <w:pStyle w:val="Default"/>
        <w:ind w:firstLine="709"/>
        <w:rPr>
          <w:b/>
          <w:sz w:val="28"/>
          <w:szCs w:val="28"/>
        </w:rPr>
      </w:pPr>
    </w:p>
    <w:p w:rsidR="006E2147" w:rsidRPr="00EA14C1" w:rsidRDefault="006E2147" w:rsidP="00735745">
      <w:pPr>
        <w:pStyle w:val="Default"/>
        <w:ind w:firstLine="709"/>
        <w:rPr>
          <w:b/>
          <w:sz w:val="28"/>
          <w:szCs w:val="28"/>
          <w:lang w:val="en-US"/>
        </w:rPr>
      </w:pPr>
      <w:r w:rsidRPr="00EA14C1">
        <w:rPr>
          <w:b/>
          <w:noProof/>
          <w:sz w:val="28"/>
          <w:szCs w:val="28"/>
          <w:lang w:eastAsia="ru-RU"/>
        </w:rPr>
        <w:drawing>
          <wp:inline distT="0" distB="0" distL="0" distR="0">
            <wp:extent cx="6543675" cy="6219825"/>
            <wp:effectExtent l="0" t="0" r="0" b="0"/>
            <wp:docPr id="10"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51396" w:rsidRPr="00EA14C1" w:rsidRDefault="00C51396" w:rsidP="00735745">
      <w:pPr>
        <w:pStyle w:val="Default"/>
        <w:ind w:firstLine="709"/>
        <w:rPr>
          <w:b/>
          <w:sz w:val="28"/>
          <w:szCs w:val="28"/>
          <w:lang w:val="en-US"/>
        </w:rPr>
      </w:pPr>
    </w:p>
    <w:p w:rsidR="00C51396" w:rsidRPr="00EA14C1" w:rsidRDefault="00C51396" w:rsidP="00735745">
      <w:pPr>
        <w:pStyle w:val="Default"/>
        <w:ind w:firstLine="709"/>
        <w:rPr>
          <w:b/>
          <w:sz w:val="28"/>
          <w:szCs w:val="28"/>
          <w:lang w:val="en-US"/>
        </w:rPr>
      </w:pPr>
    </w:p>
    <w:p w:rsidR="00C51396" w:rsidRPr="00EA14C1" w:rsidRDefault="00C51396" w:rsidP="00735745">
      <w:pPr>
        <w:pStyle w:val="Default"/>
        <w:ind w:firstLine="709"/>
        <w:rPr>
          <w:b/>
          <w:sz w:val="28"/>
          <w:szCs w:val="28"/>
          <w:lang w:val="en-US"/>
        </w:rPr>
      </w:pPr>
    </w:p>
    <w:p w:rsidR="003B4CE5" w:rsidRPr="00EA14C1" w:rsidRDefault="003B4CE5" w:rsidP="00735745">
      <w:pPr>
        <w:pStyle w:val="Default"/>
        <w:rPr>
          <w:b/>
          <w:sz w:val="28"/>
          <w:szCs w:val="28"/>
        </w:rPr>
        <w:sectPr w:rsidR="003B4CE5" w:rsidRPr="00EA14C1" w:rsidSect="00735745">
          <w:headerReference w:type="default" r:id="rId35"/>
          <w:footerReference w:type="default" r:id="rId36"/>
          <w:headerReference w:type="first" r:id="rId37"/>
          <w:footerReference w:type="first" r:id="rId38"/>
          <w:pgSz w:w="11906" w:h="16838"/>
          <w:pgMar w:top="567" w:right="851" w:bottom="567" w:left="567" w:header="567" w:footer="57" w:gutter="0"/>
          <w:cols w:space="708"/>
          <w:titlePg/>
          <w:docGrid w:linePitch="360"/>
        </w:sectPr>
      </w:pPr>
    </w:p>
    <w:p w:rsidR="003B4CE5" w:rsidRPr="00EA14C1" w:rsidRDefault="003B4CE5" w:rsidP="003B4CE5">
      <w:pPr>
        <w:pStyle w:val="Default"/>
        <w:ind w:firstLine="709"/>
        <w:rPr>
          <w:b/>
          <w:sz w:val="28"/>
          <w:szCs w:val="28"/>
        </w:rPr>
      </w:pPr>
      <w:r w:rsidRPr="00EA14C1">
        <w:rPr>
          <w:b/>
          <w:sz w:val="28"/>
          <w:szCs w:val="28"/>
        </w:rPr>
        <w:lastRenderedPageBreak/>
        <w:t xml:space="preserve">Диаграмма 8. Удовлетворенность потребителей товаров, работ и услуг </w:t>
      </w:r>
      <w:r w:rsidR="00613B2D" w:rsidRPr="00EA14C1">
        <w:rPr>
          <w:b/>
          <w:sz w:val="28"/>
          <w:szCs w:val="28"/>
        </w:rPr>
        <w:t>качеством услуг на рынках округа</w:t>
      </w:r>
      <w:r w:rsidRPr="00EA14C1">
        <w:rPr>
          <w:b/>
          <w:sz w:val="28"/>
          <w:szCs w:val="28"/>
        </w:rPr>
        <w:t>, % от числа опрошенных</w:t>
      </w:r>
      <w:r w:rsidR="005D02CB" w:rsidRPr="00EA14C1">
        <w:rPr>
          <w:b/>
          <w:sz w:val="28"/>
          <w:szCs w:val="28"/>
        </w:rPr>
        <w:t>.</w:t>
      </w:r>
    </w:p>
    <w:p w:rsidR="005D02CB" w:rsidRPr="00EA14C1" w:rsidRDefault="005D02CB" w:rsidP="003B4CE5">
      <w:pPr>
        <w:pStyle w:val="Default"/>
        <w:ind w:firstLine="709"/>
        <w:rPr>
          <w:b/>
          <w:sz w:val="28"/>
          <w:szCs w:val="28"/>
        </w:rPr>
      </w:pPr>
    </w:p>
    <w:p w:rsidR="000F2F0F" w:rsidRPr="00EA14C1" w:rsidRDefault="000F2F0F" w:rsidP="003B4CE5">
      <w:pPr>
        <w:pStyle w:val="Default"/>
        <w:ind w:firstLine="709"/>
        <w:rPr>
          <w:b/>
          <w:sz w:val="28"/>
          <w:szCs w:val="28"/>
          <w:lang w:val="en-US"/>
        </w:rPr>
      </w:pPr>
      <w:r w:rsidRPr="00EA14C1">
        <w:rPr>
          <w:b/>
          <w:noProof/>
          <w:sz w:val="28"/>
          <w:szCs w:val="28"/>
          <w:lang w:eastAsia="ru-RU"/>
        </w:rPr>
        <w:drawing>
          <wp:inline distT="0" distB="0" distL="0" distR="0">
            <wp:extent cx="9050012" cy="5124450"/>
            <wp:effectExtent l="0" t="0" r="0" b="0"/>
            <wp:docPr id="11"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F2F0F" w:rsidRPr="00EA14C1" w:rsidRDefault="000F2F0F" w:rsidP="003B4CE5">
      <w:pPr>
        <w:pStyle w:val="Default"/>
        <w:ind w:firstLine="709"/>
        <w:rPr>
          <w:b/>
          <w:sz w:val="28"/>
          <w:szCs w:val="28"/>
          <w:lang w:val="en-US"/>
        </w:rPr>
      </w:pPr>
    </w:p>
    <w:p w:rsidR="00735745" w:rsidRPr="00EA14C1" w:rsidRDefault="00735745" w:rsidP="00735745">
      <w:pPr>
        <w:pStyle w:val="Default"/>
        <w:jc w:val="center"/>
        <w:rPr>
          <w:b/>
          <w:sz w:val="28"/>
          <w:szCs w:val="28"/>
        </w:rPr>
        <w:sectPr w:rsidR="00735745" w:rsidRPr="00EA14C1" w:rsidSect="00735745">
          <w:pgSz w:w="16838" w:h="11906" w:orient="landscape"/>
          <w:pgMar w:top="567" w:right="1134" w:bottom="567" w:left="992" w:header="567" w:footer="57" w:gutter="0"/>
          <w:cols w:space="708"/>
          <w:titlePg/>
          <w:docGrid w:linePitch="360"/>
        </w:sectPr>
      </w:pPr>
    </w:p>
    <w:p w:rsidR="00735745" w:rsidRPr="00EA14C1" w:rsidRDefault="00735745" w:rsidP="00D51F21">
      <w:pPr>
        <w:pStyle w:val="4"/>
        <w:spacing w:before="0" w:after="0" w:line="240" w:lineRule="auto"/>
        <w:jc w:val="center"/>
      </w:pPr>
      <w:bookmarkStart w:id="302" w:name="_Toc473707828"/>
      <w:bookmarkStart w:id="303" w:name="_Toc473714402"/>
      <w:bookmarkStart w:id="304" w:name="_Toc473727807"/>
      <w:bookmarkStart w:id="305" w:name="_Toc473788623"/>
      <w:bookmarkStart w:id="306" w:name="_Toc473788784"/>
      <w:bookmarkStart w:id="307" w:name="_Toc474773878"/>
      <w:bookmarkStart w:id="308" w:name="_Toc474776475"/>
      <w:bookmarkStart w:id="309" w:name="_Toc474827336"/>
      <w:bookmarkStart w:id="310" w:name="_Toc476141021"/>
      <w:r w:rsidRPr="00EA14C1">
        <w:lastRenderedPageBreak/>
        <w:t xml:space="preserve">3.5.4. Мониторинг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w:t>
      </w:r>
      <w:r w:rsidR="00D31841" w:rsidRPr="00EA14C1">
        <w:t xml:space="preserve">товарных </w:t>
      </w:r>
      <w:r w:rsidRPr="00EA14C1">
        <w:t xml:space="preserve"> рынках </w:t>
      </w:r>
      <w:bookmarkEnd w:id="302"/>
      <w:bookmarkEnd w:id="303"/>
      <w:bookmarkEnd w:id="304"/>
      <w:bookmarkEnd w:id="305"/>
      <w:bookmarkEnd w:id="306"/>
      <w:bookmarkEnd w:id="307"/>
      <w:bookmarkEnd w:id="308"/>
      <w:bookmarkEnd w:id="309"/>
      <w:bookmarkEnd w:id="310"/>
      <w:proofErr w:type="spellStart"/>
      <w:r w:rsidRPr="00EA14C1">
        <w:t>Таштагольского</w:t>
      </w:r>
      <w:proofErr w:type="spellEnd"/>
      <w:r w:rsidRPr="00EA14C1">
        <w:t xml:space="preserve"> муниципальн</w:t>
      </w:r>
      <w:r w:rsidR="00B258B1" w:rsidRPr="00EA14C1">
        <w:t>ого округа</w:t>
      </w:r>
      <w:r w:rsidRPr="00EA14C1">
        <w:t>.</w:t>
      </w:r>
    </w:p>
    <w:p w:rsidR="00735745" w:rsidRPr="00EA14C1" w:rsidRDefault="00735745" w:rsidP="00D51F21">
      <w:pPr>
        <w:pStyle w:val="Default"/>
        <w:ind w:firstLine="709"/>
        <w:jc w:val="both"/>
        <w:rPr>
          <w:sz w:val="28"/>
          <w:szCs w:val="28"/>
        </w:rPr>
      </w:pPr>
    </w:p>
    <w:p w:rsidR="00807F08" w:rsidRPr="00EA14C1" w:rsidRDefault="00B258B1" w:rsidP="00807F08">
      <w:pPr>
        <w:pStyle w:val="Default"/>
        <w:ind w:firstLine="709"/>
        <w:jc w:val="both"/>
        <w:rPr>
          <w:sz w:val="28"/>
          <w:szCs w:val="28"/>
        </w:rPr>
      </w:pPr>
      <w:r w:rsidRPr="00EA14C1">
        <w:rPr>
          <w:sz w:val="28"/>
          <w:szCs w:val="28"/>
        </w:rPr>
        <w:t>В опросе приняли участие 260</w:t>
      </w:r>
      <w:r w:rsidR="00807F08" w:rsidRPr="00EA14C1">
        <w:rPr>
          <w:sz w:val="28"/>
          <w:szCs w:val="28"/>
        </w:rPr>
        <w:t xml:space="preserve"> предпринимателей. Результаты опроса приведены в таблице 15:</w:t>
      </w:r>
    </w:p>
    <w:p w:rsidR="00807F08" w:rsidRPr="00EA14C1" w:rsidRDefault="00807F08" w:rsidP="00807F08">
      <w:pPr>
        <w:pStyle w:val="Default"/>
        <w:ind w:firstLine="709"/>
        <w:jc w:val="right"/>
        <w:rPr>
          <w:sz w:val="28"/>
          <w:szCs w:val="28"/>
          <w:lang w:val="en-US"/>
        </w:rPr>
      </w:pPr>
      <w:r w:rsidRPr="00EA14C1">
        <w:rPr>
          <w:sz w:val="28"/>
          <w:szCs w:val="28"/>
        </w:rPr>
        <w:t>Таблица 1</w:t>
      </w:r>
      <w:r w:rsidRPr="00EA14C1">
        <w:rPr>
          <w:sz w:val="28"/>
          <w:szCs w:val="28"/>
          <w:lang w:val="en-US"/>
        </w:rPr>
        <w:t>5</w:t>
      </w:r>
    </w:p>
    <w:tbl>
      <w:tblPr>
        <w:tblW w:w="9374" w:type="dxa"/>
        <w:tblInd w:w="90" w:type="dxa"/>
        <w:tblLayout w:type="fixed"/>
        <w:tblLook w:val="04A0"/>
      </w:tblPr>
      <w:tblGrid>
        <w:gridCol w:w="2286"/>
        <w:gridCol w:w="1276"/>
        <w:gridCol w:w="992"/>
        <w:gridCol w:w="1276"/>
        <w:gridCol w:w="851"/>
        <w:gridCol w:w="1653"/>
        <w:gridCol w:w="1040"/>
      </w:tblGrid>
      <w:tr w:rsidR="007D6CD5" w:rsidRPr="00EA14C1" w:rsidTr="002C1915">
        <w:trPr>
          <w:trHeight w:val="254"/>
        </w:trPr>
        <w:tc>
          <w:tcPr>
            <w:tcW w:w="2286" w:type="dxa"/>
            <w:vMerge w:val="restart"/>
            <w:tcBorders>
              <w:top w:val="single" w:sz="4" w:space="0" w:color="auto"/>
              <w:left w:val="single" w:sz="4" w:space="0" w:color="auto"/>
              <w:right w:val="single" w:sz="4" w:space="0" w:color="auto"/>
            </w:tcBorders>
            <w:shd w:val="clear" w:color="auto" w:fill="auto"/>
            <w:vAlign w:val="bottom"/>
          </w:tcPr>
          <w:p w:rsidR="007D6CD5" w:rsidRPr="00EA14C1" w:rsidRDefault="007D6CD5" w:rsidP="002C1915">
            <w:pPr>
              <w:spacing w:after="0" w:line="240" w:lineRule="auto"/>
              <w:rPr>
                <w:rFonts w:ascii="Times New Roman" w:eastAsia="Times New Roman" w:hAnsi="Times New Roman"/>
                <w:color w:val="000000"/>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6CD5" w:rsidRPr="00EA14C1" w:rsidRDefault="007D6CD5"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Доступность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6CD5" w:rsidRPr="00EA14C1" w:rsidRDefault="007D6CD5"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Понятность</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6CD5" w:rsidRPr="00EA14C1" w:rsidRDefault="007D6CD5"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Удобство получения</w:t>
            </w:r>
          </w:p>
        </w:tc>
      </w:tr>
      <w:tr w:rsidR="007D6CD5" w:rsidRPr="00EA14C1" w:rsidTr="002C1915">
        <w:trPr>
          <w:trHeight w:val="600"/>
        </w:trPr>
        <w:tc>
          <w:tcPr>
            <w:tcW w:w="2286" w:type="dxa"/>
            <w:vMerge/>
            <w:tcBorders>
              <w:left w:val="single" w:sz="4" w:space="0" w:color="auto"/>
              <w:bottom w:val="single" w:sz="4" w:space="0" w:color="auto"/>
              <w:right w:val="single" w:sz="4" w:space="0" w:color="auto"/>
            </w:tcBorders>
            <w:shd w:val="clear" w:color="auto" w:fill="auto"/>
            <w:noWrap/>
          </w:tcPr>
          <w:p w:rsidR="007D6CD5" w:rsidRPr="00EA14C1" w:rsidRDefault="007D6CD5" w:rsidP="002C1915">
            <w:pPr>
              <w:spacing w:after="0" w:line="240" w:lineRule="auto"/>
              <w:rPr>
                <w:rFonts w:ascii="Times New Roman" w:eastAsia="Times New Roman" w:hAnsi="Times New Roman"/>
                <w:bCs/>
                <w:color w:val="000000"/>
                <w:sz w:val="28"/>
                <w:szCs w:val="28"/>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7D6CD5" w:rsidRPr="00EA14C1" w:rsidRDefault="007D6CD5" w:rsidP="002C1915">
            <w:pPr>
              <w:spacing w:after="0" w:line="240" w:lineRule="auto"/>
              <w:rPr>
                <w:rFonts w:ascii="Times New Roman" w:eastAsia="Times New Roman" w:hAnsi="Times New Roman"/>
                <w:bCs/>
                <w:color w:val="000000"/>
                <w:sz w:val="28"/>
                <w:szCs w:val="28"/>
                <w:lang w:eastAsia="ru-RU"/>
              </w:rPr>
            </w:pPr>
            <w:r w:rsidRPr="00EA14C1">
              <w:rPr>
                <w:rFonts w:ascii="Times New Roman" w:eastAsia="Times New Roman" w:hAnsi="Times New Roman"/>
                <w:bCs/>
                <w:color w:val="000000"/>
                <w:sz w:val="28"/>
                <w:szCs w:val="28"/>
                <w:lang w:eastAsia="ru-RU"/>
              </w:rPr>
              <w:t>Кол-во голосов</w:t>
            </w:r>
          </w:p>
        </w:tc>
        <w:tc>
          <w:tcPr>
            <w:tcW w:w="992" w:type="dxa"/>
            <w:tcBorders>
              <w:top w:val="single" w:sz="4" w:space="0" w:color="auto"/>
              <w:left w:val="nil"/>
              <w:bottom w:val="single" w:sz="4" w:space="0" w:color="auto"/>
              <w:right w:val="single" w:sz="4" w:space="0" w:color="auto"/>
            </w:tcBorders>
            <w:shd w:val="clear" w:color="auto" w:fill="auto"/>
            <w:noWrap/>
          </w:tcPr>
          <w:p w:rsidR="007D6CD5" w:rsidRPr="00EA14C1" w:rsidRDefault="007D6CD5" w:rsidP="002C1915">
            <w:pPr>
              <w:spacing w:after="0" w:line="240" w:lineRule="auto"/>
              <w:jc w:val="center"/>
              <w:rPr>
                <w:rFonts w:ascii="Times New Roman" w:eastAsia="Times New Roman" w:hAnsi="Times New Roman"/>
                <w:bCs/>
                <w:color w:val="000000"/>
                <w:sz w:val="28"/>
                <w:szCs w:val="28"/>
                <w:lang w:eastAsia="ru-RU"/>
              </w:rPr>
            </w:pPr>
            <w:r w:rsidRPr="00EA14C1">
              <w:rPr>
                <w:rFonts w:ascii="Times New Roman" w:eastAsia="Times New Roman" w:hAnsi="Times New Roman"/>
                <w:bCs/>
                <w:color w:val="000000"/>
                <w:sz w:val="28"/>
                <w:szCs w:val="28"/>
                <w:lang w:eastAsia="ru-RU"/>
              </w:rPr>
              <w:t>Доля, %</w:t>
            </w:r>
          </w:p>
        </w:tc>
        <w:tc>
          <w:tcPr>
            <w:tcW w:w="1276" w:type="dxa"/>
            <w:tcBorders>
              <w:top w:val="single" w:sz="4" w:space="0" w:color="auto"/>
              <w:left w:val="nil"/>
              <w:bottom w:val="single" w:sz="4" w:space="0" w:color="auto"/>
              <w:right w:val="single" w:sz="4" w:space="0" w:color="auto"/>
            </w:tcBorders>
            <w:shd w:val="clear" w:color="auto" w:fill="auto"/>
            <w:vAlign w:val="bottom"/>
          </w:tcPr>
          <w:p w:rsidR="007D6CD5" w:rsidRPr="00EA14C1" w:rsidRDefault="007D6CD5" w:rsidP="002C1915">
            <w:pPr>
              <w:spacing w:after="0" w:line="240" w:lineRule="auto"/>
              <w:rPr>
                <w:rFonts w:ascii="Times New Roman" w:eastAsia="Times New Roman" w:hAnsi="Times New Roman"/>
                <w:bCs/>
                <w:color w:val="000000"/>
                <w:sz w:val="28"/>
                <w:szCs w:val="28"/>
                <w:lang w:eastAsia="ru-RU"/>
              </w:rPr>
            </w:pPr>
            <w:r w:rsidRPr="00EA14C1">
              <w:rPr>
                <w:rFonts w:ascii="Times New Roman" w:eastAsia="Times New Roman" w:hAnsi="Times New Roman"/>
                <w:bCs/>
                <w:color w:val="000000"/>
                <w:sz w:val="28"/>
                <w:szCs w:val="28"/>
                <w:lang w:eastAsia="ru-RU"/>
              </w:rPr>
              <w:t>Кол-во голосов</w:t>
            </w:r>
          </w:p>
        </w:tc>
        <w:tc>
          <w:tcPr>
            <w:tcW w:w="851" w:type="dxa"/>
            <w:tcBorders>
              <w:top w:val="single" w:sz="4" w:space="0" w:color="auto"/>
              <w:left w:val="nil"/>
              <w:bottom w:val="single" w:sz="4" w:space="0" w:color="auto"/>
              <w:right w:val="single" w:sz="4" w:space="0" w:color="auto"/>
            </w:tcBorders>
            <w:shd w:val="clear" w:color="auto" w:fill="auto"/>
            <w:noWrap/>
          </w:tcPr>
          <w:p w:rsidR="007D6CD5" w:rsidRPr="00EA14C1" w:rsidRDefault="007D6CD5" w:rsidP="002C1915">
            <w:pPr>
              <w:spacing w:after="0" w:line="240" w:lineRule="auto"/>
              <w:jc w:val="center"/>
              <w:rPr>
                <w:rFonts w:ascii="Times New Roman" w:eastAsia="Times New Roman" w:hAnsi="Times New Roman"/>
                <w:bCs/>
                <w:color w:val="000000"/>
                <w:sz w:val="28"/>
                <w:szCs w:val="28"/>
                <w:lang w:eastAsia="ru-RU"/>
              </w:rPr>
            </w:pPr>
            <w:r w:rsidRPr="00EA14C1">
              <w:rPr>
                <w:rFonts w:ascii="Times New Roman" w:eastAsia="Times New Roman" w:hAnsi="Times New Roman"/>
                <w:bCs/>
                <w:color w:val="000000"/>
                <w:sz w:val="28"/>
                <w:szCs w:val="28"/>
                <w:lang w:eastAsia="ru-RU"/>
              </w:rPr>
              <w:t>Доля, %</w:t>
            </w:r>
          </w:p>
        </w:tc>
        <w:tc>
          <w:tcPr>
            <w:tcW w:w="1653" w:type="dxa"/>
            <w:tcBorders>
              <w:top w:val="single" w:sz="4" w:space="0" w:color="auto"/>
              <w:left w:val="nil"/>
              <w:bottom w:val="single" w:sz="4" w:space="0" w:color="auto"/>
              <w:right w:val="single" w:sz="4" w:space="0" w:color="auto"/>
            </w:tcBorders>
            <w:shd w:val="clear" w:color="auto" w:fill="auto"/>
            <w:vAlign w:val="bottom"/>
          </w:tcPr>
          <w:p w:rsidR="007D6CD5" w:rsidRPr="00EA14C1" w:rsidRDefault="007D6CD5" w:rsidP="002C1915">
            <w:pPr>
              <w:spacing w:after="0" w:line="240" w:lineRule="auto"/>
              <w:rPr>
                <w:rFonts w:ascii="Times New Roman" w:eastAsia="Times New Roman" w:hAnsi="Times New Roman"/>
                <w:bCs/>
                <w:color w:val="000000"/>
                <w:sz w:val="28"/>
                <w:szCs w:val="28"/>
                <w:lang w:eastAsia="ru-RU"/>
              </w:rPr>
            </w:pPr>
            <w:r w:rsidRPr="00EA14C1">
              <w:rPr>
                <w:rFonts w:ascii="Times New Roman" w:eastAsia="Times New Roman" w:hAnsi="Times New Roman"/>
                <w:bCs/>
                <w:color w:val="000000"/>
                <w:sz w:val="28"/>
                <w:szCs w:val="28"/>
                <w:lang w:eastAsia="ru-RU"/>
              </w:rPr>
              <w:t>Кол-во голосов</w:t>
            </w:r>
          </w:p>
        </w:tc>
        <w:tc>
          <w:tcPr>
            <w:tcW w:w="1040" w:type="dxa"/>
            <w:tcBorders>
              <w:top w:val="single" w:sz="4" w:space="0" w:color="auto"/>
              <w:left w:val="nil"/>
              <w:bottom w:val="single" w:sz="4" w:space="0" w:color="auto"/>
              <w:right w:val="single" w:sz="4" w:space="0" w:color="auto"/>
            </w:tcBorders>
            <w:shd w:val="clear" w:color="auto" w:fill="auto"/>
            <w:noWrap/>
          </w:tcPr>
          <w:p w:rsidR="007D6CD5" w:rsidRPr="00EA14C1" w:rsidRDefault="007D6CD5" w:rsidP="002C1915">
            <w:pPr>
              <w:spacing w:after="0" w:line="240" w:lineRule="auto"/>
              <w:jc w:val="center"/>
              <w:rPr>
                <w:rFonts w:ascii="Times New Roman" w:eastAsia="Times New Roman" w:hAnsi="Times New Roman"/>
                <w:bCs/>
                <w:color w:val="000000"/>
                <w:sz w:val="28"/>
                <w:szCs w:val="28"/>
                <w:lang w:eastAsia="ru-RU"/>
              </w:rPr>
            </w:pPr>
            <w:r w:rsidRPr="00EA14C1">
              <w:rPr>
                <w:rFonts w:ascii="Times New Roman" w:eastAsia="Times New Roman" w:hAnsi="Times New Roman"/>
                <w:bCs/>
                <w:color w:val="000000"/>
                <w:sz w:val="28"/>
                <w:szCs w:val="28"/>
                <w:lang w:eastAsia="ru-RU"/>
              </w:rPr>
              <w:t>Доля, %</w:t>
            </w:r>
          </w:p>
        </w:tc>
      </w:tr>
      <w:tr w:rsidR="007D6CD5" w:rsidRPr="00EA14C1" w:rsidTr="002C1915">
        <w:trPr>
          <w:trHeight w:val="375"/>
        </w:trPr>
        <w:tc>
          <w:tcPr>
            <w:tcW w:w="2286" w:type="dxa"/>
            <w:tcBorders>
              <w:top w:val="nil"/>
              <w:left w:val="single" w:sz="4" w:space="0" w:color="auto"/>
              <w:bottom w:val="single" w:sz="4" w:space="0" w:color="auto"/>
              <w:right w:val="single" w:sz="4" w:space="0" w:color="auto"/>
            </w:tcBorders>
            <w:shd w:val="clear" w:color="auto" w:fill="auto"/>
            <w:vAlign w:val="bottom"/>
          </w:tcPr>
          <w:p w:rsidR="007D6CD5" w:rsidRPr="00EA14C1" w:rsidRDefault="007D6CD5"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Удовлетворен</w:t>
            </w:r>
          </w:p>
        </w:tc>
        <w:tc>
          <w:tcPr>
            <w:tcW w:w="1276"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1</w:t>
            </w:r>
            <w:r w:rsidR="00DE062B" w:rsidRPr="00EA14C1">
              <w:rPr>
                <w:rFonts w:ascii="Times New Roman" w:eastAsia="Times New Roman" w:hAnsi="Times New Roman"/>
                <w:color w:val="000000"/>
                <w:sz w:val="28"/>
                <w:szCs w:val="28"/>
                <w:lang w:val="en-US" w:eastAsia="ru-RU"/>
              </w:rPr>
              <w:t>1</w:t>
            </w:r>
            <w:r w:rsidR="00C07872" w:rsidRPr="00EA14C1">
              <w:rPr>
                <w:rFonts w:ascii="Times New Roman" w:eastAsia="Times New Roman" w:hAnsi="Times New Roman"/>
                <w:color w:val="000000"/>
                <w:sz w:val="28"/>
                <w:szCs w:val="28"/>
                <w:lang w:val="en-US" w:eastAsia="ru-RU"/>
              </w:rPr>
              <w:t>0</w:t>
            </w:r>
          </w:p>
        </w:tc>
        <w:tc>
          <w:tcPr>
            <w:tcW w:w="992" w:type="dxa"/>
            <w:tcBorders>
              <w:top w:val="nil"/>
              <w:left w:val="nil"/>
              <w:bottom w:val="single" w:sz="4" w:space="0" w:color="auto"/>
              <w:right w:val="single" w:sz="4" w:space="0" w:color="auto"/>
            </w:tcBorders>
            <w:shd w:val="clear" w:color="auto" w:fill="auto"/>
            <w:noWrap/>
            <w:vAlign w:val="center"/>
          </w:tcPr>
          <w:p w:rsidR="007D6CD5" w:rsidRPr="00EA14C1" w:rsidRDefault="00DE062B"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4</w:t>
            </w:r>
            <w:r w:rsidRPr="00EA14C1">
              <w:rPr>
                <w:rFonts w:ascii="Times New Roman" w:eastAsia="Times New Roman" w:hAnsi="Times New Roman"/>
                <w:color w:val="000000"/>
                <w:sz w:val="28"/>
                <w:szCs w:val="28"/>
                <w:lang w:val="en-US" w:eastAsia="ru-RU"/>
              </w:rPr>
              <w:t>2</w:t>
            </w:r>
            <w:r w:rsidR="007D6CD5"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val="en-US" w:eastAsia="ru-RU"/>
              </w:rPr>
              <w:t>3</w:t>
            </w:r>
          </w:p>
        </w:tc>
        <w:tc>
          <w:tcPr>
            <w:tcW w:w="1276"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1</w:t>
            </w:r>
            <w:r w:rsidR="00E91260" w:rsidRPr="00EA14C1">
              <w:rPr>
                <w:rFonts w:ascii="Times New Roman" w:eastAsia="Times New Roman" w:hAnsi="Times New Roman"/>
                <w:color w:val="000000"/>
                <w:sz w:val="28"/>
                <w:szCs w:val="28"/>
                <w:lang w:val="en-US" w:eastAsia="ru-RU"/>
              </w:rPr>
              <w:t>05</w:t>
            </w:r>
          </w:p>
        </w:tc>
        <w:tc>
          <w:tcPr>
            <w:tcW w:w="851"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40,</w:t>
            </w:r>
            <w:r w:rsidR="00E91260" w:rsidRPr="00EA14C1">
              <w:rPr>
                <w:rFonts w:ascii="Times New Roman" w:eastAsia="Times New Roman" w:hAnsi="Times New Roman"/>
                <w:color w:val="000000"/>
                <w:sz w:val="28"/>
                <w:szCs w:val="28"/>
                <w:lang w:val="en-US" w:eastAsia="ru-RU"/>
              </w:rPr>
              <w:t>4</w:t>
            </w:r>
          </w:p>
        </w:tc>
        <w:tc>
          <w:tcPr>
            <w:tcW w:w="1653"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1</w:t>
            </w:r>
            <w:r w:rsidR="00F85D58" w:rsidRPr="00EA14C1">
              <w:rPr>
                <w:rFonts w:ascii="Times New Roman" w:eastAsia="Times New Roman" w:hAnsi="Times New Roman"/>
                <w:color w:val="000000"/>
                <w:sz w:val="28"/>
                <w:szCs w:val="28"/>
                <w:lang w:val="en-US" w:eastAsia="ru-RU"/>
              </w:rPr>
              <w:t>08</w:t>
            </w:r>
          </w:p>
        </w:tc>
        <w:tc>
          <w:tcPr>
            <w:tcW w:w="1040" w:type="dxa"/>
            <w:tcBorders>
              <w:top w:val="nil"/>
              <w:left w:val="nil"/>
              <w:bottom w:val="single" w:sz="4" w:space="0" w:color="auto"/>
              <w:right w:val="single" w:sz="4" w:space="0" w:color="auto"/>
            </w:tcBorders>
            <w:shd w:val="clear" w:color="auto" w:fill="auto"/>
            <w:noWrap/>
            <w:vAlign w:val="center"/>
          </w:tcPr>
          <w:p w:rsidR="007D6CD5" w:rsidRPr="00EA14C1" w:rsidRDefault="00F85D58"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4</w:t>
            </w:r>
            <w:r w:rsidRPr="00EA14C1">
              <w:rPr>
                <w:rFonts w:ascii="Times New Roman" w:eastAsia="Times New Roman" w:hAnsi="Times New Roman"/>
                <w:color w:val="000000"/>
                <w:sz w:val="28"/>
                <w:szCs w:val="28"/>
                <w:lang w:val="en-US" w:eastAsia="ru-RU"/>
              </w:rPr>
              <w:t>1</w:t>
            </w:r>
            <w:r w:rsidR="007D6CD5"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val="en-US" w:eastAsia="ru-RU"/>
              </w:rPr>
              <w:t>5</w:t>
            </w:r>
          </w:p>
        </w:tc>
      </w:tr>
      <w:tr w:rsidR="007D6CD5" w:rsidRPr="00EA14C1" w:rsidTr="002C1915">
        <w:trPr>
          <w:trHeight w:val="375"/>
        </w:trPr>
        <w:tc>
          <w:tcPr>
            <w:tcW w:w="2286" w:type="dxa"/>
            <w:tcBorders>
              <w:top w:val="nil"/>
              <w:left w:val="single" w:sz="4" w:space="0" w:color="auto"/>
              <w:bottom w:val="single" w:sz="4" w:space="0" w:color="auto"/>
              <w:right w:val="single" w:sz="4" w:space="0" w:color="auto"/>
            </w:tcBorders>
            <w:shd w:val="clear" w:color="auto" w:fill="auto"/>
            <w:noWrap/>
            <w:vAlign w:val="bottom"/>
          </w:tcPr>
          <w:p w:rsidR="007D6CD5" w:rsidRPr="00EA14C1" w:rsidRDefault="007D6CD5"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Неудовлетворен</w:t>
            </w:r>
          </w:p>
        </w:tc>
        <w:tc>
          <w:tcPr>
            <w:tcW w:w="1276"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8</w:t>
            </w:r>
            <w:r w:rsidR="00C07872" w:rsidRPr="00EA14C1">
              <w:rPr>
                <w:rFonts w:ascii="Times New Roman" w:eastAsia="Times New Roman" w:hAnsi="Times New Roman"/>
                <w:color w:val="000000"/>
                <w:sz w:val="28"/>
                <w:szCs w:val="28"/>
                <w:lang w:val="en-US" w:eastAsia="ru-RU"/>
              </w:rPr>
              <w:t>6</w:t>
            </w:r>
          </w:p>
        </w:tc>
        <w:tc>
          <w:tcPr>
            <w:tcW w:w="992" w:type="dxa"/>
            <w:tcBorders>
              <w:top w:val="nil"/>
              <w:left w:val="nil"/>
              <w:bottom w:val="single" w:sz="4" w:space="0" w:color="auto"/>
              <w:right w:val="single" w:sz="4" w:space="0" w:color="auto"/>
            </w:tcBorders>
            <w:shd w:val="clear" w:color="auto" w:fill="auto"/>
            <w:noWrap/>
            <w:vAlign w:val="center"/>
          </w:tcPr>
          <w:p w:rsidR="007D6CD5" w:rsidRPr="00EA14C1" w:rsidRDefault="00DE062B"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3</w:t>
            </w:r>
            <w:proofErr w:type="spellStart"/>
            <w:r w:rsidRPr="00EA14C1">
              <w:rPr>
                <w:rFonts w:ascii="Times New Roman" w:eastAsia="Times New Roman" w:hAnsi="Times New Roman"/>
                <w:color w:val="000000"/>
                <w:sz w:val="28"/>
                <w:szCs w:val="28"/>
                <w:lang w:val="en-US" w:eastAsia="ru-RU"/>
              </w:rPr>
              <w:t>3</w:t>
            </w:r>
            <w:proofErr w:type="spellEnd"/>
            <w:r w:rsidR="007D6CD5"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val="en-US" w:eastAsia="ru-RU"/>
              </w:rPr>
              <w:t>1</w:t>
            </w:r>
          </w:p>
        </w:tc>
        <w:tc>
          <w:tcPr>
            <w:tcW w:w="1276" w:type="dxa"/>
            <w:tcBorders>
              <w:top w:val="nil"/>
              <w:left w:val="nil"/>
              <w:bottom w:val="single" w:sz="4" w:space="0" w:color="auto"/>
              <w:right w:val="single" w:sz="4" w:space="0" w:color="auto"/>
            </w:tcBorders>
            <w:shd w:val="clear" w:color="auto" w:fill="auto"/>
            <w:noWrap/>
            <w:vAlign w:val="center"/>
          </w:tcPr>
          <w:p w:rsidR="007D6CD5" w:rsidRPr="00EA14C1" w:rsidRDefault="00C07872"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val="en-US" w:eastAsia="ru-RU"/>
              </w:rPr>
              <w:t>9</w:t>
            </w:r>
            <w:r w:rsidR="00E91260" w:rsidRPr="00EA14C1">
              <w:rPr>
                <w:rFonts w:ascii="Times New Roman" w:eastAsia="Times New Roman" w:hAnsi="Times New Roman"/>
                <w:color w:val="000000"/>
                <w:sz w:val="28"/>
                <w:szCs w:val="28"/>
                <w:lang w:val="en-US" w:eastAsia="ru-RU"/>
              </w:rPr>
              <w:t>0</w:t>
            </w:r>
          </w:p>
        </w:tc>
        <w:tc>
          <w:tcPr>
            <w:tcW w:w="851" w:type="dxa"/>
            <w:tcBorders>
              <w:top w:val="nil"/>
              <w:left w:val="nil"/>
              <w:bottom w:val="single" w:sz="4" w:space="0" w:color="auto"/>
              <w:right w:val="single" w:sz="4" w:space="0" w:color="auto"/>
            </w:tcBorders>
            <w:shd w:val="clear" w:color="auto" w:fill="auto"/>
            <w:noWrap/>
            <w:vAlign w:val="center"/>
          </w:tcPr>
          <w:p w:rsidR="007D6CD5" w:rsidRPr="00EA14C1" w:rsidRDefault="00C07872"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3</w:t>
            </w:r>
            <w:r w:rsidRPr="00EA14C1">
              <w:rPr>
                <w:rFonts w:ascii="Times New Roman" w:eastAsia="Times New Roman" w:hAnsi="Times New Roman"/>
                <w:color w:val="000000"/>
                <w:sz w:val="28"/>
                <w:szCs w:val="28"/>
                <w:lang w:val="en-US" w:eastAsia="ru-RU"/>
              </w:rPr>
              <w:t>4</w:t>
            </w:r>
            <w:r w:rsidR="007D6CD5" w:rsidRPr="00EA14C1">
              <w:rPr>
                <w:rFonts w:ascii="Times New Roman" w:eastAsia="Times New Roman" w:hAnsi="Times New Roman"/>
                <w:color w:val="000000"/>
                <w:sz w:val="28"/>
                <w:szCs w:val="28"/>
                <w:lang w:eastAsia="ru-RU"/>
              </w:rPr>
              <w:t>,</w:t>
            </w:r>
            <w:r w:rsidR="00E91260" w:rsidRPr="00EA14C1">
              <w:rPr>
                <w:rFonts w:ascii="Times New Roman" w:eastAsia="Times New Roman" w:hAnsi="Times New Roman"/>
                <w:color w:val="000000"/>
                <w:sz w:val="28"/>
                <w:szCs w:val="28"/>
                <w:lang w:val="en-US" w:eastAsia="ru-RU"/>
              </w:rPr>
              <w:t>6</w:t>
            </w:r>
          </w:p>
        </w:tc>
        <w:tc>
          <w:tcPr>
            <w:tcW w:w="1653" w:type="dxa"/>
            <w:tcBorders>
              <w:top w:val="nil"/>
              <w:left w:val="nil"/>
              <w:bottom w:val="single" w:sz="4" w:space="0" w:color="auto"/>
              <w:right w:val="single" w:sz="4" w:space="0" w:color="auto"/>
            </w:tcBorders>
            <w:shd w:val="clear" w:color="auto" w:fill="auto"/>
            <w:noWrap/>
            <w:vAlign w:val="center"/>
          </w:tcPr>
          <w:p w:rsidR="007D6CD5" w:rsidRPr="00EA14C1" w:rsidRDefault="00C07872"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val="en-US" w:eastAsia="ru-RU"/>
              </w:rPr>
              <w:t>9</w:t>
            </w:r>
            <w:r w:rsidR="00F85D58" w:rsidRPr="00EA14C1">
              <w:rPr>
                <w:rFonts w:ascii="Times New Roman" w:eastAsia="Times New Roman" w:hAnsi="Times New Roman"/>
                <w:color w:val="000000"/>
                <w:sz w:val="28"/>
                <w:szCs w:val="28"/>
                <w:lang w:val="en-US" w:eastAsia="ru-RU"/>
              </w:rPr>
              <w:t>1</w:t>
            </w:r>
          </w:p>
        </w:tc>
        <w:tc>
          <w:tcPr>
            <w:tcW w:w="1040" w:type="dxa"/>
            <w:tcBorders>
              <w:top w:val="nil"/>
              <w:left w:val="nil"/>
              <w:bottom w:val="single" w:sz="4" w:space="0" w:color="auto"/>
              <w:right w:val="single" w:sz="4" w:space="0" w:color="auto"/>
            </w:tcBorders>
            <w:shd w:val="clear" w:color="auto" w:fill="auto"/>
            <w:noWrap/>
            <w:vAlign w:val="center"/>
          </w:tcPr>
          <w:p w:rsidR="007D6CD5" w:rsidRPr="00EA14C1" w:rsidRDefault="00F85D58"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3</w:t>
            </w:r>
            <w:r w:rsidRPr="00EA14C1">
              <w:rPr>
                <w:rFonts w:ascii="Times New Roman" w:eastAsia="Times New Roman" w:hAnsi="Times New Roman"/>
                <w:color w:val="000000"/>
                <w:sz w:val="28"/>
                <w:szCs w:val="28"/>
                <w:lang w:val="en-US" w:eastAsia="ru-RU"/>
              </w:rPr>
              <w:t>5</w:t>
            </w:r>
            <w:r w:rsidR="007D6CD5" w:rsidRPr="00EA14C1">
              <w:rPr>
                <w:rFonts w:ascii="Times New Roman" w:eastAsia="Times New Roman" w:hAnsi="Times New Roman"/>
                <w:color w:val="000000"/>
                <w:sz w:val="28"/>
                <w:szCs w:val="28"/>
                <w:lang w:eastAsia="ru-RU"/>
              </w:rPr>
              <w:t>,</w:t>
            </w:r>
            <w:r w:rsidRPr="00EA14C1">
              <w:rPr>
                <w:rFonts w:ascii="Times New Roman" w:eastAsia="Times New Roman" w:hAnsi="Times New Roman"/>
                <w:color w:val="000000"/>
                <w:sz w:val="28"/>
                <w:szCs w:val="28"/>
                <w:lang w:val="en-US" w:eastAsia="ru-RU"/>
              </w:rPr>
              <w:t>0</w:t>
            </w:r>
          </w:p>
        </w:tc>
      </w:tr>
      <w:tr w:rsidR="007D6CD5" w:rsidRPr="00EA14C1" w:rsidTr="002C1915">
        <w:trPr>
          <w:trHeight w:val="375"/>
        </w:trPr>
        <w:tc>
          <w:tcPr>
            <w:tcW w:w="2286" w:type="dxa"/>
            <w:tcBorders>
              <w:top w:val="nil"/>
              <w:left w:val="single" w:sz="4" w:space="0" w:color="auto"/>
              <w:bottom w:val="single" w:sz="4" w:space="0" w:color="auto"/>
              <w:right w:val="single" w:sz="4" w:space="0" w:color="auto"/>
            </w:tcBorders>
            <w:shd w:val="clear" w:color="auto" w:fill="auto"/>
            <w:vAlign w:val="bottom"/>
          </w:tcPr>
          <w:p w:rsidR="007D6CD5" w:rsidRPr="00EA14C1" w:rsidRDefault="007D6CD5"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Затрудняюсь ответить</w:t>
            </w:r>
          </w:p>
        </w:tc>
        <w:tc>
          <w:tcPr>
            <w:tcW w:w="1276"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64</w:t>
            </w:r>
          </w:p>
        </w:tc>
        <w:tc>
          <w:tcPr>
            <w:tcW w:w="992" w:type="dxa"/>
            <w:tcBorders>
              <w:top w:val="nil"/>
              <w:left w:val="nil"/>
              <w:bottom w:val="single" w:sz="4" w:space="0" w:color="auto"/>
              <w:right w:val="single" w:sz="4" w:space="0" w:color="auto"/>
            </w:tcBorders>
            <w:shd w:val="clear" w:color="auto" w:fill="auto"/>
            <w:noWrap/>
            <w:vAlign w:val="center"/>
          </w:tcPr>
          <w:p w:rsidR="007D6CD5" w:rsidRPr="00EA14C1" w:rsidRDefault="00C07872"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2</w:t>
            </w:r>
            <w:r w:rsidR="00DE062B" w:rsidRPr="00EA14C1">
              <w:rPr>
                <w:rFonts w:ascii="Times New Roman" w:eastAsia="Times New Roman" w:hAnsi="Times New Roman"/>
                <w:color w:val="000000"/>
                <w:sz w:val="28"/>
                <w:szCs w:val="28"/>
                <w:lang w:val="en-US" w:eastAsia="ru-RU"/>
              </w:rPr>
              <w:t>4</w:t>
            </w:r>
            <w:r w:rsidR="007D6CD5" w:rsidRPr="00EA14C1">
              <w:rPr>
                <w:rFonts w:ascii="Times New Roman" w:eastAsia="Times New Roman" w:hAnsi="Times New Roman"/>
                <w:color w:val="000000"/>
                <w:sz w:val="28"/>
                <w:szCs w:val="28"/>
                <w:lang w:eastAsia="ru-RU"/>
              </w:rPr>
              <w:t>,</w:t>
            </w:r>
            <w:r w:rsidR="00DE062B" w:rsidRPr="00EA14C1">
              <w:rPr>
                <w:rFonts w:ascii="Times New Roman" w:eastAsia="Times New Roman" w:hAnsi="Times New Roman"/>
                <w:color w:val="000000"/>
                <w:sz w:val="28"/>
                <w:szCs w:val="28"/>
                <w:lang w:val="en-US" w:eastAsia="ru-RU"/>
              </w:rPr>
              <w:t>6</w:t>
            </w:r>
          </w:p>
        </w:tc>
        <w:tc>
          <w:tcPr>
            <w:tcW w:w="1276"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6</w:t>
            </w:r>
            <w:r w:rsidR="00E91260" w:rsidRPr="00EA14C1">
              <w:rPr>
                <w:rFonts w:ascii="Times New Roman" w:eastAsia="Times New Roman" w:hAnsi="Times New Roman"/>
                <w:color w:val="000000"/>
                <w:sz w:val="28"/>
                <w:szCs w:val="28"/>
                <w:lang w:val="en-US" w:eastAsia="ru-RU"/>
              </w:rPr>
              <w:t>5</w:t>
            </w:r>
          </w:p>
        </w:tc>
        <w:tc>
          <w:tcPr>
            <w:tcW w:w="851" w:type="dxa"/>
            <w:tcBorders>
              <w:top w:val="nil"/>
              <w:left w:val="nil"/>
              <w:bottom w:val="single" w:sz="4" w:space="0" w:color="auto"/>
              <w:right w:val="single" w:sz="4" w:space="0" w:color="auto"/>
            </w:tcBorders>
            <w:shd w:val="clear" w:color="auto" w:fill="auto"/>
            <w:noWrap/>
            <w:vAlign w:val="center"/>
          </w:tcPr>
          <w:p w:rsidR="007D6CD5" w:rsidRPr="00EA14C1" w:rsidRDefault="00C07872"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2</w:t>
            </w:r>
            <w:r w:rsidRPr="00EA14C1">
              <w:rPr>
                <w:rFonts w:ascii="Times New Roman" w:eastAsia="Times New Roman" w:hAnsi="Times New Roman"/>
                <w:color w:val="000000"/>
                <w:sz w:val="28"/>
                <w:szCs w:val="28"/>
                <w:lang w:val="en-US" w:eastAsia="ru-RU"/>
              </w:rPr>
              <w:t>5</w:t>
            </w:r>
            <w:r w:rsidR="007D6CD5" w:rsidRPr="00EA14C1">
              <w:rPr>
                <w:rFonts w:ascii="Times New Roman" w:eastAsia="Times New Roman" w:hAnsi="Times New Roman"/>
                <w:color w:val="000000"/>
                <w:sz w:val="28"/>
                <w:szCs w:val="28"/>
                <w:lang w:eastAsia="ru-RU"/>
              </w:rPr>
              <w:t>,</w:t>
            </w:r>
            <w:r w:rsidR="00E91260" w:rsidRPr="00EA14C1">
              <w:rPr>
                <w:rFonts w:ascii="Times New Roman" w:eastAsia="Times New Roman" w:hAnsi="Times New Roman"/>
                <w:color w:val="000000"/>
                <w:sz w:val="28"/>
                <w:szCs w:val="28"/>
                <w:lang w:val="en-US" w:eastAsia="ru-RU"/>
              </w:rPr>
              <w:t>0</w:t>
            </w:r>
          </w:p>
        </w:tc>
        <w:tc>
          <w:tcPr>
            <w:tcW w:w="1653"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61</w:t>
            </w:r>
          </w:p>
        </w:tc>
        <w:tc>
          <w:tcPr>
            <w:tcW w:w="1040" w:type="dxa"/>
            <w:tcBorders>
              <w:top w:val="nil"/>
              <w:left w:val="nil"/>
              <w:bottom w:val="single" w:sz="4" w:space="0" w:color="auto"/>
              <w:right w:val="single" w:sz="4" w:space="0" w:color="auto"/>
            </w:tcBorders>
            <w:shd w:val="clear" w:color="auto" w:fill="auto"/>
            <w:noWrap/>
            <w:vAlign w:val="center"/>
          </w:tcPr>
          <w:p w:rsidR="007D6CD5" w:rsidRPr="00EA14C1" w:rsidRDefault="00C07872" w:rsidP="002C1915">
            <w:pPr>
              <w:spacing w:after="0" w:line="240" w:lineRule="auto"/>
              <w:jc w:val="center"/>
              <w:rPr>
                <w:rFonts w:ascii="Times New Roman" w:eastAsia="Times New Roman" w:hAnsi="Times New Roman"/>
                <w:color w:val="000000"/>
                <w:sz w:val="28"/>
                <w:szCs w:val="28"/>
                <w:lang w:val="en-US" w:eastAsia="ru-RU"/>
              </w:rPr>
            </w:pPr>
            <w:r w:rsidRPr="00EA14C1">
              <w:rPr>
                <w:rFonts w:ascii="Times New Roman" w:eastAsia="Times New Roman" w:hAnsi="Times New Roman"/>
                <w:color w:val="000000"/>
                <w:sz w:val="28"/>
                <w:szCs w:val="28"/>
                <w:lang w:eastAsia="ru-RU"/>
              </w:rPr>
              <w:t>2</w:t>
            </w:r>
            <w:r w:rsidR="00F85D58" w:rsidRPr="00EA14C1">
              <w:rPr>
                <w:rFonts w:ascii="Times New Roman" w:eastAsia="Times New Roman" w:hAnsi="Times New Roman"/>
                <w:color w:val="000000"/>
                <w:sz w:val="28"/>
                <w:szCs w:val="28"/>
                <w:lang w:val="en-US" w:eastAsia="ru-RU"/>
              </w:rPr>
              <w:t>3</w:t>
            </w:r>
            <w:r w:rsidR="007D6CD5" w:rsidRPr="00EA14C1">
              <w:rPr>
                <w:rFonts w:ascii="Times New Roman" w:eastAsia="Times New Roman" w:hAnsi="Times New Roman"/>
                <w:color w:val="000000"/>
                <w:sz w:val="28"/>
                <w:szCs w:val="28"/>
                <w:lang w:eastAsia="ru-RU"/>
              </w:rPr>
              <w:t>,</w:t>
            </w:r>
            <w:r w:rsidR="00F85D58" w:rsidRPr="00EA14C1">
              <w:rPr>
                <w:rFonts w:ascii="Times New Roman" w:eastAsia="Times New Roman" w:hAnsi="Times New Roman"/>
                <w:color w:val="000000"/>
                <w:sz w:val="28"/>
                <w:szCs w:val="28"/>
                <w:lang w:val="en-US" w:eastAsia="ru-RU"/>
              </w:rPr>
              <w:t>5</w:t>
            </w:r>
          </w:p>
        </w:tc>
      </w:tr>
      <w:tr w:rsidR="007D6CD5" w:rsidRPr="00EA14C1" w:rsidTr="002C1915">
        <w:trPr>
          <w:trHeight w:val="375"/>
        </w:trPr>
        <w:tc>
          <w:tcPr>
            <w:tcW w:w="2286" w:type="dxa"/>
            <w:tcBorders>
              <w:top w:val="nil"/>
              <w:left w:val="single" w:sz="4" w:space="0" w:color="auto"/>
              <w:bottom w:val="single" w:sz="4" w:space="0" w:color="auto"/>
              <w:right w:val="single" w:sz="4" w:space="0" w:color="auto"/>
            </w:tcBorders>
            <w:shd w:val="clear" w:color="auto" w:fill="auto"/>
            <w:vAlign w:val="bottom"/>
          </w:tcPr>
          <w:p w:rsidR="007D6CD5" w:rsidRPr="00EA14C1" w:rsidRDefault="007D6CD5" w:rsidP="002C1915">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rsidR="007D6CD5" w:rsidRPr="00EA14C1" w:rsidRDefault="00C0787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DE062B" w:rsidRPr="00EA14C1">
              <w:rPr>
                <w:rFonts w:ascii="Times New Roman" w:eastAsia="Times New Roman" w:hAnsi="Times New Roman"/>
                <w:color w:val="000000"/>
                <w:sz w:val="28"/>
                <w:szCs w:val="28"/>
                <w:lang w:val="en-US" w:eastAsia="ru-RU"/>
              </w:rPr>
              <w:t>6</w:t>
            </w:r>
            <w:r w:rsidR="007D6CD5" w:rsidRPr="00EA14C1">
              <w:rPr>
                <w:rFonts w:ascii="Times New Roman" w:eastAsia="Times New Roman" w:hAnsi="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100</w:t>
            </w:r>
          </w:p>
        </w:tc>
        <w:tc>
          <w:tcPr>
            <w:tcW w:w="1276" w:type="dxa"/>
            <w:tcBorders>
              <w:top w:val="nil"/>
              <w:left w:val="nil"/>
              <w:bottom w:val="single" w:sz="4" w:space="0" w:color="auto"/>
              <w:right w:val="single" w:sz="4" w:space="0" w:color="auto"/>
            </w:tcBorders>
            <w:shd w:val="clear" w:color="auto" w:fill="auto"/>
            <w:noWrap/>
            <w:vAlign w:val="center"/>
          </w:tcPr>
          <w:p w:rsidR="007D6CD5" w:rsidRPr="00EA14C1" w:rsidRDefault="00C0787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E91260" w:rsidRPr="00EA14C1">
              <w:rPr>
                <w:rFonts w:ascii="Times New Roman" w:eastAsia="Times New Roman" w:hAnsi="Times New Roman"/>
                <w:color w:val="000000"/>
                <w:sz w:val="28"/>
                <w:szCs w:val="28"/>
                <w:lang w:val="en-US" w:eastAsia="ru-RU"/>
              </w:rPr>
              <w:t>6</w:t>
            </w:r>
            <w:r w:rsidR="007D6CD5" w:rsidRPr="00EA14C1">
              <w:rPr>
                <w:rFonts w:ascii="Times New Roman" w:eastAsia="Times New Roman" w:hAnsi="Times New Roman"/>
                <w:color w:val="000000"/>
                <w:sz w:val="28"/>
                <w:szCs w:val="28"/>
                <w:lang w:eastAsia="ru-RU"/>
              </w:rPr>
              <w:t>0</w:t>
            </w:r>
          </w:p>
        </w:tc>
        <w:tc>
          <w:tcPr>
            <w:tcW w:w="851"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100</w:t>
            </w:r>
          </w:p>
        </w:tc>
        <w:tc>
          <w:tcPr>
            <w:tcW w:w="1653" w:type="dxa"/>
            <w:tcBorders>
              <w:top w:val="nil"/>
              <w:left w:val="nil"/>
              <w:bottom w:val="single" w:sz="4" w:space="0" w:color="auto"/>
              <w:right w:val="single" w:sz="4" w:space="0" w:color="auto"/>
            </w:tcBorders>
            <w:shd w:val="clear" w:color="auto" w:fill="auto"/>
            <w:noWrap/>
            <w:vAlign w:val="center"/>
          </w:tcPr>
          <w:p w:rsidR="007D6CD5" w:rsidRPr="00EA14C1" w:rsidRDefault="00C07872"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2</w:t>
            </w:r>
            <w:r w:rsidR="00F85D58" w:rsidRPr="00EA14C1">
              <w:rPr>
                <w:rFonts w:ascii="Times New Roman" w:eastAsia="Times New Roman" w:hAnsi="Times New Roman"/>
                <w:color w:val="000000"/>
                <w:sz w:val="28"/>
                <w:szCs w:val="28"/>
                <w:lang w:val="en-US" w:eastAsia="ru-RU"/>
              </w:rPr>
              <w:t>6</w:t>
            </w:r>
            <w:r w:rsidR="007D6CD5" w:rsidRPr="00EA14C1">
              <w:rPr>
                <w:rFonts w:ascii="Times New Roman" w:eastAsia="Times New Roman" w:hAnsi="Times New Roman"/>
                <w:color w:val="000000"/>
                <w:sz w:val="28"/>
                <w:szCs w:val="28"/>
                <w:lang w:eastAsia="ru-RU"/>
              </w:rPr>
              <w:t>0</w:t>
            </w:r>
          </w:p>
        </w:tc>
        <w:tc>
          <w:tcPr>
            <w:tcW w:w="1040" w:type="dxa"/>
            <w:tcBorders>
              <w:top w:val="nil"/>
              <w:left w:val="nil"/>
              <w:bottom w:val="single" w:sz="4" w:space="0" w:color="auto"/>
              <w:right w:val="single" w:sz="4" w:space="0" w:color="auto"/>
            </w:tcBorders>
            <w:shd w:val="clear" w:color="auto" w:fill="auto"/>
            <w:noWrap/>
            <w:vAlign w:val="center"/>
          </w:tcPr>
          <w:p w:rsidR="007D6CD5" w:rsidRPr="00EA14C1" w:rsidRDefault="007D6CD5" w:rsidP="002C1915">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100</w:t>
            </w:r>
          </w:p>
        </w:tc>
      </w:tr>
    </w:tbl>
    <w:p w:rsidR="00DE062B" w:rsidRPr="00EA14C1" w:rsidRDefault="00DE062B" w:rsidP="007D6CD5">
      <w:pPr>
        <w:pStyle w:val="Default"/>
        <w:jc w:val="both"/>
        <w:rPr>
          <w:sz w:val="28"/>
          <w:szCs w:val="28"/>
          <w:lang w:val="en-US"/>
        </w:rPr>
      </w:pPr>
    </w:p>
    <w:p w:rsidR="00631B34" w:rsidRPr="00EA14C1" w:rsidRDefault="007D6CD5" w:rsidP="007D6CD5">
      <w:pPr>
        <w:pStyle w:val="Default"/>
        <w:ind w:firstLine="709"/>
        <w:jc w:val="both"/>
        <w:rPr>
          <w:sz w:val="28"/>
          <w:szCs w:val="28"/>
        </w:rPr>
      </w:pPr>
      <w:r w:rsidRPr="00EA14C1">
        <w:rPr>
          <w:sz w:val="28"/>
          <w:szCs w:val="28"/>
        </w:rPr>
        <w:t>Результаты опроса предпринимателей говорят о достаточно высоком уровне информированности участников рынка по всем критериям оценки. Все те респонденты, кто считал информацию доступной, положительно отозвались и о качестве предоставляемой информации, и о</w:t>
      </w:r>
      <w:r w:rsidR="00984F90" w:rsidRPr="00EA14C1">
        <w:rPr>
          <w:sz w:val="28"/>
          <w:szCs w:val="28"/>
        </w:rPr>
        <w:t>б удобстве ее получения (от 40,4% до 42,3</w:t>
      </w:r>
      <w:r w:rsidRPr="00EA14C1">
        <w:rPr>
          <w:sz w:val="28"/>
          <w:szCs w:val="28"/>
        </w:rPr>
        <w:t>%). Неудовлетворительную оценку дали значительное коли</w:t>
      </w:r>
      <w:r w:rsidR="00984F90" w:rsidRPr="00EA14C1">
        <w:rPr>
          <w:sz w:val="28"/>
          <w:szCs w:val="28"/>
        </w:rPr>
        <w:t>чество предпринимателей (от 33,1</w:t>
      </w:r>
      <w:r w:rsidR="00043437" w:rsidRPr="00EA14C1">
        <w:rPr>
          <w:sz w:val="28"/>
          <w:szCs w:val="28"/>
        </w:rPr>
        <w:t xml:space="preserve">% </w:t>
      </w:r>
      <w:r w:rsidR="00984F90" w:rsidRPr="00EA14C1">
        <w:rPr>
          <w:sz w:val="28"/>
          <w:szCs w:val="28"/>
        </w:rPr>
        <w:t>до 35,0</w:t>
      </w:r>
      <w:r w:rsidRPr="00EA14C1">
        <w:rPr>
          <w:sz w:val="28"/>
          <w:szCs w:val="28"/>
        </w:rPr>
        <w:t>% от числа опрошенных). Затруднились оценить порядка менее трети предпринима</w:t>
      </w:r>
      <w:r w:rsidR="00984F90" w:rsidRPr="00EA14C1">
        <w:rPr>
          <w:sz w:val="28"/>
          <w:szCs w:val="28"/>
        </w:rPr>
        <w:t>телей - участников опроса (от 23,5</w:t>
      </w:r>
      <w:r w:rsidR="00043437" w:rsidRPr="00EA14C1">
        <w:rPr>
          <w:sz w:val="28"/>
          <w:szCs w:val="28"/>
        </w:rPr>
        <w:t>% до 25</w:t>
      </w:r>
      <w:r w:rsidR="00984F90" w:rsidRPr="00EA14C1">
        <w:rPr>
          <w:sz w:val="28"/>
          <w:szCs w:val="28"/>
        </w:rPr>
        <w:t>,0</w:t>
      </w:r>
      <w:r w:rsidRPr="00EA14C1">
        <w:rPr>
          <w:sz w:val="28"/>
          <w:szCs w:val="28"/>
        </w:rPr>
        <w:t>%). Основной причиной такой ситуации может являться низкий интерес предпринимателей к данной информации (Диаграмма 9).</w:t>
      </w:r>
    </w:p>
    <w:p w:rsidR="00B95F6B" w:rsidRPr="00EA14C1" w:rsidRDefault="00B95F6B" w:rsidP="00B95F6B">
      <w:pPr>
        <w:pStyle w:val="Default"/>
        <w:ind w:firstLine="709"/>
        <w:jc w:val="both"/>
        <w:rPr>
          <w:sz w:val="28"/>
          <w:szCs w:val="28"/>
        </w:rPr>
      </w:pPr>
    </w:p>
    <w:p w:rsidR="00735745" w:rsidRPr="00EA14C1" w:rsidRDefault="00735745" w:rsidP="00D51F21">
      <w:pPr>
        <w:pStyle w:val="Default"/>
        <w:ind w:firstLine="709"/>
        <w:jc w:val="both"/>
        <w:rPr>
          <w:sz w:val="28"/>
          <w:szCs w:val="28"/>
        </w:rPr>
      </w:pPr>
    </w:p>
    <w:p w:rsidR="00735745" w:rsidRPr="00EA14C1" w:rsidRDefault="00735745" w:rsidP="00D51F21">
      <w:pPr>
        <w:pStyle w:val="Default"/>
        <w:ind w:firstLine="709"/>
        <w:jc w:val="both"/>
        <w:rPr>
          <w:b/>
          <w:sz w:val="28"/>
          <w:szCs w:val="28"/>
        </w:rPr>
      </w:pPr>
      <w:r w:rsidRPr="00EA14C1">
        <w:rPr>
          <w:b/>
          <w:sz w:val="28"/>
          <w:szCs w:val="28"/>
        </w:rPr>
        <w:t>Диаграмма 9. Уровень удовлетворенности информацией</w:t>
      </w:r>
      <w:r w:rsidR="00D50F92" w:rsidRPr="00EA14C1">
        <w:rPr>
          <w:b/>
          <w:sz w:val="28"/>
          <w:szCs w:val="28"/>
        </w:rPr>
        <w:t xml:space="preserve"> о развитии конкуренции в округе</w:t>
      </w:r>
      <w:r w:rsidRPr="00EA14C1">
        <w:rPr>
          <w:b/>
          <w:sz w:val="28"/>
          <w:szCs w:val="28"/>
        </w:rPr>
        <w:t xml:space="preserve">, % от числа </w:t>
      </w:r>
      <w:proofErr w:type="gramStart"/>
      <w:r w:rsidRPr="00EA14C1">
        <w:rPr>
          <w:b/>
          <w:sz w:val="28"/>
          <w:szCs w:val="28"/>
        </w:rPr>
        <w:t>опрошенных</w:t>
      </w:r>
      <w:proofErr w:type="gramEnd"/>
    </w:p>
    <w:p w:rsidR="00456B26" w:rsidRPr="00EA14C1" w:rsidRDefault="00456B26" w:rsidP="00D51F21">
      <w:pPr>
        <w:pStyle w:val="Default"/>
        <w:ind w:firstLine="709"/>
        <w:jc w:val="both"/>
        <w:rPr>
          <w:b/>
          <w:sz w:val="28"/>
          <w:szCs w:val="28"/>
        </w:rPr>
      </w:pPr>
    </w:p>
    <w:p w:rsidR="00456B26" w:rsidRPr="00EA14C1" w:rsidRDefault="00603CD7" w:rsidP="00D51F21">
      <w:pPr>
        <w:pStyle w:val="Default"/>
        <w:ind w:firstLine="709"/>
        <w:jc w:val="both"/>
        <w:rPr>
          <w:b/>
          <w:sz w:val="28"/>
          <w:szCs w:val="28"/>
        </w:rPr>
      </w:pPr>
      <w:r w:rsidRPr="00EA14C1">
        <w:rPr>
          <w:b/>
          <w:noProof/>
          <w:sz w:val="28"/>
          <w:szCs w:val="28"/>
          <w:lang w:eastAsia="ru-RU"/>
        </w:rPr>
        <w:drawing>
          <wp:inline distT="0" distB="0" distL="0" distR="0">
            <wp:extent cx="5886450" cy="2343150"/>
            <wp:effectExtent l="0" t="0" r="0" b="0"/>
            <wp:docPr id="1"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56C08" w:rsidRPr="00EA14C1" w:rsidRDefault="00856C08" w:rsidP="00D51F21">
      <w:pPr>
        <w:pStyle w:val="Default"/>
        <w:ind w:firstLine="709"/>
        <w:jc w:val="both"/>
        <w:rPr>
          <w:b/>
          <w:sz w:val="28"/>
          <w:szCs w:val="28"/>
          <w:lang w:val="en-US"/>
        </w:rPr>
      </w:pPr>
    </w:p>
    <w:p w:rsidR="00856C08" w:rsidRPr="00EA14C1" w:rsidRDefault="00856C08" w:rsidP="00D51F21">
      <w:pPr>
        <w:pStyle w:val="Default"/>
        <w:ind w:firstLine="709"/>
        <w:jc w:val="both"/>
        <w:rPr>
          <w:b/>
          <w:sz w:val="28"/>
          <w:szCs w:val="28"/>
          <w:lang w:val="en-US"/>
        </w:rPr>
      </w:pPr>
    </w:p>
    <w:p w:rsidR="00456B26" w:rsidRPr="00EA14C1" w:rsidRDefault="00456B26" w:rsidP="00D51F21">
      <w:pPr>
        <w:pStyle w:val="Default"/>
        <w:ind w:firstLine="709"/>
        <w:jc w:val="both"/>
        <w:rPr>
          <w:b/>
          <w:sz w:val="28"/>
          <w:szCs w:val="28"/>
        </w:rPr>
      </w:pPr>
    </w:p>
    <w:tbl>
      <w:tblPr>
        <w:tblW w:w="0" w:type="auto"/>
        <w:tblLook w:val="04A0"/>
      </w:tblPr>
      <w:tblGrid>
        <w:gridCol w:w="9469"/>
      </w:tblGrid>
      <w:tr w:rsidR="00735745" w:rsidRPr="00EA14C1" w:rsidTr="00735745">
        <w:tc>
          <w:tcPr>
            <w:tcW w:w="9469" w:type="dxa"/>
          </w:tcPr>
          <w:p w:rsidR="00735745" w:rsidRPr="00EA14C1" w:rsidRDefault="00735745" w:rsidP="00D51F21">
            <w:pPr>
              <w:pStyle w:val="Default"/>
              <w:jc w:val="center"/>
              <w:rPr>
                <w:b/>
                <w:sz w:val="28"/>
                <w:szCs w:val="28"/>
              </w:rPr>
            </w:pPr>
          </w:p>
        </w:tc>
      </w:tr>
    </w:tbl>
    <w:p w:rsidR="00091A39" w:rsidRPr="00EA14C1" w:rsidRDefault="00091A39" w:rsidP="00091A39">
      <w:pPr>
        <w:pStyle w:val="Default"/>
        <w:ind w:firstLine="709"/>
        <w:jc w:val="both"/>
        <w:rPr>
          <w:sz w:val="28"/>
          <w:szCs w:val="28"/>
        </w:rPr>
      </w:pPr>
      <w:r w:rsidRPr="00EA14C1">
        <w:rPr>
          <w:sz w:val="28"/>
          <w:szCs w:val="28"/>
        </w:rPr>
        <w:t>Потребители товаров, рабо</w:t>
      </w:r>
      <w:r w:rsidR="00411F1B" w:rsidRPr="00EA14C1">
        <w:rPr>
          <w:sz w:val="28"/>
          <w:szCs w:val="28"/>
        </w:rPr>
        <w:t xml:space="preserve">т и услуг в </w:t>
      </w:r>
      <w:proofErr w:type="spellStart"/>
      <w:r w:rsidR="00411F1B" w:rsidRPr="00EA14C1">
        <w:rPr>
          <w:sz w:val="28"/>
          <w:szCs w:val="28"/>
        </w:rPr>
        <w:t>Таштагольском</w:t>
      </w:r>
      <w:proofErr w:type="spellEnd"/>
      <w:r w:rsidR="00411F1B" w:rsidRPr="00EA14C1">
        <w:rPr>
          <w:sz w:val="28"/>
          <w:szCs w:val="28"/>
        </w:rPr>
        <w:t xml:space="preserve"> округе</w:t>
      </w:r>
      <w:r w:rsidRPr="00EA14C1">
        <w:rPr>
          <w:sz w:val="28"/>
          <w:szCs w:val="28"/>
        </w:rPr>
        <w:t xml:space="preserve"> также отметили достаточно высокий уровень информационного обеспечения по всем  рынкам (Таблица 16, Диаграмма 10).</w:t>
      </w:r>
    </w:p>
    <w:p w:rsidR="00F9625F" w:rsidRPr="00EA14C1" w:rsidRDefault="00091A39" w:rsidP="00E52D55">
      <w:pPr>
        <w:pStyle w:val="Default"/>
        <w:ind w:firstLine="709"/>
        <w:jc w:val="both"/>
        <w:rPr>
          <w:sz w:val="28"/>
          <w:szCs w:val="28"/>
          <w:lang w:val="en-US"/>
        </w:rPr>
      </w:pPr>
      <w:r w:rsidRPr="00EA14C1">
        <w:rPr>
          <w:sz w:val="28"/>
          <w:szCs w:val="28"/>
        </w:rPr>
        <w:t>Результаты опроса потребителей:</w:t>
      </w:r>
    </w:p>
    <w:p w:rsidR="00F9625F" w:rsidRPr="00EA14C1" w:rsidRDefault="00E52D55" w:rsidP="00E52D55">
      <w:pPr>
        <w:pStyle w:val="Default"/>
        <w:ind w:firstLine="709"/>
        <w:jc w:val="right"/>
        <w:rPr>
          <w:sz w:val="28"/>
          <w:szCs w:val="28"/>
        </w:rPr>
      </w:pPr>
      <w:r w:rsidRPr="00EA14C1">
        <w:rPr>
          <w:sz w:val="28"/>
          <w:szCs w:val="28"/>
        </w:rPr>
        <w:t>Таблица 1</w:t>
      </w:r>
      <w:r w:rsidRPr="00EA14C1">
        <w:rPr>
          <w:sz w:val="28"/>
          <w:szCs w:val="28"/>
          <w:lang w:val="en-US"/>
        </w:rPr>
        <w:t>6</w:t>
      </w:r>
    </w:p>
    <w:p w:rsidR="00D91601" w:rsidRPr="00EA14C1" w:rsidRDefault="00D91601" w:rsidP="00E52D55">
      <w:pPr>
        <w:pStyle w:val="Default"/>
        <w:ind w:firstLine="709"/>
        <w:jc w:val="right"/>
        <w:rPr>
          <w:sz w:val="28"/>
          <w:szCs w:val="28"/>
        </w:rPr>
      </w:pPr>
    </w:p>
    <w:tbl>
      <w:tblPr>
        <w:tblW w:w="1008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6"/>
        <w:gridCol w:w="709"/>
        <w:gridCol w:w="709"/>
        <w:gridCol w:w="708"/>
        <w:gridCol w:w="709"/>
        <w:gridCol w:w="851"/>
        <w:gridCol w:w="708"/>
        <w:gridCol w:w="993"/>
      </w:tblGrid>
      <w:tr w:rsidR="00D03BAC" w:rsidRPr="00EA14C1" w:rsidTr="0063779E">
        <w:trPr>
          <w:trHeight w:val="182"/>
        </w:trPr>
        <w:tc>
          <w:tcPr>
            <w:tcW w:w="4696" w:type="dxa"/>
            <w:vMerge w:val="restart"/>
            <w:shd w:val="clear" w:color="000000" w:fill="FFFFFF"/>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p>
        </w:tc>
        <w:tc>
          <w:tcPr>
            <w:tcW w:w="2835" w:type="dxa"/>
            <w:gridSpan w:val="4"/>
            <w:shd w:val="clear" w:color="000000" w:fill="FFFFFF"/>
            <w:noWrap/>
            <w:vAlign w:val="bottom"/>
          </w:tcPr>
          <w:p w:rsidR="00D03BAC" w:rsidRPr="00EA14C1" w:rsidRDefault="00D03BAC"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Количество голосов</w:t>
            </w:r>
          </w:p>
        </w:tc>
        <w:tc>
          <w:tcPr>
            <w:tcW w:w="2552" w:type="dxa"/>
            <w:gridSpan w:val="3"/>
            <w:shd w:val="clear" w:color="000000" w:fill="FFFFFF"/>
            <w:noWrap/>
            <w:vAlign w:val="bottom"/>
          </w:tcPr>
          <w:p w:rsidR="00D03BAC" w:rsidRPr="00EA14C1" w:rsidRDefault="00D03BAC" w:rsidP="0063779E">
            <w:pPr>
              <w:spacing w:after="0" w:line="240" w:lineRule="auto"/>
              <w:jc w:val="center"/>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Доля, %</w:t>
            </w:r>
          </w:p>
        </w:tc>
      </w:tr>
      <w:tr w:rsidR="00D03BAC" w:rsidRPr="00EA14C1" w:rsidTr="0063779E">
        <w:trPr>
          <w:cantSplit/>
          <w:trHeight w:val="1789"/>
        </w:trPr>
        <w:tc>
          <w:tcPr>
            <w:tcW w:w="4696" w:type="dxa"/>
            <w:vMerge/>
            <w:shd w:val="clear" w:color="auto" w:fill="auto"/>
            <w:vAlign w:val="center"/>
          </w:tcPr>
          <w:p w:rsidR="00D03BAC" w:rsidRPr="00EA14C1" w:rsidRDefault="00D03BAC" w:rsidP="0063779E">
            <w:pPr>
              <w:spacing w:after="0" w:line="240" w:lineRule="auto"/>
              <w:rPr>
                <w:rFonts w:ascii="Times New Roman" w:eastAsia="Times New Roman" w:hAnsi="Times New Roman"/>
                <w:b/>
                <w:bCs/>
                <w:color w:val="000000"/>
                <w:sz w:val="28"/>
                <w:szCs w:val="28"/>
                <w:lang w:eastAsia="ru-RU"/>
              </w:rPr>
            </w:pPr>
          </w:p>
        </w:tc>
        <w:tc>
          <w:tcPr>
            <w:tcW w:w="709" w:type="dxa"/>
            <w:shd w:val="clear" w:color="auto" w:fill="auto"/>
            <w:textDirection w:val="btLr"/>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Удовлетворен</w:t>
            </w:r>
          </w:p>
        </w:tc>
        <w:tc>
          <w:tcPr>
            <w:tcW w:w="709" w:type="dxa"/>
            <w:shd w:val="clear" w:color="auto" w:fill="auto"/>
            <w:textDirection w:val="btLr"/>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proofErr w:type="spellStart"/>
            <w:r w:rsidRPr="00EA14C1">
              <w:rPr>
                <w:rFonts w:ascii="Times New Roman" w:eastAsia="Times New Roman" w:hAnsi="Times New Roman"/>
                <w:color w:val="000000"/>
                <w:sz w:val="28"/>
                <w:szCs w:val="28"/>
                <w:lang w:eastAsia="ru-RU"/>
              </w:rPr>
              <w:t>Неудовлет</w:t>
            </w:r>
            <w:proofErr w:type="spellEnd"/>
            <w:r w:rsidRPr="00EA14C1">
              <w:rPr>
                <w:rFonts w:ascii="Times New Roman" w:eastAsia="Times New Roman" w:hAnsi="Times New Roman"/>
                <w:color w:val="000000"/>
                <w:sz w:val="28"/>
                <w:szCs w:val="28"/>
                <w:lang w:eastAsia="ru-RU"/>
              </w:rPr>
              <w:t xml:space="preserve"> </w:t>
            </w:r>
            <w:proofErr w:type="gramStart"/>
            <w:r w:rsidRPr="00EA14C1">
              <w:rPr>
                <w:rFonts w:ascii="Times New Roman" w:eastAsia="Times New Roman" w:hAnsi="Times New Roman"/>
                <w:color w:val="000000"/>
                <w:sz w:val="28"/>
                <w:szCs w:val="28"/>
                <w:lang w:eastAsia="ru-RU"/>
              </w:rPr>
              <w:t>–</w:t>
            </w:r>
            <w:proofErr w:type="spellStart"/>
            <w:r w:rsidRPr="00EA14C1">
              <w:rPr>
                <w:rFonts w:ascii="Times New Roman" w:eastAsia="Times New Roman" w:hAnsi="Times New Roman"/>
                <w:color w:val="000000"/>
                <w:sz w:val="28"/>
                <w:szCs w:val="28"/>
                <w:lang w:eastAsia="ru-RU"/>
              </w:rPr>
              <w:t>в</w:t>
            </w:r>
            <w:proofErr w:type="gramEnd"/>
            <w:r w:rsidRPr="00EA14C1">
              <w:rPr>
                <w:rFonts w:ascii="Times New Roman" w:eastAsia="Times New Roman" w:hAnsi="Times New Roman"/>
                <w:color w:val="000000"/>
                <w:sz w:val="28"/>
                <w:szCs w:val="28"/>
                <w:lang w:eastAsia="ru-RU"/>
              </w:rPr>
              <w:t>орен</w:t>
            </w:r>
            <w:proofErr w:type="spellEnd"/>
          </w:p>
        </w:tc>
        <w:tc>
          <w:tcPr>
            <w:tcW w:w="708" w:type="dxa"/>
            <w:shd w:val="clear" w:color="auto" w:fill="auto"/>
            <w:textDirection w:val="btLr"/>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Затрудняюсь ответить</w:t>
            </w:r>
          </w:p>
        </w:tc>
        <w:tc>
          <w:tcPr>
            <w:tcW w:w="709" w:type="dxa"/>
            <w:textDirection w:val="btLr"/>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Итого</w:t>
            </w:r>
          </w:p>
        </w:tc>
        <w:tc>
          <w:tcPr>
            <w:tcW w:w="851" w:type="dxa"/>
            <w:shd w:val="clear" w:color="auto" w:fill="auto"/>
            <w:textDirection w:val="btLr"/>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Удовлетворен</w:t>
            </w:r>
          </w:p>
        </w:tc>
        <w:tc>
          <w:tcPr>
            <w:tcW w:w="708" w:type="dxa"/>
            <w:shd w:val="clear" w:color="auto" w:fill="auto"/>
            <w:textDirection w:val="btLr"/>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proofErr w:type="spellStart"/>
            <w:r w:rsidRPr="00EA14C1">
              <w:rPr>
                <w:rFonts w:ascii="Times New Roman" w:eastAsia="Times New Roman" w:hAnsi="Times New Roman"/>
                <w:color w:val="000000"/>
                <w:sz w:val="28"/>
                <w:szCs w:val="28"/>
                <w:lang w:eastAsia="ru-RU"/>
              </w:rPr>
              <w:t>Неудовлет</w:t>
            </w:r>
            <w:proofErr w:type="spellEnd"/>
            <w:r w:rsidRPr="00EA14C1">
              <w:rPr>
                <w:rFonts w:ascii="Times New Roman" w:eastAsia="Times New Roman" w:hAnsi="Times New Roman"/>
                <w:color w:val="000000"/>
                <w:sz w:val="28"/>
                <w:szCs w:val="28"/>
                <w:lang w:eastAsia="ru-RU"/>
              </w:rPr>
              <w:t>-</w:t>
            </w:r>
          </w:p>
          <w:p w:rsidR="00D03BAC" w:rsidRPr="00EA14C1" w:rsidRDefault="00D03BAC" w:rsidP="0063779E">
            <w:pPr>
              <w:spacing w:after="0" w:line="240" w:lineRule="auto"/>
              <w:rPr>
                <w:rFonts w:ascii="Times New Roman" w:eastAsia="Times New Roman" w:hAnsi="Times New Roman"/>
                <w:color w:val="000000"/>
                <w:sz w:val="28"/>
                <w:szCs w:val="28"/>
                <w:lang w:eastAsia="ru-RU"/>
              </w:rPr>
            </w:pPr>
            <w:proofErr w:type="spellStart"/>
            <w:r w:rsidRPr="00EA14C1">
              <w:rPr>
                <w:rFonts w:ascii="Times New Roman" w:eastAsia="Times New Roman" w:hAnsi="Times New Roman"/>
                <w:color w:val="000000"/>
                <w:sz w:val="28"/>
                <w:szCs w:val="28"/>
                <w:lang w:eastAsia="ru-RU"/>
              </w:rPr>
              <w:t>ворен</w:t>
            </w:r>
            <w:proofErr w:type="spellEnd"/>
          </w:p>
        </w:tc>
        <w:tc>
          <w:tcPr>
            <w:tcW w:w="993" w:type="dxa"/>
            <w:shd w:val="clear" w:color="auto" w:fill="auto"/>
            <w:textDirection w:val="btLr"/>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Затрудняюсь ответить</w:t>
            </w:r>
          </w:p>
        </w:tc>
      </w:tr>
      <w:tr w:rsidR="00D03BAC" w:rsidRPr="00EA14C1" w:rsidTr="0063779E">
        <w:trPr>
          <w:trHeight w:val="600"/>
        </w:trPr>
        <w:tc>
          <w:tcPr>
            <w:tcW w:w="4696" w:type="dxa"/>
            <w:shd w:val="clear" w:color="000000" w:fill="FFFFFF"/>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color w:val="000000"/>
                <w:sz w:val="28"/>
                <w:szCs w:val="28"/>
                <w:lang w:eastAsia="ru-RU"/>
              </w:rPr>
              <w:t xml:space="preserve">Рынок услуг </w:t>
            </w:r>
            <w:r w:rsidRPr="00EA14C1">
              <w:rPr>
                <w:rFonts w:ascii="Times New Roman" w:hAnsi="Times New Roman"/>
                <w:sz w:val="28"/>
                <w:szCs w:val="28"/>
              </w:rPr>
              <w:t>дополнительного образования детей</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78</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89</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37,9</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29,0</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33,1</w:t>
            </w:r>
          </w:p>
        </w:tc>
      </w:tr>
      <w:tr w:rsidR="00D03BAC" w:rsidRPr="00EA14C1" w:rsidTr="0063779E">
        <w:trPr>
          <w:trHeight w:val="600"/>
        </w:trPr>
        <w:tc>
          <w:tcPr>
            <w:tcW w:w="4696" w:type="dxa"/>
            <w:shd w:val="clear" w:color="000000" w:fill="FFFFFF"/>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eastAsia="Times New Roman" w:hAnsi="Times New Roman"/>
                <w:color w:val="000000"/>
                <w:sz w:val="28"/>
                <w:szCs w:val="28"/>
                <w:lang w:eastAsia="ru-RU"/>
              </w:rPr>
              <w:t xml:space="preserve">Рынок услуг детского отдыха и оздоровления </w:t>
            </w:r>
          </w:p>
        </w:tc>
        <w:tc>
          <w:tcPr>
            <w:tcW w:w="709" w:type="dxa"/>
            <w:shd w:val="clear" w:color="000000" w:fill="FFFFFF"/>
            <w:noWrap/>
            <w:vAlign w:val="bottom"/>
          </w:tcPr>
          <w:p w:rsidR="00D03BAC" w:rsidRPr="00EA14C1" w:rsidRDefault="00D03BAC" w:rsidP="0063779E">
            <w:pPr>
              <w:spacing w:after="0" w:line="240" w:lineRule="auto"/>
              <w:jc w:val="center"/>
              <w:rPr>
                <w:rFonts w:ascii="Times New Roman" w:eastAsia="Times New Roman" w:hAnsi="Times New Roman"/>
                <w:sz w:val="28"/>
                <w:szCs w:val="28"/>
                <w:lang w:val="en-US" w:eastAsia="ru-RU"/>
              </w:rPr>
            </w:pPr>
            <w:r w:rsidRPr="00EA14C1">
              <w:rPr>
                <w:rFonts w:ascii="Times New Roman" w:eastAsia="Times New Roman" w:hAnsi="Times New Roman"/>
                <w:sz w:val="28"/>
                <w:szCs w:val="28"/>
                <w:lang w:eastAsia="ru-RU"/>
              </w:rPr>
              <w:t>10</w:t>
            </w:r>
            <w:r w:rsidR="005A2378" w:rsidRPr="00EA14C1">
              <w:rPr>
                <w:rFonts w:ascii="Times New Roman" w:eastAsia="Times New Roman" w:hAnsi="Times New Roman"/>
                <w:sz w:val="28"/>
                <w:szCs w:val="28"/>
                <w:lang w:val="en-US" w:eastAsia="ru-RU"/>
              </w:rPr>
              <w:t>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76</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eastAsia="ru-RU"/>
              </w:rPr>
              <w:t>8</w:t>
            </w:r>
            <w:r w:rsidR="005A2378" w:rsidRPr="00EA14C1">
              <w:rPr>
                <w:rFonts w:ascii="Times New Roman" w:eastAsia="Times New Roman" w:hAnsi="Times New Roman"/>
                <w:sz w:val="28"/>
                <w:szCs w:val="28"/>
                <w:lang w:val="en-US" w:eastAsia="ru-RU"/>
              </w:rPr>
              <w:t>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eastAsia="ru-RU"/>
              </w:rPr>
              <w:t>26</w:t>
            </w:r>
            <w:r w:rsidR="005A2378" w:rsidRPr="00EA14C1">
              <w:rPr>
                <w:rFonts w:ascii="Times New Roman" w:eastAsia="Times New Roman" w:hAnsi="Times New Roman"/>
                <w:sz w:val="28"/>
                <w:szCs w:val="28"/>
                <w:lang w:val="en-US" w:eastAsia="ru-RU"/>
              </w:rPr>
              <w:t>4</w:t>
            </w:r>
          </w:p>
        </w:tc>
        <w:tc>
          <w:tcPr>
            <w:tcW w:w="851" w:type="dxa"/>
            <w:shd w:val="clear" w:color="000000" w:fill="FFFFFF"/>
            <w:noWrap/>
            <w:vAlign w:val="bottom"/>
          </w:tcPr>
          <w:p w:rsidR="00D03BAC" w:rsidRPr="00EA14C1" w:rsidRDefault="005A2378" w:rsidP="0063779E">
            <w:pPr>
              <w:spacing w:after="0" w:line="240" w:lineRule="auto"/>
              <w:jc w:val="right"/>
              <w:rPr>
                <w:rFonts w:ascii="Times New Roman" w:eastAsia="Times New Roman" w:hAnsi="Times New Roman"/>
                <w:sz w:val="28"/>
                <w:szCs w:val="28"/>
                <w:lang w:val="en-US" w:eastAsia="ru-RU"/>
              </w:rPr>
            </w:pPr>
            <w:r w:rsidRPr="00EA14C1">
              <w:rPr>
                <w:rFonts w:ascii="Times New Roman" w:eastAsia="Times New Roman" w:hAnsi="Times New Roman"/>
                <w:sz w:val="28"/>
                <w:szCs w:val="28"/>
                <w:lang w:eastAsia="ru-RU"/>
              </w:rPr>
              <w:t>39,</w:t>
            </w:r>
            <w:r w:rsidRPr="00EA14C1">
              <w:rPr>
                <w:rFonts w:ascii="Times New Roman" w:eastAsia="Times New Roman" w:hAnsi="Times New Roman"/>
                <w:sz w:val="28"/>
                <w:szCs w:val="28"/>
                <w:lang w:val="en-US" w:eastAsia="ru-RU"/>
              </w:rPr>
              <w:t>0</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w:t>
            </w:r>
            <w:r w:rsidR="005A2378" w:rsidRPr="00EA14C1">
              <w:rPr>
                <w:rFonts w:ascii="Times New Roman" w:eastAsia="Times New Roman" w:hAnsi="Times New Roman"/>
                <w:sz w:val="28"/>
                <w:szCs w:val="28"/>
                <w:lang w:eastAsia="ru-RU"/>
              </w:rPr>
              <w:t>8</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32,</w:t>
            </w:r>
            <w:r w:rsidR="005A2378" w:rsidRPr="00EA14C1">
              <w:rPr>
                <w:rFonts w:ascii="Times New Roman" w:eastAsia="Times New Roman" w:hAnsi="Times New Roman"/>
                <w:sz w:val="28"/>
                <w:szCs w:val="28"/>
                <w:lang w:eastAsia="ru-RU"/>
              </w:rPr>
              <w:t>2</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spacing w:line="256" w:lineRule="auto"/>
              <w:rPr>
                <w:rFonts w:ascii="Times New Roman" w:hAnsi="Times New Roman" w:cs="Times New Roman"/>
                <w:sz w:val="28"/>
                <w:szCs w:val="28"/>
                <w:lang w:eastAsia="en-US"/>
              </w:rPr>
            </w:pPr>
            <w:r w:rsidRPr="00EA14C1">
              <w:rPr>
                <w:rFonts w:ascii="Times New Roman" w:hAnsi="Times New Roman" w:cs="Times New Roman"/>
                <w:sz w:val="28"/>
                <w:szCs w:val="28"/>
                <w:lang w:eastAsia="en-US"/>
              </w:rPr>
              <w:t xml:space="preserve">Рынок медицинских услуг  </w:t>
            </w:r>
          </w:p>
          <w:p w:rsidR="00D03BAC" w:rsidRPr="00EA14C1" w:rsidRDefault="00D03BAC" w:rsidP="0063779E">
            <w:pPr>
              <w:spacing w:after="0" w:line="240" w:lineRule="auto"/>
              <w:rPr>
                <w:rFonts w:ascii="Times New Roman" w:eastAsia="Times New Roman" w:hAnsi="Times New Roman"/>
                <w:color w:val="000000"/>
                <w:sz w:val="28"/>
                <w:szCs w:val="28"/>
                <w:lang w:eastAsia="ru-RU"/>
              </w:rPr>
            </w:pPr>
          </w:p>
        </w:tc>
        <w:tc>
          <w:tcPr>
            <w:tcW w:w="709" w:type="dxa"/>
            <w:shd w:val="clear" w:color="000000" w:fill="FFFFFF"/>
            <w:noWrap/>
            <w:vAlign w:val="bottom"/>
          </w:tcPr>
          <w:p w:rsidR="00D03BAC" w:rsidRPr="00EA14C1" w:rsidRDefault="00D03BAC" w:rsidP="0063779E">
            <w:pPr>
              <w:spacing w:after="0" w:line="240" w:lineRule="auto"/>
              <w:jc w:val="center"/>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85</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78</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266</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38,7</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32,0</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29,3</w:t>
            </w:r>
          </w:p>
        </w:tc>
      </w:tr>
      <w:tr w:rsidR="00D03BAC" w:rsidRPr="00EA14C1" w:rsidTr="0063779E">
        <w:trPr>
          <w:trHeight w:val="600"/>
        </w:trPr>
        <w:tc>
          <w:tcPr>
            <w:tcW w:w="4696" w:type="dxa"/>
            <w:shd w:val="clear" w:color="000000" w:fill="FFFFFF"/>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color w:val="000000"/>
                <w:sz w:val="28"/>
                <w:szCs w:val="28"/>
              </w:rPr>
              <w:t xml:space="preserve">Рынок услуг </w:t>
            </w:r>
            <w:r w:rsidRPr="00EA14C1">
              <w:rPr>
                <w:rFonts w:ascii="Times New Roman" w:hAnsi="Times New Roman"/>
                <w:sz w:val="28"/>
                <w:szCs w:val="28"/>
              </w:rPr>
              <w:t>розничной торговли лекарственными препаратами, медицинскими изделиями и сопутствующими товарами</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78</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87</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38,2</w:t>
            </w:r>
          </w:p>
        </w:tc>
        <w:tc>
          <w:tcPr>
            <w:tcW w:w="708" w:type="dxa"/>
            <w:shd w:val="clear" w:color="000000" w:fill="FFFFFF"/>
            <w:noWrap/>
            <w:vAlign w:val="bottom"/>
          </w:tcPr>
          <w:p w:rsidR="00D03BAC" w:rsidRPr="00EA14C1" w:rsidRDefault="00D03BAC" w:rsidP="0063779E">
            <w:pPr>
              <w:spacing w:after="0" w:line="240" w:lineRule="auto"/>
              <w:jc w:val="center"/>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29,2</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32,6</w:t>
            </w:r>
          </w:p>
        </w:tc>
      </w:tr>
      <w:tr w:rsidR="00D03BAC" w:rsidRPr="00EA14C1" w:rsidTr="0063779E">
        <w:trPr>
          <w:trHeight w:val="600"/>
        </w:trPr>
        <w:tc>
          <w:tcPr>
            <w:tcW w:w="4696" w:type="dxa"/>
            <w:shd w:val="clear" w:color="000000" w:fill="FFFFFF"/>
            <w:vAlign w:val="bottom"/>
          </w:tcPr>
          <w:p w:rsidR="00D03BAC" w:rsidRPr="00EA14C1" w:rsidRDefault="00D03BAC" w:rsidP="0063779E">
            <w:pPr>
              <w:spacing w:after="0" w:line="240" w:lineRule="auto"/>
              <w:rPr>
                <w:rFonts w:ascii="Times New Roman" w:hAnsi="Times New Roman"/>
                <w:sz w:val="28"/>
                <w:szCs w:val="28"/>
              </w:rPr>
            </w:pPr>
            <w:r w:rsidRPr="00EA14C1">
              <w:rPr>
                <w:rFonts w:ascii="Times New Roman" w:hAnsi="Times New Roman"/>
                <w:sz w:val="28"/>
                <w:szCs w:val="28"/>
              </w:rPr>
              <w:t>Рынок ритуальных услуг</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89</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266</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38,7</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33,5</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27,8</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теплоснабжения (производство тепловой энергии)</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79</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84</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266</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38,7</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29,7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31,6</w:t>
            </w:r>
          </w:p>
        </w:tc>
      </w:tr>
      <w:tr w:rsidR="00D03BAC" w:rsidRPr="00EA14C1" w:rsidTr="0063779E">
        <w:trPr>
          <w:trHeight w:val="600"/>
        </w:trPr>
        <w:tc>
          <w:tcPr>
            <w:tcW w:w="4696" w:type="dxa"/>
            <w:shd w:val="clear" w:color="000000" w:fill="FFFFFF"/>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t>Рынок услуг по сбору и транспортированию твердых коммунальных отходов</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98</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68</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36,4</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25,3</w:t>
            </w:r>
          </w:p>
        </w:tc>
      </w:tr>
      <w:tr w:rsidR="00D03BAC" w:rsidRPr="00EA14C1" w:rsidTr="0063779E">
        <w:trPr>
          <w:trHeight w:val="300"/>
        </w:trPr>
        <w:tc>
          <w:tcPr>
            <w:tcW w:w="4696" w:type="dxa"/>
            <w:shd w:val="clear" w:color="000000" w:fill="FFFFFF"/>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t>Рынок выполнения работ по благоустройству городской среды</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w:t>
            </w:r>
            <w:r w:rsidR="003941B1" w:rsidRPr="00EA14C1">
              <w:rPr>
                <w:rFonts w:ascii="Times New Roman" w:eastAsia="Times New Roman" w:hAnsi="Times New Roman"/>
                <w:sz w:val="28"/>
                <w:szCs w:val="28"/>
                <w:lang w:eastAsia="ru-RU"/>
              </w:rPr>
              <w:t>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81</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77</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w:t>
            </w:r>
            <w:r w:rsidR="003941B1" w:rsidRPr="00EA14C1">
              <w:rPr>
                <w:rFonts w:ascii="Times New Roman" w:eastAsia="Times New Roman" w:hAnsi="Times New Roman"/>
                <w:sz w:val="28"/>
                <w:szCs w:val="28"/>
                <w:lang w:eastAsia="ru-RU"/>
              </w:rPr>
              <w:t>3</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39,</w:t>
            </w:r>
            <w:r w:rsidR="003941B1" w:rsidRPr="00EA14C1">
              <w:rPr>
                <w:rFonts w:ascii="Times New Roman" w:eastAsia="Times New Roman" w:hAnsi="Times New Roman"/>
                <w:sz w:val="28"/>
                <w:szCs w:val="28"/>
                <w:lang w:eastAsia="ru-RU"/>
              </w:rPr>
              <w:t>9</w:t>
            </w:r>
          </w:p>
        </w:tc>
        <w:tc>
          <w:tcPr>
            <w:tcW w:w="708" w:type="dxa"/>
            <w:shd w:val="clear" w:color="000000" w:fill="FFFFFF"/>
            <w:noWrap/>
            <w:vAlign w:val="bottom"/>
          </w:tcPr>
          <w:p w:rsidR="00D03BAC" w:rsidRPr="00EA14C1" w:rsidRDefault="003941B1"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30</w:t>
            </w:r>
            <w:r w:rsidR="00D03BAC" w:rsidRPr="00EA14C1">
              <w:rPr>
                <w:rFonts w:ascii="Times New Roman" w:eastAsia="Times New Roman" w:hAnsi="Times New Roman"/>
                <w:sz w:val="28"/>
                <w:szCs w:val="28"/>
                <w:lang w:eastAsia="ru-RU"/>
              </w:rPr>
              <w:t>,</w:t>
            </w:r>
            <w:r w:rsidRPr="00EA14C1">
              <w:rPr>
                <w:rFonts w:ascii="Times New Roman" w:eastAsia="Times New Roman" w:hAnsi="Times New Roman"/>
                <w:sz w:val="28"/>
                <w:szCs w:val="28"/>
                <w:lang w:eastAsia="ru-RU"/>
              </w:rPr>
              <w:t>8</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29,</w:t>
            </w:r>
            <w:r w:rsidR="003941B1" w:rsidRPr="00EA14C1">
              <w:rPr>
                <w:rFonts w:ascii="Times New Roman" w:eastAsia="Times New Roman" w:hAnsi="Times New Roman"/>
                <w:sz w:val="28"/>
                <w:szCs w:val="28"/>
                <w:lang w:eastAsia="ru-RU"/>
              </w:rPr>
              <w:t>3</w:t>
            </w:r>
          </w:p>
        </w:tc>
      </w:tr>
      <w:tr w:rsidR="00D03BAC" w:rsidRPr="00EA14C1" w:rsidTr="0063779E">
        <w:trPr>
          <w:trHeight w:val="1200"/>
        </w:trPr>
        <w:tc>
          <w:tcPr>
            <w:tcW w:w="4696" w:type="dxa"/>
            <w:shd w:val="clear" w:color="000000" w:fill="FFFFFF"/>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100</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37,3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28,0</w:t>
            </w:r>
          </w:p>
        </w:tc>
      </w:tr>
      <w:tr w:rsidR="00D03BAC" w:rsidRPr="00EA14C1" w:rsidTr="0063779E">
        <w:trPr>
          <w:trHeight w:val="600"/>
        </w:trPr>
        <w:tc>
          <w:tcPr>
            <w:tcW w:w="4696" w:type="dxa"/>
            <w:shd w:val="clear" w:color="000000" w:fill="FFFFFF"/>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t>Рынок поставки сжиженного газа в баллонах</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91</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95</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33,8</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35,3</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30,9</w:t>
            </w:r>
          </w:p>
        </w:tc>
      </w:tr>
      <w:tr w:rsidR="00D03BAC" w:rsidRPr="00EA14C1" w:rsidTr="0063779E">
        <w:trPr>
          <w:trHeight w:val="3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 xml:space="preserve">Рынок купли-продажи электрической энергии (мощности) на розничном рынке электрической </w:t>
            </w:r>
            <w:r w:rsidRPr="00EA14C1">
              <w:rPr>
                <w:rFonts w:ascii="Times New Roman" w:hAnsi="Times New Roman" w:cs="Times New Roman"/>
                <w:sz w:val="28"/>
                <w:szCs w:val="28"/>
              </w:rPr>
              <w:lastRenderedPageBreak/>
              <w:t>энергии (мощности)</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lastRenderedPageBreak/>
              <w:t>104</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90</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39,0</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33,7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27,3</w:t>
            </w:r>
          </w:p>
        </w:tc>
      </w:tr>
      <w:tr w:rsidR="00D03BAC" w:rsidRPr="00EA14C1" w:rsidTr="0063779E">
        <w:trPr>
          <w:trHeight w:val="501"/>
        </w:trPr>
        <w:tc>
          <w:tcPr>
            <w:tcW w:w="4696" w:type="dxa"/>
            <w:shd w:val="clear" w:color="000000" w:fill="FFFFFF"/>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lastRenderedPageBreak/>
              <w:t>Рынок оказания услуг по перевозке пассажиров автомобильным транспортом по муниципальным маршрутам регулярных перевозок</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34,6</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27,1</w:t>
            </w:r>
          </w:p>
        </w:tc>
      </w:tr>
      <w:tr w:rsidR="00D03BAC" w:rsidRPr="00EA14C1" w:rsidTr="0063779E">
        <w:trPr>
          <w:trHeight w:val="300"/>
        </w:trPr>
        <w:tc>
          <w:tcPr>
            <w:tcW w:w="4696" w:type="dxa"/>
            <w:shd w:val="clear" w:color="000000" w:fill="FFFFFF"/>
            <w:vAlign w:val="bottom"/>
          </w:tcPr>
          <w:p w:rsidR="00D03BAC" w:rsidRPr="00EA14C1" w:rsidRDefault="00D03BAC" w:rsidP="0063779E">
            <w:pPr>
              <w:spacing w:after="0" w:line="240" w:lineRule="auto"/>
              <w:rPr>
                <w:rFonts w:ascii="Times New Roman" w:eastAsia="Times New Roman" w:hAnsi="Times New Roman"/>
                <w:color w:val="000000"/>
                <w:sz w:val="28"/>
                <w:szCs w:val="28"/>
                <w:lang w:eastAsia="ru-RU"/>
              </w:rPr>
            </w:pPr>
            <w:r w:rsidRPr="00EA14C1">
              <w:rPr>
                <w:rFonts w:ascii="Times New Roman" w:hAnsi="Times New Roman"/>
                <w:sz w:val="28"/>
                <w:szCs w:val="28"/>
              </w:rPr>
              <w:t>Рынок оказания услуг по перевозке пассажиров автомобильным транспортом по межмуниципальным маршрутам регулярных перевозок</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90</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38,2</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33,7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28,1</w:t>
            </w:r>
          </w:p>
        </w:tc>
      </w:tr>
      <w:tr w:rsidR="00D03BAC" w:rsidRPr="00EA14C1" w:rsidTr="0063779E">
        <w:trPr>
          <w:trHeight w:val="300"/>
        </w:trPr>
        <w:tc>
          <w:tcPr>
            <w:tcW w:w="4696" w:type="dxa"/>
            <w:shd w:val="clear" w:color="000000" w:fill="FFFFFF"/>
            <w:vAlign w:val="bottom"/>
          </w:tcPr>
          <w:p w:rsidR="00D03BAC" w:rsidRPr="00EA14C1" w:rsidRDefault="00D03BAC" w:rsidP="0063779E">
            <w:pPr>
              <w:spacing w:after="0" w:line="240" w:lineRule="auto"/>
              <w:rPr>
                <w:rFonts w:ascii="Times New Roman" w:hAnsi="Times New Roman"/>
                <w:sz w:val="28"/>
                <w:szCs w:val="28"/>
              </w:rPr>
            </w:pPr>
            <w:r w:rsidRPr="00EA14C1">
              <w:rPr>
                <w:rFonts w:ascii="Times New Roman" w:hAnsi="Times New Roman"/>
                <w:sz w:val="28"/>
                <w:szCs w:val="28"/>
              </w:rPr>
              <w:t xml:space="preserve">Рынок оказания услуг по перевозке пассажиров и багажа легковым такси на территории </w:t>
            </w:r>
            <w:proofErr w:type="spellStart"/>
            <w:r w:rsidRPr="00EA14C1">
              <w:rPr>
                <w:rFonts w:ascii="Times New Roman" w:hAnsi="Times New Roman"/>
                <w:sz w:val="28"/>
                <w:szCs w:val="28"/>
              </w:rPr>
              <w:t>Таштагольского</w:t>
            </w:r>
            <w:proofErr w:type="spellEnd"/>
            <w:r w:rsidRPr="00EA14C1">
              <w:rPr>
                <w:rFonts w:ascii="Times New Roman" w:hAnsi="Times New Roman"/>
                <w:sz w:val="28"/>
                <w:szCs w:val="28"/>
              </w:rPr>
              <w:t xml:space="preserve"> муниципального </w:t>
            </w:r>
            <w:proofErr w:type="spellStart"/>
            <w:r w:rsidR="006352D7" w:rsidRPr="00EA14C1">
              <w:rPr>
                <w:rFonts w:ascii="Times New Roman" w:hAnsi="Times New Roman"/>
                <w:sz w:val="28"/>
                <w:szCs w:val="28"/>
              </w:rPr>
              <w:t>окруаг</w:t>
            </w:r>
            <w:proofErr w:type="spellEnd"/>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89</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76</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38,4</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33,2</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28,4</w:t>
            </w:r>
          </w:p>
        </w:tc>
      </w:tr>
      <w:tr w:rsidR="00D03BAC" w:rsidRPr="00EA14C1" w:rsidTr="0063779E">
        <w:trPr>
          <w:trHeight w:val="300"/>
        </w:trPr>
        <w:tc>
          <w:tcPr>
            <w:tcW w:w="4696" w:type="dxa"/>
            <w:shd w:val="clear" w:color="000000" w:fill="FFFFFF"/>
            <w:vAlign w:val="bottom"/>
          </w:tcPr>
          <w:p w:rsidR="00D03BAC" w:rsidRPr="00EA14C1" w:rsidRDefault="00D03BAC" w:rsidP="0063779E">
            <w:pPr>
              <w:spacing w:after="0" w:line="240" w:lineRule="auto"/>
              <w:rPr>
                <w:rFonts w:ascii="Times New Roman" w:hAnsi="Times New Roman"/>
                <w:sz w:val="28"/>
                <w:szCs w:val="28"/>
              </w:rPr>
            </w:pPr>
            <w:r w:rsidRPr="00EA14C1">
              <w:rPr>
                <w:rFonts w:ascii="Times New Roman" w:hAnsi="Times New Roman"/>
                <w:sz w:val="28"/>
                <w:szCs w:val="28"/>
              </w:rPr>
              <w:t>Рынок оказания услуг по ремонту автотранспортных средств</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w:t>
            </w:r>
            <w:r w:rsidR="00C97326" w:rsidRPr="00EA14C1">
              <w:rPr>
                <w:rFonts w:ascii="Times New Roman" w:eastAsia="Times New Roman" w:hAnsi="Times New Roman"/>
                <w:sz w:val="28"/>
                <w:szCs w:val="28"/>
                <w:lang w:eastAsia="ru-RU"/>
              </w:rPr>
              <w:t>2</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87</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w:t>
            </w:r>
            <w:r w:rsidR="00C97326" w:rsidRPr="00EA14C1">
              <w:rPr>
                <w:rFonts w:ascii="Times New Roman" w:eastAsia="Times New Roman" w:hAnsi="Times New Roman"/>
                <w:sz w:val="28"/>
                <w:szCs w:val="28"/>
                <w:lang w:eastAsia="ru-RU"/>
              </w:rPr>
              <w:t>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w:t>
            </w:r>
            <w:r w:rsidR="00C97326" w:rsidRPr="00EA14C1">
              <w:rPr>
                <w:rFonts w:ascii="Times New Roman" w:eastAsia="Times New Roman" w:hAnsi="Times New Roman"/>
                <w:sz w:val="28"/>
                <w:szCs w:val="28"/>
                <w:lang w:eastAsia="ru-RU"/>
              </w:rPr>
              <w:t>64</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w:t>
            </w:r>
            <w:r w:rsidR="00C97326" w:rsidRPr="00EA14C1">
              <w:rPr>
                <w:rFonts w:ascii="Times New Roman" w:eastAsia="Times New Roman" w:hAnsi="Times New Roman"/>
                <w:sz w:val="28"/>
                <w:szCs w:val="28"/>
                <w:lang w:eastAsia="ru-RU"/>
              </w:rPr>
              <w:t>6</w:t>
            </w:r>
          </w:p>
        </w:tc>
        <w:tc>
          <w:tcPr>
            <w:tcW w:w="708" w:type="dxa"/>
            <w:shd w:val="clear" w:color="000000" w:fill="FFFFFF"/>
            <w:noWrap/>
            <w:vAlign w:val="bottom"/>
          </w:tcPr>
          <w:p w:rsidR="00D03BAC" w:rsidRPr="00EA14C1" w:rsidRDefault="00C97326"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33</w:t>
            </w:r>
            <w:r w:rsidR="00D03BAC" w:rsidRPr="00EA14C1">
              <w:rPr>
                <w:rFonts w:ascii="Times New Roman" w:eastAsia="Times New Roman" w:hAnsi="Times New Roman"/>
                <w:sz w:val="28"/>
                <w:szCs w:val="28"/>
                <w:lang w:eastAsia="ru-RU"/>
              </w:rPr>
              <w:t>,</w:t>
            </w:r>
            <w:r w:rsidRPr="00EA14C1">
              <w:rPr>
                <w:rFonts w:ascii="Times New Roman" w:eastAsia="Times New Roman" w:hAnsi="Times New Roman"/>
                <w:sz w:val="28"/>
                <w:szCs w:val="28"/>
                <w:lang w:eastAsia="ru-RU"/>
              </w:rPr>
              <w:t>0</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w:t>
            </w:r>
            <w:r w:rsidR="00C97326" w:rsidRPr="00EA14C1">
              <w:rPr>
                <w:rFonts w:ascii="Times New Roman" w:eastAsia="Times New Roman" w:hAnsi="Times New Roman"/>
                <w:sz w:val="28"/>
                <w:szCs w:val="28"/>
                <w:lang w:eastAsia="ru-RU"/>
              </w:rPr>
              <w:t>4</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услуг связи, в том числе услуг по предоставлению широкополосного доступа к информационно-телекоммуникационной сети "Интернет"</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99</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76</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36,9</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28,4</w:t>
            </w:r>
          </w:p>
        </w:tc>
      </w:tr>
      <w:tr w:rsidR="00D03BAC" w:rsidRPr="00EA14C1" w:rsidTr="0063779E">
        <w:trPr>
          <w:trHeight w:val="3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94</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71</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38,2</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35,2</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26,6</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97</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78</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36,2</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29,1</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дорожной деятельности (за исключением проектирования)</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101</w:t>
            </w:r>
          </w:p>
        </w:tc>
        <w:tc>
          <w:tcPr>
            <w:tcW w:w="709" w:type="dxa"/>
            <w:shd w:val="clear" w:color="000000" w:fill="FFFFFF"/>
            <w:noWrap/>
            <w:vAlign w:val="bottom"/>
          </w:tcPr>
          <w:p w:rsidR="00D03BAC" w:rsidRPr="00EA14C1" w:rsidRDefault="003F1932"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89</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w:t>
            </w:r>
            <w:r w:rsidR="003F1932" w:rsidRPr="00EA14C1">
              <w:rPr>
                <w:rFonts w:ascii="Times New Roman" w:eastAsia="Times New Roman" w:hAnsi="Times New Roman"/>
                <w:sz w:val="28"/>
                <w:szCs w:val="28"/>
                <w:lang w:eastAsia="ru-RU"/>
              </w:rPr>
              <w:t>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w:t>
            </w:r>
            <w:r w:rsidR="003F1932" w:rsidRPr="00EA14C1">
              <w:rPr>
                <w:rFonts w:ascii="Times New Roman" w:eastAsia="Times New Roman" w:hAnsi="Times New Roman"/>
                <w:sz w:val="28"/>
                <w:szCs w:val="28"/>
                <w:lang w:eastAsia="ru-RU"/>
              </w:rPr>
              <w:t>65</w:t>
            </w:r>
          </w:p>
        </w:tc>
        <w:tc>
          <w:tcPr>
            <w:tcW w:w="851" w:type="dxa"/>
            <w:shd w:val="clear" w:color="000000" w:fill="FFFFFF"/>
            <w:noWrap/>
            <w:vAlign w:val="bottom"/>
          </w:tcPr>
          <w:p w:rsidR="00D03BAC" w:rsidRPr="00EA14C1" w:rsidRDefault="003F1932"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w:t>
            </w:r>
            <w:r w:rsidR="00D03BAC" w:rsidRPr="00EA14C1">
              <w:rPr>
                <w:rFonts w:ascii="Times New Roman" w:eastAsia="Times New Roman" w:hAnsi="Times New Roman"/>
                <w:sz w:val="28"/>
                <w:szCs w:val="28"/>
                <w:lang w:eastAsia="ru-RU"/>
              </w:rPr>
              <w:t>,</w:t>
            </w:r>
            <w:r w:rsidRPr="00EA14C1">
              <w:rPr>
                <w:rFonts w:ascii="Times New Roman" w:eastAsia="Times New Roman" w:hAnsi="Times New Roman"/>
                <w:sz w:val="28"/>
                <w:szCs w:val="28"/>
                <w:lang w:eastAsia="ru-RU"/>
              </w:rPr>
              <w:t>1</w:t>
            </w:r>
          </w:p>
        </w:tc>
        <w:tc>
          <w:tcPr>
            <w:tcW w:w="708" w:type="dxa"/>
            <w:shd w:val="clear" w:color="000000" w:fill="FFFFFF"/>
            <w:noWrap/>
            <w:vAlign w:val="bottom"/>
          </w:tcPr>
          <w:p w:rsidR="00D03BAC" w:rsidRPr="00EA14C1" w:rsidRDefault="003F1932"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33</w:t>
            </w:r>
            <w:r w:rsidR="00D03BAC" w:rsidRPr="00EA14C1">
              <w:rPr>
                <w:rFonts w:ascii="Times New Roman" w:eastAsia="Times New Roman" w:hAnsi="Times New Roman"/>
                <w:sz w:val="28"/>
                <w:szCs w:val="28"/>
                <w:lang w:eastAsia="ru-RU"/>
              </w:rPr>
              <w:t>,</w:t>
            </w:r>
            <w:r w:rsidRPr="00EA14C1">
              <w:rPr>
                <w:rFonts w:ascii="Times New Roman" w:eastAsia="Times New Roman" w:hAnsi="Times New Roman"/>
                <w:sz w:val="28"/>
                <w:szCs w:val="28"/>
                <w:lang w:eastAsia="ru-RU"/>
              </w:rPr>
              <w:t>6</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w:t>
            </w:r>
            <w:r w:rsidR="003F1932" w:rsidRPr="00EA14C1">
              <w:rPr>
                <w:rFonts w:ascii="Times New Roman" w:eastAsia="Times New Roman" w:hAnsi="Times New Roman"/>
                <w:sz w:val="28"/>
                <w:szCs w:val="28"/>
                <w:lang w:eastAsia="ru-RU"/>
              </w:rPr>
              <w:t>3</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архитектурно-строительного проектирования</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102</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34,7</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38,1</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27,2</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кадастровых и землеустроительных работ</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104</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90</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38,8</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33,6</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27,6</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lang w:eastAsia="en-US"/>
              </w:rPr>
              <w:t xml:space="preserve">Рынок добычи общераспространенных полезных ископаемых на участках недр местного значения  </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90</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79</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264</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36,0</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34,1</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29,9</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spacing w:line="256" w:lineRule="auto"/>
              <w:rPr>
                <w:rFonts w:ascii="Times New Roman" w:hAnsi="Times New Roman" w:cs="Times New Roman"/>
                <w:sz w:val="28"/>
                <w:szCs w:val="28"/>
              </w:rPr>
            </w:pPr>
            <w:r w:rsidRPr="00EA14C1">
              <w:rPr>
                <w:rFonts w:ascii="Times New Roman" w:hAnsi="Times New Roman" w:cs="Times New Roman"/>
                <w:sz w:val="28"/>
                <w:szCs w:val="28"/>
              </w:rPr>
              <w:t>Рынок нефтепродуктов</w:t>
            </w:r>
          </w:p>
          <w:p w:rsidR="00D03BAC" w:rsidRPr="00EA14C1" w:rsidRDefault="00D03BAC" w:rsidP="0063779E">
            <w:pPr>
              <w:pStyle w:val="ConsPlusNormal"/>
              <w:rPr>
                <w:rFonts w:ascii="Times New Roman" w:hAnsi="Times New Roman" w:cs="Times New Roman"/>
                <w:sz w:val="28"/>
                <w:szCs w:val="28"/>
              </w:rPr>
            </w:pP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97</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90</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78</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265</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36,6</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34,0</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29,4</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lang w:eastAsia="en-US"/>
              </w:rPr>
              <w:lastRenderedPageBreak/>
              <w:t>Рынок легкой промышленности</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88</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39,3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33,0</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27,7</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обработки древесины и производство изделий из дерева</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w:t>
            </w:r>
            <w:r w:rsidR="00F55AAB" w:rsidRPr="00EA14C1">
              <w:rPr>
                <w:rFonts w:ascii="Times New Roman" w:eastAsia="Times New Roman" w:hAnsi="Times New Roman"/>
                <w:sz w:val="28"/>
                <w:szCs w:val="28"/>
                <w:lang w:eastAsia="ru-RU"/>
              </w:rPr>
              <w:t>1</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w:t>
            </w:r>
            <w:r w:rsidR="00F55AAB" w:rsidRPr="00EA14C1">
              <w:rPr>
                <w:rFonts w:ascii="Times New Roman" w:eastAsia="Times New Roman" w:hAnsi="Times New Roman"/>
                <w:sz w:val="28"/>
                <w:szCs w:val="28"/>
                <w:lang w:eastAsia="ru-RU"/>
              </w:rPr>
              <w:t>1</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w:t>
            </w:r>
            <w:r w:rsidR="00F55AAB" w:rsidRPr="00EA14C1">
              <w:rPr>
                <w:rFonts w:ascii="Times New Roman" w:eastAsia="Times New Roman" w:hAnsi="Times New Roman"/>
                <w:sz w:val="28"/>
                <w:szCs w:val="28"/>
                <w:lang w:eastAsia="ru-RU"/>
              </w:rPr>
              <w:t>64</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w:t>
            </w:r>
            <w:r w:rsidR="00F55AAB" w:rsidRPr="00EA14C1">
              <w:rPr>
                <w:rFonts w:ascii="Times New Roman" w:eastAsia="Times New Roman" w:hAnsi="Times New Roman"/>
                <w:sz w:val="28"/>
                <w:szCs w:val="28"/>
                <w:lang w:eastAsia="ru-RU"/>
              </w:rPr>
              <w:t>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w:t>
            </w:r>
            <w:r w:rsidR="00F55AAB" w:rsidRPr="00EA14C1">
              <w:rPr>
                <w:rFonts w:ascii="Times New Roman" w:eastAsia="Times New Roman" w:hAnsi="Times New Roman"/>
                <w:sz w:val="28"/>
                <w:szCs w:val="28"/>
                <w:lang w:eastAsia="ru-RU"/>
              </w:rPr>
              <w:t>8</w:t>
            </w:r>
          </w:p>
        </w:tc>
        <w:tc>
          <w:tcPr>
            <w:tcW w:w="993" w:type="dxa"/>
            <w:shd w:val="clear" w:color="000000" w:fill="FFFFFF"/>
            <w:noWrap/>
            <w:vAlign w:val="bottom"/>
          </w:tcPr>
          <w:p w:rsidR="00D03BAC" w:rsidRPr="00EA14C1" w:rsidRDefault="00F55AAB"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w:t>
            </w:r>
            <w:r w:rsidR="00D03BAC" w:rsidRPr="00EA14C1">
              <w:rPr>
                <w:rFonts w:ascii="Times New Roman" w:eastAsia="Times New Roman" w:hAnsi="Times New Roman"/>
                <w:sz w:val="28"/>
                <w:szCs w:val="28"/>
                <w:lang w:eastAsia="ru-RU"/>
              </w:rPr>
              <w:t>,</w:t>
            </w:r>
            <w:r w:rsidRPr="00EA14C1">
              <w:rPr>
                <w:rFonts w:ascii="Times New Roman" w:eastAsia="Times New Roman" w:hAnsi="Times New Roman"/>
                <w:sz w:val="28"/>
                <w:szCs w:val="28"/>
                <w:lang w:eastAsia="ru-RU"/>
              </w:rPr>
              <w:t>9</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производства бетона</w:t>
            </w:r>
          </w:p>
        </w:tc>
        <w:tc>
          <w:tcPr>
            <w:tcW w:w="709" w:type="dxa"/>
            <w:shd w:val="clear" w:color="000000" w:fill="FFFFFF"/>
            <w:noWrap/>
            <w:vAlign w:val="bottom"/>
          </w:tcPr>
          <w:p w:rsidR="00D03BAC" w:rsidRPr="00EA14C1" w:rsidRDefault="0056308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99</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w:t>
            </w:r>
            <w:r w:rsidR="0056308C" w:rsidRPr="00EA14C1">
              <w:rPr>
                <w:rFonts w:ascii="Times New Roman" w:eastAsia="Times New Roman" w:hAnsi="Times New Roman"/>
                <w:sz w:val="28"/>
                <w:szCs w:val="28"/>
                <w:lang w:eastAsia="ru-RU"/>
              </w:rPr>
              <w:t>3</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w:t>
            </w:r>
            <w:r w:rsidR="0056308C" w:rsidRPr="00EA14C1">
              <w:rPr>
                <w:rFonts w:ascii="Times New Roman" w:eastAsia="Times New Roman" w:hAnsi="Times New Roman"/>
                <w:sz w:val="28"/>
                <w:szCs w:val="28"/>
                <w:lang w:eastAsia="ru-RU"/>
              </w:rPr>
              <w:t>64</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37,</w:t>
            </w:r>
            <w:r w:rsidR="0056308C" w:rsidRPr="00EA14C1">
              <w:rPr>
                <w:rFonts w:ascii="Times New Roman" w:eastAsia="Times New Roman" w:hAnsi="Times New Roman"/>
                <w:sz w:val="28"/>
                <w:szCs w:val="28"/>
                <w:lang w:eastAsia="ru-RU"/>
              </w:rPr>
              <w:t>5</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w:t>
            </w:r>
            <w:r w:rsidR="0056308C" w:rsidRPr="00EA14C1">
              <w:rPr>
                <w:rFonts w:ascii="Times New Roman" w:eastAsia="Times New Roman" w:hAnsi="Times New Roman"/>
                <w:sz w:val="28"/>
                <w:szCs w:val="28"/>
                <w:lang w:eastAsia="ru-RU"/>
              </w:rPr>
              <w:t>8</w:t>
            </w:r>
          </w:p>
        </w:tc>
        <w:tc>
          <w:tcPr>
            <w:tcW w:w="993" w:type="dxa"/>
            <w:shd w:val="clear" w:color="000000" w:fill="FFFFFF"/>
            <w:noWrap/>
            <w:vAlign w:val="bottom"/>
          </w:tcPr>
          <w:p w:rsidR="00D03BAC" w:rsidRPr="00EA14C1" w:rsidRDefault="0056308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27</w:t>
            </w:r>
            <w:r w:rsidR="00D03BAC" w:rsidRPr="00EA14C1">
              <w:rPr>
                <w:rFonts w:ascii="Times New Roman" w:eastAsia="Times New Roman" w:hAnsi="Times New Roman"/>
                <w:sz w:val="28"/>
                <w:szCs w:val="28"/>
                <w:lang w:eastAsia="ru-RU"/>
              </w:rPr>
              <w:t>,</w:t>
            </w:r>
            <w:r w:rsidRPr="00EA14C1">
              <w:rPr>
                <w:rFonts w:ascii="Times New Roman" w:eastAsia="Times New Roman" w:hAnsi="Times New Roman"/>
                <w:sz w:val="28"/>
                <w:szCs w:val="28"/>
                <w:lang w:eastAsia="ru-RU"/>
              </w:rPr>
              <w:t>7</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Сфера наружной рекламы</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100</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94</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72</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266</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37,6</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35,3</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27,1</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туристических услуг</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108</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87</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70</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265</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40,8</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32,8</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26,4</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розничной торговли</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101</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96</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72</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37,5</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35,7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услуг общественного питания</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99</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76</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36,9</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28,4</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производства хлебобулочных и кондитерских изделий</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104</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94</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69</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39,0</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35,2</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25,8</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повышения финансовой грамотности</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38,1</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34,3</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27,6</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ветеринарных услуг</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99</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265</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37,4</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27,9</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изготовления металлических изделий</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99</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94</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76</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36,8</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34,9</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28,3</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услуг бытового обслуживания</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70</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265</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38,5</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35,1</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26,4</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lang w:eastAsia="en-US"/>
              </w:rPr>
              <w:t>Рынок  разведения молочного крупного рогатого скота, производства сырого молока</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111</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65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41,4</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34,3</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24,3</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lang w:eastAsia="en-US"/>
              </w:rPr>
              <w:t>Рынок пчеловодства</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108</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96</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65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40,1</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35,7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24,2</w:t>
            </w:r>
          </w:p>
        </w:tc>
      </w:tr>
      <w:tr w:rsidR="00D03BAC" w:rsidRPr="00EA14C1" w:rsidTr="0063779E">
        <w:trPr>
          <w:trHeight w:val="600"/>
        </w:trPr>
        <w:tc>
          <w:tcPr>
            <w:tcW w:w="4696" w:type="dxa"/>
            <w:shd w:val="clear" w:color="000000" w:fill="FFFFFF"/>
            <w:vAlign w:val="bottom"/>
          </w:tcPr>
          <w:p w:rsidR="00D03BAC" w:rsidRPr="00EA14C1" w:rsidRDefault="00D03BAC" w:rsidP="0063779E">
            <w:pPr>
              <w:pStyle w:val="ConsPlusNormal"/>
              <w:rPr>
                <w:rFonts w:ascii="Times New Roman" w:hAnsi="Times New Roman" w:cs="Times New Roman"/>
                <w:sz w:val="28"/>
                <w:szCs w:val="28"/>
              </w:rPr>
            </w:pPr>
            <w:r w:rsidRPr="00EA14C1">
              <w:rPr>
                <w:rFonts w:ascii="Times New Roman" w:hAnsi="Times New Roman" w:cs="Times New Roman"/>
                <w:sz w:val="28"/>
                <w:szCs w:val="28"/>
              </w:rPr>
              <w:t>Рынок перевозки пассажиров фуникулерами, подвесными канатными дорогами и лыжными подъемниками</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126</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77</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65</w:t>
            </w:r>
          </w:p>
        </w:tc>
        <w:tc>
          <w:tcPr>
            <w:tcW w:w="709"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47,0</w:t>
            </w:r>
          </w:p>
        </w:tc>
        <w:tc>
          <w:tcPr>
            <w:tcW w:w="708"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28,7</w:t>
            </w:r>
          </w:p>
        </w:tc>
        <w:tc>
          <w:tcPr>
            <w:tcW w:w="993" w:type="dxa"/>
            <w:shd w:val="clear" w:color="000000" w:fill="FFFFFF"/>
            <w:noWrap/>
            <w:vAlign w:val="bottom"/>
          </w:tcPr>
          <w:p w:rsidR="00D03BAC" w:rsidRPr="00EA14C1" w:rsidRDefault="00D03BAC" w:rsidP="0063779E">
            <w:pPr>
              <w:spacing w:after="0" w:line="240" w:lineRule="auto"/>
              <w:jc w:val="right"/>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24,3</w:t>
            </w:r>
          </w:p>
        </w:tc>
      </w:tr>
    </w:tbl>
    <w:p w:rsidR="00D91601" w:rsidRPr="00EA14C1" w:rsidRDefault="00D91601" w:rsidP="00E52D55">
      <w:pPr>
        <w:pStyle w:val="Default"/>
        <w:ind w:firstLine="709"/>
        <w:jc w:val="right"/>
        <w:rPr>
          <w:sz w:val="28"/>
          <w:szCs w:val="28"/>
        </w:rPr>
      </w:pPr>
    </w:p>
    <w:p w:rsidR="00D91601" w:rsidRPr="00EA14C1" w:rsidRDefault="00D91601" w:rsidP="00E52D55">
      <w:pPr>
        <w:pStyle w:val="Default"/>
        <w:ind w:firstLine="709"/>
        <w:jc w:val="right"/>
        <w:rPr>
          <w:sz w:val="28"/>
          <w:szCs w:val="28"/>
        </w:rPr>
      </w:pPr>
    </w:p>
    <w:p w:rsidR="00D91601" w:rsidRPr="00EA14C1" w:rsidRDefault="00D91601" w:rsidP="00E52D55">
      <w:pPr>
        <w:pStyle w:val="Default"/>
        <w:ind w:firstLine="709"/>
        <w:jc w:val="right"/>
        <w:rPr>
          <w:sz w:val="28"/>
          <w:szCs w:val="28"/>
        </w:rPr>
      </w:pPr>
    </w:p>
    <w:p w:rsidR="00D91601" w:rsidRPr="00EA14C1" w:rsidRDefault="00D91601" w:rsidP="00E52D55">
      <w:pPr>
        <w:pStyle w:val="Default"/>
        <w:ind w:firstLine="709"/>
        <w:jc w:val="right"/>
        <w:rPr>
          <w:sz w:val="28"/>
          <w:szCs w:val="28"/>
        </w:rPr>
      </w:pPr>
    </w:p>
    <w:p w:rsidR="00D91601" w:rsidRPr="00EA14C1" w:rsidRDefault="00D91601" w:rsidP="00E52D55">
      <w:pPr>
        <w:pStyle w:val="Default"/>
        <w:ind w:firstLine="709"/>
        <w:jc w:val="right"/>
        <w:rPr>
          <w:sz w:val="28"/>
          <w:szCs w:val="28"/>
        </w:rPr>
      </w:pPr>
    </w:p>
    <w:p w:rsidR="00D03BAC" w:rsidRPr="00EA14C1" w:rsidRDefault="00D03BAC" w:rsidP="00E52D55">
      <w:pPr>
        <w:pStyle w:val="Default"/>
        <w:ind w:firstLine="709"/>
        <w:jc w:val="right"/>
        <w:rPr>
          <w:sz w:val="28"/>
          <w:szCs w:val="28"/>
        </w:rPr>
      </w:pPr>
    </w:p>
    <w:p w:rsidR="00D03BAC" w:rsidRPr="00EA14C1" w:rsidRDefault="00D03BAC" w:rsidP="00E52D55">
      <w:pPr>
        <w:pStyle w:val="Default"/>
        <w:ind w:firstLine="709"/>
        <w:jc w:val="right"/>
        <w:rPr>
          <w:sz w:val="28"/>
          <w:szCs w:val="28"/>
        </w:rPr>
      </w:pPr>
    </w:p>
    <w:p w:rsidR="00D03BAC" w:rsidRPr="00EA14C1" w:rsidRDefault="00D03BAC" w:rsidP="00E52D55">
      <w:pPr>
        <w:pStyle w:val="Default"/>
        <w:ind w:firstLine="709"/>
        <w:jc w:val="right"/>
        <w:rPr>
          <w:sz w:val="28"/>
          <w:szCs w:val="28"/>
        </w:rPr>
      </w:pPr>
    </w:p>
    <w:p w:rsidR="00D03BAC" w:rsidRPr="00EA14C1" w:rsidRDefault="00D03BAC" w:rsidP="00E52D55">
      <w:pPr>
        <w:pStyle w:val="Default"/>
        <w:ind w:firstLine="709"/>
        <w:jc w:val="right"/>
        <w:rPr>
          <w:sz w:val="28"/>
          <w:szCs w:val="28"/>
        </w:rPr>
      </w:pPr>
    </w:p>
    <w:p w:rsidR="00D03BAC" w:rsidRPr="00EA14C1" w:rsidRDefault="00D03BAC" w:rsidP="00E52D55">
      <w:pPr>
        <w:pStyle w:val="Default"/>
        <w:ind w:firstLine="709"/>
        <w:jc w:val="right"/>
        <w:rPr>
          <w:sz w:val="28"/>
          <w:szCs w:val="28"/>
        </w:rPr>
      </w:pPr>
    </w:p>
    <w:p w:rsidR="00D03BAC" w:rsidRPr="00EA14C1" w:rsidRDefault="00D03BAC" w:rsidP="00E52D55">
      <w:pPr>
        <w:pStyle w:val="Default"/>
        <w:ind w:firstLine="709"/>
        <w:jc w:val="right"/>
        <w:rPr>
          <w:sz w:val="28"/>
          <w:szCs w:val="28"/>
        </w:rPr>
      </w:pPr>
    </w:p>
    <w:p w:rsidR="00D91601" w:rsidRPr="00EA14C1" w:rsidRDefault="00D91601" w:rsidP="00E52D55">
      <w:pPr>
        <w:pStyle w:val="Default"/>
        <w:ind w:firstLine="709"/>
        <w:jc w:val="right"/>
        <w:rPr>
          <w:sz w:val="28"/>
          <w:szCs w:val="28"/>
        </w:rPr>
      </w:pPr>
    </w:p>
    <w:p w:rsidR="00F9625F" w:rsidRPr="00EA14C1" w:rsidRDefault="00F9625F" w:rsidP="00091A39">
      <w:pPr>
        <w:pStyle w:val="Default"/>
        <w:ind w:firstLine="709"/>
        <w:jc w:val="both"/>
        <w:rPr>
          <w:sz w:val="28"/>
          <w:szCs w:val="28"/>
          <w:lang w:val="en-US"/>
        </w:rPr>
      </w:pPr>
    </w:p>
    <w:p w:rsidR="007B439B" w:rsidRPr="00EA14C1" w:rsidRDefault="007B439B" w:rsidP="00033322">
      <w:pPr>
        <w:pStyle w:val="Default"/>
        <w:jc w:val="both"/>
        <w:rPr>
          <w:b/>
          <w:sz w:val="28"/>
          <w:szCs w:val="28"/>
          <w:lang w:val="en-US"/>
        </w:rPr>
      </w:pPr>
    </w:p>
    <w:p w:rsidR="00735745" w:rsidRPr="00EA14C1" w:rsidRDefault="00735745" w:rsidP="00D51F21">
      <w:pPr>
        <w:pStyle w:val="Default"/>
        <w:ind w:firstLine="709"/>
        <w:jc w:val="both"/>
        <w:rPr>
          <w:b/>
          <w:sz w:val="28"/>
          <w:szCs w:val="28"/>
        </w:rPr>
      </w:pPr>
      <w:r w:rsidRPr="00EA14C1">
        <w:rPr>
          <w:b/>
          <w:sz w:val="28"/>
          <w:szCs w:val="28"/>
        </w:rPr>
        <w:t>Диаграмма 10. Уровень удовлетворенности потребителей информацией</w:t>
      </w:r>
      <w:r w:rsidR="00EE7A58" w:rsidRPr="00EA14C1">
        <w:rPr>
          <w:b/>
          <w:sz w:val="28"/>
          <w:szCs w:val="28"/>
        </w:rPr>
        <w:t xml:space="preserve"> о развитии конкуренции в округе</w:t>
      </w:r>
      <w:r w:rsidRPr="00EA14C1">
        <w:rPr>
          <w:b/>
          <w:sz w:val="28"/>
          <w:szCs w:val="28"/>
        </w:rPr>
        <w:t>, % от числа опрошенных</w:t>
      </w:r>
    </w:p>
    <w:p w:rsidR="002E1786" w:rsidRPr="00EA14C1" w:rsidRDefault="002E1786" w:rsidP="00D51F21">
      <w:pPr>
        <w:pStyle w:val="Default"/>
        <w:ind w:firstLine="709"/>
        <w:jc w:val="both"/>
        <w:rPr>
          <w:b/>
          <w:sz w:val="28"/>
          <w:szCs w:val="28"/>
        </w:rPr>
      </w:pPr>
    </w:p>
    <w:p w:rsidR="002E1786" w:rsidRPr="00EA14C1" w:rsidRDefault="002E1786" w:rsidP="00D51F21">
      <w:pPr>
        <w:pStyle w:val="Default"/>
        <w:ind w:firstLine="709"/>
        <w:jc w:val="both"/>
        <w:rPr>
          <w:b/>
          <w:sz w:val="28"/>
          <w:szCs w:val="28"/>
        </w:rPr>
      </w:pPr>
    </w:p>
    <w:p w:rsidR="002E1786" w:rsidRPr="00EA14C1" w:rsidRDefault="002E1786" w:rsidP="00D51F21">
      <w:pPr>
        <w:pStyle w:val="Default"/>
        <w:ind w:firstLine="709"/>
        <w:jc w:val="both"/>
        <w:rPr>
          <w:b/>
          <w:sz w:val="28"/>
          <w:szCs w:val="28"/>
        </w:rPr>
      </w:pPr>
    </w:p>
    <w:p w:rsidR="00642E04" w:rsidRPr="00EA14C1" w:rsidRDefault="00642E04" w:rsidP="00D51F21">
      <w:pPr>
        <w:pStyle w:val="Default"/>
        <w:ind w:firstLine="709"/>
        <w:jc w:val="both"/>
        <w:rPr>
          <w:b/>
          <w:sz w:val="28"/>
          <w:szCs w:val="28"/>
        </w:rPr>
      </w:pPr>
    </w:p>
    <w:p w:rsidR="00642E04" w:rsidRPr="00EA14C1" w:rsidRDefault="00642E04" w:rsidP="00D51F21">
      <w:pPr>
        <w:pStyle w:val="Default"/>
        <w:ind w:firstLine="709"/>
        <w:jc w:val="both"/>
        <w:rPr>
          <w:b/>
          <w:sz w:val="28"/>
          <w:szCs w:val="28"/>
        </w:rPr>
      </w:pPr>
    </w:p>
    <w:p w:rsidR="00642E04" w:rsidRPr="00EA14C1" w:rsidRDefault="006B2086" w:rsidP="00D51F21">
      <w:pPr>
        <w:pStyle w:val="Default"/>
        <w:ind w:firstLine="709"/>
        <w:jc w:val="both"/>
        <w:rPr>
          <w:b/>
          <w:sz w:val="28"/>
          <w:szCs w:val="28"/>
          <w:lang w:val="en-US"/>
        </w:rPr>
      </w:pPr>
      <w:r w:rsidRPr="00EA14C1">
        <w:rPr>
          <w:b/>
          <w:noProof/>
          <w:sz w:val="28"/>
          <w:szCs w:val="28"/>
          <w:lang w:eastAsia="ru-RU"/>
        </w:rPr>
        <w:drawing>
          <wp:inline distT="0" distB="0" distL="0" distR="0">
            <wp:extent cx="6659880" cy="4699972"/>
            <wp:effectExtent l="0" t="0" r="0" b="0"/>
            <wp:docPr id="15"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E1786" w:rsidRPr="00EA14C1" w:rsidRDefault="002E1786" w:rsidP="00D51F21">
      <w:pPr>
        <w:pStyle w:val="Default"/>
        <w:ind w:firstLine="709"/>
        <w:jc w:val="both"/>
        <w:rPr>
          <w:b/>
          <w:sz w:val="28"/>
          <w:szCs w:val="28"/>
        </w:rPr>
      </w:pPr>
    </w:p>
    <w:p w:rsidR="002E1786" w:rsidRPr="00EA14C1" w:rsidRDefault="002E1786" w:rsidP="00D51F21">
      <w:pPr>
        <w:pStyle w:val="Default"/>
        <w:ind w:firstLine="709"/>
        <w:jc w:val="both"/>
        <w:rPr>
          <w:b/>
          <w:sz w:val="28"/>
          <w:szCs w:val="28"/>
        </w:rPr>
      </w:pPr>
    </w:p>
    <w:p w:rsidR="002E1786" w:rsidRPr="00EA14C1" w:rsidRDefault="002E1786" w:rsidP="00D51F21">
      <w:pPr>
        <w:pStyle w:val="Default"/>
        <w:ind w:firstLine="709"/>
        <w:jc w:val="both"/>
        <w:rPr>
          <w:b/>
          <w:sz w:val="28"/>
          <w:szCs w:val="28"/>
        </w:rPr>
      </w:pPr>
    </w:p>
    <w:p w:rsidR="00735745" w:rsidRPr="00EA14C1" w:rsidRDefault="00735745" w:rsidP="00735745">
      <w:pPr>
        <w:pStyle w:val="Default"/>
        <w:rPr>
          <w:b/>
          <w:sz w:val="28"/>
          <w:szCs w:val="28"/>
        </w:rPr>
      </w:pPr>
    </w:p>
    <w:p w:rsidR="00DE60A6" w:rsidRPr="00EA14C1" w:rsidRDefault="00DE60A6" w:rsidP="00D51F21">
      <w:pPr>
        <w:pStyle w:val="4"/>
        <w:spacing w:before="0" w:after="0" w:line="240" w:lineRule="auto"/>
        <w:jc w:val="center"/>
      </w:pPr>
      <w:bookmarkStart w:id="311" w:name="_Toc473707829"/>
      <w:bookmarkStart w:id="312" w:name="_Toc473714403"/>
      <w:bookmarkStart w:id="313" w:name="_Toc473727808"/>
      <w:bookmarkStart w:id="314" w:name="_Toc473788624"/>
      <w:bookmarkStart w:id="315" w:name="_Toc473788785"/>
      <w:bookmarkStart w:id="316" w:name="_Toc474773879"/>
      <w:bookmarkStart w:id="317" w:name="_Toc474776476"/>
      <w:bookmarkStart w:id="318" w:name="_Toc474827337"/>
      <w:bookmarkStart w:id="319" w:name="_Toc476141022"/>
    </w:p>
    <w:p w:rsidR="00DE60A6" w:rsidRPr="00EA14C1" w:rsidRDefault="00DE60A6" w:rsidP="00D51F21">
      <w:pPr>
        <w:pStyle w:val="4"/>
        <w:spacing w:before="0" w:after="0" w:line="240" w:lineRule="auto"/>
        <w:jc w:val="center"/>
      </w:pPr>
    </w:p>
    <w:p w:rsidR="00853ED9" w:rsidRPr="00EA14C1" w:rsidRDefault="00853ED9" w:rsidP="00853ED9"/>
    <w:p w:rsidR="00BC5FB2" w:rsidRPr="00EA14C1" w:rsidRDefault="00BC5FB2" w:rsidP="00BC5FB2"/>
    <w:p w:rsidR="00735745" w:rsidRPr="00EA14C1" w:rsidRDefault="00735745" w:rsidP="00D51F21">
      <w:pPr>
        <w:pStyle w:val="4"/>
        <w:spacing w:before="0" w:after="0" w:line="240" w:lineRule="auto"/>
        <w:jc w:val="center"/>
      </w:pPr>
      <w:r w:rsidRPr="00EA14C1">
        <w:lastRenderedPageBreak/>
        <w:t xml:space="preserve">3.5.5. Оценка деятельности субъектов естественных монополий на территории </w:t>
      </w:r>
      <w:bookmarkEnd w:id="311"/>
      <w:bookmarkEnd w:id="312"/>
      <w:bookmarkEnd w:id="313"/>
      <w:bookmarkEnd w:id="314"/>
      <w:bookmarkEnd w:id="315"/>
      <w:bookmarkEnd w:id="316"/>
      <w:bookmarkEnd w:id="317"/>
      <w:bookmarkEnd w:id="318"/>
      <w:bookmarkEnd w:id="319"/>
      <w:proofErr w:type="spellStart"/>
      <w:r w:rsidRPr="00EA14C1">
        <w:t>Ташт</w:t>
      </w:r>
      <w:r w:rsidR="00BD2779" w:rsidRPr="00EA14C1">
        <w:t>агольского</w:t>
      </w:r>
      <w:proofErr w:type="spellEnd"/>
      <w:r w:rsidR="00BD2779" w:rsidRPr="00EA14C1">
        <w:t xml:space="preserve"> муниципального округа</w:t>
      </w:r>
    </w:p>
    <w:p w:rsidR="00DE60A6" w:rsidRPr="00EA14C1" w:rsidRDefault="00DE60A6" w:rsidP="00DE60A6">
      <w:pPr>
        <w:rPr>
          <w:rFonts w:ascii="Times New Roman" w:hAnsi="Times New Roman"/>
          <w:sz w:val="28"/>
          <w:szCs w:val="28"/>
        </w:rPr>
      </w:pPr>
    </w:p>
    <w:p w:rsidR="00B13379" w:rsidRPr="00EA14C1" w:rsidRDefault="00B13379" w:rsidP="00B13379">
      <w:pPr>
        <w:pStyle w:val="Default"/>
        <w:ind w:firstLine="709"/>
        <w:jc w:val="both"/>
        <w:rPr>
          <w:sz w:val="28"/>
          <w:szCs w:val="28"/>
        </w:rPr>
      </w:pPr>
      <w:r w:rsidRPr="00EA14C1">
        <w:rPr>
          <w:sz w:val="28"/>
          <w:szCs w:val="28"/>
        </w:rPr>
        <w:t>По результатам мониторинга субъектов предпринимательской деятельности можно сделать вывод о том, что в сфере теплоснабжения ситуация благоприятная.</w:t>
      </w:r>
    </w:p>
    <w:p w:rsidR="00735745" w:rsidRPr="00EA14C1" w:rsidRDefault="00735745" w:rsidP="00D51F21">
      <w:pPr>
        <w:spacing w:after="0" w:line="240" w:lineRule="auto"/>
        <w:rPr>
          <w:rFonts w:ascii="Times New Roman" w:hAnsi="Times New Roman"/>
          <w:sz w:val="28"/>
          <w:szCs w:val="28"/>
        </w:rPr>
      </w:pPr>
    </w:p>
    <w:p w:rsidR="00D51F21" w:rsidRPr="00EA14C1" w:rsidRDefault="00735745" w:rsidP="00D51F21">
      <w:pPr>
        <w:pStyle w:val="4"/>
        <w:spacing w:before="0" w:after="0" w:line="240" w:lineRule="auto"/>
        <w:jc w:val="center"/>
      </w:pPr>
      <w:bookmarkStart w:id="320" w:name="_Toc473707833"/>
      <w:bookmarkStart w:id="321" w:name="_Toc473714408"/>
      <w:bookmarkStart w:id="322" w:name="_Toc473727812"/>
      <w:bookmarkStart w:id="323" w:name="_Toc473788628"/>
      <w:bookmarkStart w:id="324" w:name="_Toc473788789"/>
      <w:bookmarkStart w:id="325" w:name="_Toc474773883"/>
      <w:bookmarkStart w:id="326" w:name="_Toc474776480"/>
      <w:bookmarkStart w:id="327" w:name="_Toc474827341"/>
      <w:bookmarkStart w:id="328" w:name="_Toc476141026"/>
      <w:r w:rsidRPr="00EA14C1">
        <w:t xml:space="preserve">Раздел 4. Сведения о выполнении мероприятий плана («дорожной карты») по содействию развитию конкуренции в </w:t>
      </w:r>
      <w:proofErr w:type="spellStart"/>
      <w:r w:rsidRPr="00EA14C1">
        <w:t>Таштагольском</w:t>
      </w:r>
      <w:proofErr w:type="spellEnd"/>
      <w:r w:rsidRPr="00EA14C1">
        <w:t xml:space="preserve"> муниципальном </w:t>
      </w:r>
      <w:r w:rsidR="00BD2779" w:rsidRPr="00EA14C1">
        <w:t>округе</w:t>
      </w:r>
      <w:r w:rsidRPr="00EA14C1">
        <w:t xml:space="preserve"> и достижении </w:t>
      </w:r>
      <w:r w:rsidR="00041C6C" w:rsidRPr="00EA14C1">
        <w:t>ключевых</w:t>
      </w:r>
      <w:r w:rsidRPr="00EA14C1">
        <w:t xml:space="preserve"> показателей</w:t>
      </w:r>
      <w:bookmarkEnd w:id="320"/>
      <w:bookmarkEnd w:id="321"/>
      <w:bookmarkEnd w:id="322"/>
      <w:bookmarkEnd w:id="323"/>
      <w:bookmarkEnd w:id="324"/>
      <w:bookmarkEnd w:id="325"/>
      <w:bookmarkEnd w:id="326"/>
      <w:bookmarkEnd w:id="327"/>
      <w:bookmarkEnd w:id="328"/>
    </w:p>
    <w:p w:rsidR="00F50DC1" w:rsidRPr="00EA14C1" w:rsidRDefault="00F50DC1" w:rsidP="00ED4A62">
      <w:pPr>
        <w:rPr>
          <w:rFonts w:ascii="Times New Roman" w:hAnsi="Times New Roman"/>
          <w:sz w:val="28"/>
          <w:szCs w:val="28"/>
        </w:rPr>
      </w:pPr>
    </w:p>
    <w:p w:rsidR="00735745" w:rsidRPr="00EA14C1" w:rsidRDefault="00735745" w:rsidP="00ED4A62">
      <w:pPr>
        <w:pStyle w:val="4"/>
        <w:numPr>
          <w:ilvl w:val="1"/>
          <w:numId w:val="19"/>
        </w:numPr>
        <w:spacing w:before="0" w:after="0" w:line="240" w:lineRule="auto"/>
        <w:jc w:val="center"/>
      </w:pPr>
      <w:bookmarkStart w:id="329" w:name="_Toc473707834"/>
      <w:bookmarkStart w:id="330" w:name="_Toc473714409"/>
      <w:bookmarkStart w:id="331" w:name="_Toc473727813"/>
      <w:bookmarkStart w:id="332" w:name="_Toc473788629"/>
      <w:bookmarkStart w:id="333" w:name="_Toc473788790"/>
      <w:bookmarkStart w:id="334" w:name="_Toc474773884"/>
      <w:bookmarkStart w:id="335" w:name="_Toc474776481"/>
      <w:bookmarkStart w:id="336" w:name="_Toc474827342"/>
      <w:bookmarkStart w:id="337" w:name="_Toc476141027"/>
      <w:r w:rsidRPr="00EA14C1">
        <w:t xml:space="preserve">Выполнение плана мероприятий «дорожной карты» по содействию развитию конкуренции в </w:t>
      </w:r>
      <w:proofErr w:type="spellStart"/>
      <w:r w:rsidRPr="00EA14C1">
        <w:t>Таштагольском</w:t>
      </w:r>
      <w:proofErr w:type="spellEnd"/>
      <w:r w:rsidRPr="00EA14C1">
        <w:t xml:space="preserve">  муниципальном </w:t>
      </w:r>
      <w:bookmarkEnd w:id="329"/>
      <w:bookmarkEnd w:id="330"/>
      <w:bookmarkEnd w:id="331"/>
      <w:bookmarkEnd w:id="332"/>
      <w:bookmarkEnd w:id="333"/>
      <w:bookmarkEnd w:id="334"/>
      <w:bookmarkEnd w:id="335"/>
      <w:bookmarkEnd w:id="336"/>
      <w:bookmarkEnd w:id="337"/>
      <w:r w:rsidR="00BD2779" w:rsidRPr="00EA14C1">
        <w:t>округе</w:t>
      </w:r>
    </w:p>
    <w:p w:rsidR="00735745" w:rsidRPr="00EA14C1" w:rsidRDefault="00735745" w:rsidP="00D51F21">
      <w:pPr>
        <w:pStyle w:val="afc"/>
        <w:spacing w:after="0" w:line="240" w:lineRule="auto"/>
        <w:ind w:left="0"/>
        <w:rPr>
          <w:rFonts w:ascii="Times New Roman" w:hAnsi="Times New Roman"/>
          <w:sz w:val="28"/>
          <w:szCs w:val="28"/>
        </w:rPr>
      </w:pPr>
    </w:p>
    <w:p w:rsidR="00B976AB" w:rsidRPr="00EA14C1" w:rsidRDefault="00B976AB" w:rsidP="00B976AB">
      <w:pPr>
        <w:spacing w:after="0" w:line="240" w:lineRule="auto"/>
        <w:ind w:firstLine="709"/>
        <w:jc w:val="both"/>
        <w:rPr>
          <w:rFonts w:ascii="Times New Roman" w:eastAsia="Times New Roman" w:hAnsi="Times New Roman"/>
          <w:sz w:val="28"/>
          <w:szCs w:val="28"/>
          <w:lang w:eastAsia="ru-RU"/>
        </w:rPr>
      </w:pPr>
      <w:r w:rsidRPr="00EA14C1">
        <w:rPr>
          <w:rFonts w:ascii="Times New Roman" w:eastAsia="Times New Roman" w:hAnsi="Times New Roman"/>
          <w:sz w:val="28"/>
          <w:szCs w:val="28"/>
          <w:lang w:eastAsia="ru-RU"/>
        </w:rPr>
        <w:t xml:space="preserve">План мероприятий «дорожной карты» по содействию развитию конкуренции </w:t>
      </w:r>
      <w:proofErr w:type="spellStart"/>
      <w:r w:rsidRPr="00EA14C1">
        <w:rPr>
          <w:rFonts w:ascii="Times New Roman" w:eastAsia="Times New Roman" w:hAnsi="Times New Roman"/>
          <w:sz w:val="28"/>
          <w:szCs w:val="28"/>
          <w:lang w:eastAsia="ru-RU"/>
        </w:rPr>
        <w:t>Таштагольского</w:t>
      </w:r>
      <w:proofErr w:type="spellEnd"/>
      <w:r w:rsidRPr="00EA14C1">
        <w:rPr>
          <w:rFonts w:ascii="Times New Roman" w:eastAsia="Times New Roman" w:hAnsi="Times New Roman"/>
          <w:sz w:val="28"/>
          <w:szCs w:val="28"/>
          <w:lang w:eastAsia="ru-RU"/>
        </w:rPr>
        <w:t xml:space="preserve"> муниципаль</w:t>
      </w:r>
      <w:r w:rsidR="00BD2779" w:rsidRPr="00EA14C1">
        <w:rPr>
          <w:rFonts w:ascii="Times New Roman" w:eastAsia="Times New Roman" w:hAnsi="Times New Roman"/>
          <w:sz w:val="28"/>
          <w:szCs w:val="28"/>
          <w:lang w:eastAsia="ru-RU"/>
        </w:rPr>
        <w:t>ного округа</w:t>
      </w:r>
      <w:r w:rsidRPr="00EA14C1">
        <w:rPr>
          <w:rFonts w:ascii="Times New Roman" w:eastAsia="Times New Roman" w:hAnsi="Times New Roman"/>
          <w:sz w:val="28"/>
          <w:szCs w:val="28"/>
          <w:lang w:eastAsia="ru-RU"/>
        </w:rPr>
        <w:t xml:space="preserve">  направлен на развитие конкуренции на товарных рынках, а также на реализацию системных мероприятий по разв</w:t>
      </w:r>
      <w:r w:rsidR="00BD2779" w:rsidRPr="00EA14C1">
        <w:rPr>
          <w:rFonts w:ascii="Times New Roman" w:eastAsia="Times New Roman" w:hAnsi="Times New Roman"/>
          <w:sz w:val="28"/>
          <w:szCs w:val="28"/>
          <w:lang w:eastAsia="ru-RU"/>
        </w:rPr>
        <w:t>итию конкурентной среды в округе</w:t>
      </w:r>
      <w:r w:rsidRPr="00EA14C1">
        <w:rPr>
          <w:rFonts w:ascii="Times New Roman" w:eastAsia="Times New Roman" w:hAnsi="Times New Roman"/>
          <w:sz w:val="28"/>
          <w:szCs w:val="28"/>
          <w:lang w:eastAsia="ru-RU"/>
        </w:rPr>
        <w:t>. Информация о ходе выполнения мероприятий плана («дорожной карты») приведена в приложении к Докладу (Приложение 8).</w:t>
      </w:r>
    </w:p>
    <w:p w:rsidR="00735745" w:rsidRPr="00EA14C1" w:rsidRDefault="00735745" w:rsidP="00D51F21">
      <w:pPr>
        <w:pStyle w:val="42"/>
        <w:shd w:val="clear" w:color="auto" w:fill="auto"/>
        <w:spacing w:before="0" w:line="240" w:lineRule="auto"/>
        <w:rPr>
          <w:rStyle w:val="40pt"/>
          <w:sz w:val="28"/>
          <w:szCs w:val="28"/>
        </w:rPr>
      </w:pPr>
    </w:p>
    <w:p w:rsidR="00735745" w:rsidRPr="00EA14C1" w:rsidRDefault="00735745" w:rsidP="00ED4A62">
      <w:pPr>
        <w:pStyle w:val="4"/>
        <w:numPr>
          <w:ilvl w:val="1"/>
          <w:numId w:val="19"/>
        </w:numPr>
        <w:spacing w:before="0" w:after="0" w:line="240" w:lineRule="auto"/>
      </w:pPr>
      <w:bookmarkStart w:id="338" w:name="_Toc474773885"/>
      <w:bookmarkStart w:id="339" w:name="_Toc474776482"/>
      <w:bookmarkStart w:id="340" w:name="_Toc474827343"/>
      <w:bookmarkStart w:id="341" w:name="_Toc476141028"/>
      <w:r w:rsidRPr="00EA14C1">
        <w:rPr>
          <w:lang w:eastAsia="ru-RU"/>
        </w:rPr>
        <w:t xml:space="preserve">Сведения о достижении </w:t>
      </w:r>
      <w:r w:rsidR="00510828" w:rsidRPr="00EA14C1">
        <w:rPr>
          <w:lang w:eastAsia="ru-RU"/>
        </w:rPr>
        <w:t>ключевых</w:t>
      </w:r>
      <w:r w:rsidRPr="00EA14C1">
        <w:rPr>
          <w:lang w:eastAsia="ru-RU"/>
        </w:rPr>
        <w:t xml:space="preserve"> показателей</w:t>
      </w:r>
      <w:r w:rsidR="00736D01" w:rsidRPr="00EA14C1">
        <w:rPr>
          <w:lang w:eastAsia="ru-RU"/>
        </w:rPr>
        <w:t xml:space="preserve"> </w:t>
      </w:r>
      <w:r w:rsidR="00657224" w:rsidRPr="00EA14C1">
        <w:rPr>
          <w:lang w:eastAsia="ru-RU"/>
        </w:rPr>
        <w:t xml:space="preserve"> по </w:t>
      </w:r>
      <w:r w:rsidR="00510828" w:rsidRPr="00EA14C1">
        <w:rPr>
          <w:lang w:eastAsia="ru-RU"/>
        </w:rPr>
        <w:t xml:space="preserve">содействию </w:t>
      </w:r>
      <w:r w:rsidRPr="00EA14C1">
        <w:rPr>
          <w:lang w:eastAsia="ru-RU"/>
        </w:rPr>
        <w:t xml:space="preserve"> развитию конкуренции в </w:t>
      </w:r>
      <w:bookmarkEnd w:id="338"/>
      <w:bookmarkEnd w:id="339"/>
      <w:bookmarkEnd w:id="340"/>
      <w:bookmarkEnd w:id="341"/>
      <w:proofErr w:type="spellStart"/>
      <w:r w:rsidRPr="00EA14C1">
        <w:t>Таш</w:t>
      </w:r>
      <w:r w:rsidR="00BD2779" w:rsidRPr="00EA14C1">
        <w:t>тагольском</w:t>
      </w:r>
      <w:proofErr w:type="spellEnd"/>
      <w:r w:rsidR="00BD2779" w:rsidRPr="00EA14C1">
        <w:t xml:space="preserve">  муниципальном округе</w:t>
      </w:r>
    </w:p>
    <w:p w:rsidR="00D51F21" w:rsidRPr="00EA14C1" w:rsidRDefault="00D51F21" w:rsidP="00D51F21">
      <w:pPr>
        <w:pStyle w:val="afc"/>
        <w:spacing w:after="0" w:line="240" w:lineRule="auto"/>
        <w:ind w:left="0"/>
        <w:rPr>
          <w:rFonts w:ascii="Times New Roman" w:hAnsi="Times New Roman"/>
          <w:sz w:val="28"/>
          <w:szCs w:val="28"/>
        </w:rPr>
      </w:pPr>
    </w:p>
    <w:p w:rsidR="00715E96" w:rsidRPr="00EA14C1" w:rsidRDefault="00715E96" w:rsidP="00715E96">
      <w:pPr>
        <w:pStyle w:val="1"/>
        <w:spacing w:before="0" w:line="240" w:lineRule="auto"/>
        <w:ind w:firstLine="709"/>
        <w:jc w:val="both"/>
        <w:rPr>
          <w:rFonts w:ascii="Times New Roman" w:hAnsi="Times New Roman"/>
          <w:b w:val="0"/>
          <w:bCs w:val="0"/>
          <w:color w:val="auto"/>
        </w:rPr>
      </w:pPr>
      <w:bookmarkStart w:id="342" w:name="_Toc474773886"/>
      <w:bookmarkStart w:id="343" w:name="_Toc474776483"/>
      <w:bookmarkStart w:id="344" w:name="_Toc474827344"/>
      <w:bookmarkStart w:id="345" w:name="_Toc476141029"/>
      <w:bookmarkEnd w:id="342"/>
      <w:bookmarkEnd w:id="343"/>
      <w:r w:rsidRPr="00EA14C1">
        <w:rPr>
          <w:rFonts w:ascii="Times New Roman" w:hAnsi="Times New Roman"/>
          <w:b w:val="0"/>
          <w:bCs w:val="0"/>
          <w:color w:val="auto"/>
        </w:rPr>
        <w:t xml:space="preserve">Информация о достижении ключевых показателей в разрезе товарных рынков по развитию конкуренции в </w:t>
      </w:r>
      <w:proofErr w:type="spellStart"/>
      <w:r w:rsidRPr="00EA14C1">
        <w:rPr>
          <w:rFonts w:ascii="Times New Roman" w:hAnsi="Times New Roman"/>
          <w:b w:val="0"/>
          <w:bCs w:val="0"/>
          <w:color w:val="auto"/>
        </w:rPr>
        <w:t>Таштагольском</w:t>
      </w:r>
      <w:proofErr w:type="spellEnd"/>
      <w:r w:rsidR="00BD2779" w:rsidRPr="00EA14C1">
        <w:rPr>
          <w:rFonts w:ascii="Times New Roman" w:hAnsi="Times New Roman"/>
          <w:b w:val="0"/>
          <w:bCs w:val="0"/>
          <w:color w:val="auto"/>
        </w:rPr>
        <w:t xml:space="preserve"> муниципальном округе</w:t>
      </w:r>
      <w:r w:rsidRPr="00EA14C1">
        <w:rPr>
          <w:rFonts w:ascii="Times New Roman" w:hAnsi="Times New Roman"/>
          <w:b w:val="0"/>
          <w:bCs w:val="0"/>
          <w:color w:val="auto"/>
        </w:rPr>
        <w:t>, приведена в приложении к Докладу  (Приложение 9).</w:t>
      </w:r>
      <w:bookmarkEnd w:id="344"/>
      <w:bookmarkEnd w:id="345"/>
    </w:p>
    <w:p w:rsidR="006E169C" w:rsidRPr="00EA14C1" w:rsidRDefault="006E169C" w:rsidP="006E169C">
      <w:pPr>
        <w:spacing w:after="0" w:line="240" w:lineRule="auto"/>
        <w:rPr>
          <w:rFonts w:ascii="Times New Roman" w:hAnsi="Times New Roman"/>
          <w:sz w:val="28"/>
          <w:szCs w:val="28"/>
          <w:lang w:eastAsia="ru-RU"/>
        </w:rPr>
      </w:pPr>
    </w:p>
    <w:p w:rsidR="00735745" w:rsidRPr="00EA14C1" w:rsidRDefault="00735745" w:rsidP="00D51F21">
      <w:pPr>
        <w:spacing w:after="0" w:line="240" w:lineRule="auto"/>
        <w:rPr>
          <w:rFonts w:ascii="Times New Roman" w:hAnsi="Times New Roman"/>
          <w:sz w:val="28"/>
          <w:szCs w:val="28"/>
          <w:lang w:eastAsia="ru-RU"/>
        </w:rPr>
      </w:pPr>
    </w:p>
    <w:p w:rsidR="00735745" w:rsidRPr="00EA14C1" w:rsidRDefault="00735745" w:rsidP="00D51F21">
      <w:pPr>
        <w:pStyle w:val="4"/>
        <w:spacing w:before="0" w:after="0" w:line="240" w:lineRule="auto"/>
        <w:jc w:val="center"/>
        <w:rPr>
          <w:lang w:eastAsia="ru-RU"/>
        </w:rPr>
      </w:pPr>
      <w:bookmarkStart w:id="346" w:name="_Toc474773887"/>
      <w:bookmarkStart w:id="347" w:name="_Toc474776484"/>
      <w:bookmarkStart w:id="348" w:name="_Toc474827345"/>
      <w:bookmarkStart w:id="349" w:name="_Toc476141030"/>
      <w:r w:rsidRPr="00EA14C1">
        <w:rPr>
          <w:lang w:eastAsia="ru-RU"/>
        </w:rPr>
        <w:t xml:space="preserve">Раздел 5. Дополнительные комментарии со стороны Администрации </w:t>
      </w:r>
      <w:proofErr w:type="spellStart"/>
      <w:r w:rsidRPr="00EA14C1">
        <w:rPr>
          <w:lang w:eastAsia="ru-RU"/>
        </w:rPr>
        <w:t>Ташт</w:t>
      </w:r>
      <w:r w:rsidR="00BD2779" w:rsidRPr="00EA14C1">
        <w:rPr>
          <w:lang w:eastAsia="ru-RU"/>
        </w:rPr>
        <w:t>агольского</w:t>
      </w:r>
      <w:proofErr w:type="spellEnd"/>
      <w:r w:rsidR="00BD2779" w:rsidRPr="00EA14C1">
        <w:rPr>
          <w:lang w:eastAsia="ru-RU"/>
        </w:rPr>
        <w:t xml:space="preserve"> муниципального округа</w:t>
      </w:r>
      <w:r w:rsidR="00045528" w:rsidRPr="00EA14C1">
        <w:rPr>
          <w:lang w:eastAsia="ru-RU"/>
        </w:rPr>
        <w:t xml:space="preserve"> </w:t>
      </w:r>
      <w:r w:rsidRPr="00EA14C1">
        <w:rPr>
          <w:lang w:eastAsia="ru-RU"/>
        </w:rPr>
        <w:t>(«обратная связь»)</w:t>
      </w:r>
      <w:bookmarkEnd w:id="346"/>
      <w:bookmarkEnd w:id="347"/>
      <w:bookmarkEnd w:id="348"/>
      <w:bookmarkEnd w:id="349"/>
    </w:p>
    <w:p w:rsidR="00735745" w:rsidRPr="00EA14C1" w:rsidRDefault="00735745" w:rsidP="00D51F21">
      <w:pPr>
        <w:pStyle w:val="4"/>
        <w:spacing w:before="0" w:after="0" w:line="240" w:lineRule="auto"/>
        <w:jc w:val="center"/>
        <w:rPr>
          <w:rFonts w:eastAsia="Times New Roman"/>
          <w:lang w:eastAsia="ru-RU"/>
        </w:rPr>
      </w:pPr>
    </w:p>
    <w:p w:rsidR="00811A45" w:rsidRPr="00EA14C1" w:rsidRDefault="00811A45" w:rsidP="00811A45">
      <w:pPr>
        <w:pStyle w:val="42"/>
        <w:shd w:val="clear" w:color="auto" w:fill="auto"/>
        <w:spacing w:before="0" w:line="240" w:lineRule="auto"/>
        <w:ind w:firstLine="700"/>
        <w:rPr>
          <w:rStyle w:val="40pt"/>
          <w:sz w:val="28"/>
          <w:szCs w:val="28"/>
        </w:rPr>
      </w:pPr>
      <w:bookmarkStart w:id="350" w:name="_Toc474773888"/>
      <w:bookmarkStart w:id="351" w:name="_Toc474776485"/>
      <w:bookmarkStart w:id="352" w:name="_Toc474827346"/>
      <w:bookmarkStart w:id="353" w:name="_Toc476141031"/>
      <w:r w:rsidRPr="00EA14C1">
        <w:rPr>
          <w:b w:val="0"/>
          <w:sz w:val="28"/>
          <w:szCs w:val="28"/>
        </w:rPr>
        <w:t xml:space="preserve">При работе по развитию конкурентной среды  на рынках товаров, работ и услуг  </w:t>
      </w:r>
      <w:proofErr w:type="spellStart"/>
      <w:r w:rsidRPr="00EA14C1">
        <w:rPr>
          <w:b w:val="0"/>
          <w:sz w:val="28"/>
          <w:szCs w:val="28"/>
        </w:rPr>
        <w:t>Ташт</w:t>
      </w:r>
      <w:r w:rsidR="00BD2779" w:rsidRPr="00EA14C1">
        <w:rPr>
          <w:b w:val="0"/>
          <w:sz w:val="28"/>
          <w:szCs w:val="28"/>
        </w:rPr>
        <w:t>агольского</w:t>
      </w:r>
      <w:proofErr w:type="spellEnd"/>
      <w:r w:rsidR="00BD2779" w:rsidRPr="00EA14C1">
        <w:rPr>
          <w:b w:val="0"/>
          <w:sz w:val="28"/>
          <w:szCs w:val="28"/>
        </w:rPr>
        <w:t xml:space="preserve"> муниципального округа  в 2025</w:t>
      </w:r>
      <w:r w:rsidRPr="00EA14C1">
        <w:rPr>
          <w:b w:val="0"/>
          <w:sz w:val="28"/>
          <w:szCs w:val="28"/>
        </w:rPr>
        <w:t xml:space="preserve"> году основными проблемами стали о</w:t>
      </w:r>
      <w:r w:rsidRPr="00EA14C1">
        <w:rPr>
          <w:rStyle w:val="40pt"/>
          <w:sz w:val="28"/>
          <w:szCs w:val="28"/>
        </w:rPr>
        <w:t>тсутствие единой методики оценки уровня развития конкуренции и недостаток официальной статистической информации.</w:t>
      </w:r>
    </w:p>
    <w:p w:rsidR="00811A45" w:rsidRPr="00EA14C1" w:rsidRDefault="00811A45" w:rsidP="00811A45">
      <w:pPr>
        <w:pStyle w:val="42"/>
        <w:shd w:val="clear" w:color="auto" w:fill="auto"/>
        <w:tabs>
          <w:tab w:val="right" w:pos="10488"/>
        </w:tabs>
        <w:spacing w:before="0" w:line="240" w:lineRule="auto"/>
        <w:ind w:firstLine="700"/>
        <w:rPr>
          <w:rStyle w:val="40pt"/>
          <w:sz w:val="28"/>
          <w:szCs w:val="28"/>
        </w:rPr>
      </w:pPr>
      <w:r w:rsidRPr="00EA14C1">
        <w:rPr>
          <w:rStyle w:val="40pt"/>
          <w:sz w:val="28"/>
          <w:szCs w:val="28"/>
        </w:rPr>
        <w:t>Для совершенствования механизмов оценки уровня конкуренции предлагаем:</w:t>
      </w:r>
      <w:r w:rsidRPr="00EA14C1">
        <w:rPr>
          <w:rStyle w:val="40pt"/>
          <w:sz w:val="28"/>
          <w:szCs w:val="28"/>
        </w:rPr>
        <w:tab/>
      </w:r>
    </w:p>
    <w:p w:rsidR="00811A45" w:rsidRPr="00EA14C1" w:rsidRDefault="00811A45" w:rsidP="00811A45">
      <w:pPr>
        <w:pStyle w:val="Default"/>
        <w:ind w:firstLine="709"/>
        <w:jc w:val="both"/>
        <w:rPr>
          <w:color w:val="auto"/>
          <w:sz w:val="28"/>
          <w:szCs w:val="28"/>
        </w:rPr>
      </w:pPr>
      <w:r w:rsidRPr="00EA14C1">
        <w:rPr>
          <w:color w:val="auto"/>
          <w:sz w:val="28"/>
          <w:szCs w:val="28"/>
        </w:rPr>
        <w:t>- расширить перечень статистических показателей, характеризующих состояние развития социальной сферы;</w:t>
      </w:r>
    </w:p>
    <w:p w:rsidR="00811A45" w:rsidRPr="00EA14C1" w:rsidRDefault="00811A45" w:rsidP="00811A45">
      <w:pPr>
        <w:pStyle w:val="Default"/>
        <w:ind w:firstLine="709"/>
        <w:jc w:val="both"/>
        <w:rPr>
          <w:color w:val="auto"/>
          <w:sz w:val="28"/>
          <w:szCs w:val="28"/>
        </w:rPr>
      </w:pPr>
      <w:r w:rsidRPr="00EA14C1">
        <w:rPr>
          <w:color w:val="auto"/>
          <w:sz w:val="28"/>
          <w:szCs w:val="28"/>
        </w:rPr>
        <w:t xml:space="preserve">- расширить перечень мониторингов и включить их в Федеральный план статистических работ. </w:t>
      </w:r>
    </w:p>
    <w:p w:rsidR="00811A45" w:rsidRPr="00EA14C1" w:rsidRDefault="00811A45" w:rsidP="00811A45">
      <w:pPr>
        <w:pStyle w:val="Default"/>
        <w:ind w:firstLine="709"/>
        <w:jc w:val="both"/>
        <w:rPr>
          <w:color w:val="auto"/>
          <w:sz w:val="28"/>
          <w:szCs w:val="28"/>
        </w:rPr>
      </w:pPr>
    </w:p>
    <w:p w:rsidR="004E5536" w:rsidRPr="00EA14C1" w:rsidRDefault="004E5536" w:rsidP="004E5536">
      <w:pPr>
        <w:pStyle w:val="Default"/>
        <w:ind w:firstLine="709"/>
        <w:jc w:val="both"/>
        <w:rPr>
          <w:color w:val="auto"/>
          <w:sz w:val="28"/>
          <w:szCs w:val="28"/>
        </w:rPr>
      </w:pPr>
    </w:p>
    <w:bookmarkEnd w:id="350"/>
    <w:bookmarkEnd w:id="351"/>
    <w:bookmarkEnd w:id="352"/>
    <w:bookmarkEnd w:id="353"/>
    <w:p w:rsidR="00F50DC1" w:rsidRPr="00EA14C1" w:rsidRDefault="00F50DC1" w:rsidP="006B2AB7">
      <w:pPr>
        <w:pStyle w:val="4"/>
        <w:spacing w:before="0" w:after="0" w:line="240" w:lineRule="auto"/>
        <w:jc w:val="center"/>
        <w:rPr>
          <w:lang w:eastAsia="ru-RU"/>
        </w:rPr>
      </w:pPr>
    </w:p>
    <w:p w:rsidR="006B2AB7" w:rsidRPr="00EA14C1" w:rsidRDefault="006B2AB7" w:rsidP="006B2AB7">
      <w:pPr>
        <w:pStyle w:val="4"/>
        <w:spacing w:before="0" w:after="0" w:line="240" w:lineRule="auto"/>
        <w:jc w:val="center"/>
        <w:rPr>
          <w:lang w:eastAsia="ru-RU"/>
        </w:rPr>
      </w:pPr>
      <w:r w:rsidRPr="00EA14C1">
        <w:rPr>
          <w:lang w:eastAsia="ru-RU"/>
        </w:rPr>
        <w:t>Раздел 6. Приложения</w:t>
      </w:r>
    </w:p>
    <w:p w:rsidR="006B2AB7" w:rsidRPr="00EA14C1" w:rsidRDefault="00FB1C33" w:rsidP="00FB1C33">
      <w:pPr>
        <w:tabs>
          <w:tab w:val="left" w:pos="4455"/>
        </w:tabs>
        <w:spacing w:after="0" w:line="240" w:lineRule="auto"/>
        <w:jc w:val="both"/>
        <w:rPr>
          <w:rFonts w:ascii="Times New Roman" w:hAnsi="Times New Roman"/>
          <w:sz w:val="28"/>
          <w:szCs w:val="28"/>
        </w:rPr>
      </w:pPr>
      <w:bookmarkStart w:id="354" w:name="_Toc474827347"/>
      <w:bookmarkStart w:id="355" w:name="_Toc474773889"/>
      <w:bookmarkStart w:id="356" w:name="_Toc476141032"/>
      <w:r w:rsidRPr="00EA14C1">
        <w:rPr>
          <w:rFonts w:ascii="Times New Roman" w:hAnsi="Times New Roman"/>
          <w:sz w:val="28"/>
          <w:szCs w:val="28"/>
        </w:rPr>
        <w:tab/>
      </w:r>
    </w:p>
    <w:p w:rsidR="006B2AB7" w:rsidRPr="00EA14C1" w:rsidRDefault="006B2AB7" w:rsidP="006B2AB7">
      <w:pPr>
        <w:spacing w:after="0" w:line="240" w:lineRule="auto"/>
        <w:jc w:val="both"/>
        <w:rPr>
          <w:rFonts w:ascii="Times New Roman" w:hAnsi="Times New Roman"/>
          <w:sz w:val="28"/>
          <w:szCs w:val="28"/>
        </w:rPr>
      </w:pPr>
      <w:r w:rsidRPr="00EA14C1">
        <w:rPr>
          <w:rFonts w:ascii="Times New Roman" w:hAnsi="Times New Roman"/>
          <w:sz w:val="28"/>
          <w:szCs w:val="28"/>
        </w:rPr>
        <w:t>Все документы раздела размещены в папке «Приложения»</w:t>
      </w:r>
    </w:p>
    <w:p w:rsidR="006B2AB7" w:rsidRPr="00EA14C1" w:rsidRDefault="006B2AB7" w:rsidP="006B2AB7">
      <w:pPr>
        <w:spacing w:after="0" w:line="240" w:lineRule="auto"/>
        <w:jc w:val="both"/>
        <w:rPr>
          <w:rFonts w:ascii="Times New Roman" w:hAnsi="Times New Roman"/>
          <w:sz w:val="28"/>
          <w:szCs w:val="28"/>
        </w:rPr>
      </w:pPr>
    </w:p>
    <w:p w:rsidR="006B2AB7" w:rsidRPr="00EA14C1" w:rsidRDefault="006B2AB7" w:rsidP="006B2AB7">
      <w:pPr>
        <w:pStyle w:val="4"/>
        <w:spacing w:before="0" w:after="0" w:line="240" w:lineRule="auto"/>
        <w:jc w:val="both"/>
        <w:rPr>
          <w:b w:val="0"/>
        </w:rPr>
      </w:pPr>
      <w:r w:rsidRPr="00EA14C1">
        <w:rPr>
          <w:b w:val="0"/>
        </w:rPr>
        <w:t xml:space="preserve">Приложение 1. Копия соглашения, заключенного между Администрацией Кемеровской области и Администрацией </w:t>
      </w:r>
      <w:proofErr w:type="spellStart"/>
      <w:r w:rsidRPr="00EA14C1">
        <w:rPr>
          <w:b w:val="0"/>
        </w:rPr>
        <w:t>Таштагольского</w:t>
      </w:r>
      <w:proofErr w:type="spellEnd"/>
      <w:r w:rsidRPr="00EA14C1">
        <w:rPr>
          <w:b w:val="0"/>
        </w:rPr>
        <w:t xml:space="preserve"> муниципального района</w:t>
      </w:r>
      <w:bookmarkEnd w:id="354"/>
      <w:bookmarkEnd w:id="355"/>
      <w:r w:rsidRPr="00EA14C1">
        <w:rPr>
          <w:b w:val="0"/>
        </w:rPr>
        <w:t>.</w:t>
      </w:r>
      <w:bookmarkEnd w:id="356"/>
    </w:p>
    <w:p w:rsidR="006B2AB7" w:rsidRPr="00EA14C1" w:rsidRDefault="006B2AB7" w:rsidP="006B2AB7">
      <w:pPr>
        <w:rPr>
          <w:rFonts w:ascii="Times New Roman" w:hAnsi="Times New Roman"/>
          <w:sz w:val="28"/>
          <w:szCs w:val="28"/>
        </w:rPr>
      </w:pPr>
    </w:p>
    <w:p w:rsidR="006B2AB7" w:rsidRPr="00EA14C1" w:rsidRDefault="006B2AB7" w:rsidP="006B2AB7">
      <w:pPr>
        <w:pStyle w:val="4"/>
        <w:spacing w:before="0" w:after="0" w:line="240" w:lineRule="auto"/>
        <w:jc w:val="both"/>
        <w:rPr>
          <w:b w:val="0"/>
        </w:rPr>
      </w:pPr>
      <w:bookmarkStart w:id="357" w:name="_Toc476141033"/>
      <w:bookmarkStart w:id="358" w:name="_Toc474827348"/>
      <w:bookmarkStart w:id="359" w:name="_Toc474776486"/>
      <w:r w:rsidRPr="00EA14C1">
        <w:rPr>
          <w:b w:val="0"/>
        </w:rPr>
        <w:t xml:space="preserve">Приложение 2. Распоряжение Администрации </w:t>
      </w:r>
      <w:proofErr w:type="spellStart"/>
      <w:r w:rsidRPr="00EA14C1">
        <w:rPr>
          <w:b w:val="0"/>
        </w:rPr>
        <w:t>Таштагольского</w:t>
      </w:r>
      <w:proofErr w:type="spellEnd"/>
      <w:r w:rsidRPr="00EA14C1">
        <w:rPr>
          <w:b w:val="0"/>
        </w:rPr>
        <w:t xml:space="preserve"> муниципального района от 26.07.2019 № 293-р «Об определении  уполномоченного органа по содействию развитию конкуренции в </w:t>
      </w:r>
      <w:proofErr w:type="spellStart"/>
      <w:r w:rsidRPr="00EA14C1">
        <w:rPr>
          <w:b w:val="0"/>
        </w:rPr>
        <w:t>Таштагольском</w:t>
      </w:r>
      <w:proofErr w:type="spellEnd"/>
      <w:r w:rsidRPr="00EA14C1">
        <w:rPr>
          <w:b w:val="0"/>
        </w:rPr>
        <w:t xml:space="preserve"> муниципальном районе».</w:t>
      </w:r>
    </w:p>
    <w:p w:rsidR="006B2AB7" w:rsidRPr="00EA14C1" w:rsidRDefault="006B2AB7" w:rsidP="006B2AB7">
      <w:pPr>
        <w:rPr>
          <w:rFonts w:ascii="Times New Roman" w:hAnsi="Times New Roman"/>
          <w:sz w:val="28"/>
          <w:szCs w:val="28"/>
        </w:rPr>
      </w:pPr>
    </w:p>
    <w:p w:rsidR="006B2AB7" w:rsidRPr="00EA14C1" w:rsidRDefault="006B2AB7" w:rsidP="006B2AB7">
      <w:pPr>
        <w:pStyle w:val="4"/>
        <w:spacing w:before="0" w:after="0" w:line="240" w:lineRule="auto"/>
        <w:jc w:val="both"/>
        <w:rPr>
          <w:b w:val="0"/>
        </w:rPr>
      </w:pPr>
      <w:bookmarkStart w:id="360" w:name="_Toc476141034"/>
      <w:bookmarkStart w:id="361" w:name="_Toc474776487"/>
      <w:bookmarkStart w:id="362" w:name="_Toc474827349"/>
      <w:bookmarkEnd w:id="357"/>
      <w:bookmarkEnd w:id="358"/>
      <w:bookmarkEnd w:id="359"/>
      <w:r w:rsidRPr="00EA14C1">
        <w:rPr>
          <w:b w:val="0"/>
        </w:rPr>
        <w:t xml:space="preserve">Приложение 3. </w:t>
      </w:r>
      <w:bookmarkStart w:id="363" w:name="_Toc476141035"/>
      <w:bookmarkEnd w:id="360"/>
      <w:r w:rsidRPr="00EA14C1">
        <w:rPr>
          <w:b w:val="0"/>
        </w:rPr>
        <w:t xml:space="preserve">Постановление Администрации </w:t>
      </w:r>
      <w:proofErr w:type="spellStart"/>
      <w:r w:rsidRPr="00EA14C1">
        <w:rPr>
          <w:b w:val="0"/>
        </w:rPr>
        <w:t>Таштагольского</w:t>
      </w:r>
      <w:proofErr w:type="spellEnd"/>
      <w:r w:rsidRPr="00EA14C1">
        <w:rPr>
          <w:b w:val="0"/>
        </w:rPr>
        <w:t xml:space="preserve"> муниципального района от 14.08.2019 № 998-п «О создании совета по развитию конкуренции в </w:t>
      </w:r>
      <w:proofErr w:type="spellStart"/>
      <w:r w:rsidRPr="00EA14C1">
        <w:rPr>
          <w:b w:val="0"/>
        </w:rPr>
        <w:t>Таштагольском</w:t>
      </w:r>
      <w:proofErr w:type="spellEnd"/>
      <w:r w:rsidRPr="00EA14C1">
        <w:rPr>
          <w:b w:val="0"/>
        </w:rPr>
        <w:t xml:space="preserve"> муниципальном районе». </w:t>
      </w:r>
      <w:bookmarkEnd w:id="361"/>
      <w:bookmarkEnd w:id="362"/>
      <w:bookmarkEnd w:id="363"/>
    </w:p>
    <w:p w:rsidR="006B2AB7" w:rsidRPr="00EA14C1" w:rsidRDefault="006B2AB7" w:rsidP="006B2AB7">
      <w:pPr>
        <w:rPr>
          <w:rFonts w:ascii="Times New Roman" w:hAnsi="Times New Roman"/>
          <w:sz w:val="28"/>
          <w:szCs w:val="28"/>
        </w:rPr>
      </w:pPr>
    </w:p>
    <w:p w:rsidR="001A1E74" w:rsidRPr="00EA14C1" w:rsidRDefault="001A1E74" w:rsidP="001A1E74">
      <w:pPr>
        <w:pStyle w:val="4"/>
        <w:spacing w:before="0" w:after="0" w:line="240" w:lineRule="auto"/>
        <w:jc w:val="both"/>
        <w:rPr>
          <w:b w:val="0"/>
        </w:rPr>
      </w:pPr>
      <w:r w:rsidRPr="00EA14C1">
        <w:rPr>
          <w:b w:val="0"/>
        </w:rPr>
        <w:t xml:space="preserve">Приложение 4. Постановление Администрации </w:t>
      </w:r>
      <w:proofErr w:type="spellStart"/>
      <w:r w:rsidRPr="00EA14C1">
        <w:rPr>
          <w:b w:val="0"/>
        </w:rPr>
        <w:t>Таштагольского</w:t>
      </w:r>
      <w:proofErr w:type="spellEnd"/>
      <w:r w:rsidRPr="00EA14C1">
        <w:rPr>
          <w:b w:val="0"/>
        </w:rPr>
        <w:t xml:space="preserve"> муниципального района от 27.05.2022 № 668-п «О внесении изменений в постановление Администрации </w:t>
      </w:r>
      <w:proofErr w:type="spellStart"/>
      <w:r w:rsidRPr="00EA14C1">
        <w:rPr>
          <w:b w:val="0"/>
        </w:rPr>
        <w:t>Таштагольского</w:t>
      </w:r>
      <w:proofErr w:type="spellEnd"/>
      <w:r w:rsidRPr="00EA14C1">
        <w:rPr>
          <w:b w:val="0"/>
        </w:rPr>
        <w:t xml:space="preserve"> муниципального района от 14.08.2019 № 998-п «О создании совета по развитию конкуренции в </w:t>
      </w:r>
      <w:proofErr w:type="spellStart"/>
      <w:r w:rsidRPr="00EA14C1">
        <w:rPr>
          <w:b w:val="0"/>
        </w:rPr>
        <w:t>Таштагольском</w:t>
      </w:r>
      <w:proofErr w:type="spellEnd"/>
      <w:r w:rsidRPr="00EA14C1">
        <w:rPr>
          <w:b w:val="0"/>
        </w:rPr>
        <w:t xml:space="preserve"> муниципальном районе». </w:t>
      </w:r>
    </w:p>
    <w:p w:rsidR="00757EF0" w:rsidRPr="00EA14C1" w:rsidRDefault="00757EF0" w:rsidP="00757EF0"/>
    <w:p w:rsidR="00757EF0" w:rsidRPr="00EA14C1" w:rsidRDefault="00757EF0" w:rsidP="00757EF0">
      <w:pPr>
        <w:pStyle w:val="4"/>
        <w:spacing w:before="0" w:after="0" w:line="240" w:lineRule="auto"/>
        <w:jc w:val="both"/>
        <w:rPr>
          <w:b w:val="0"/>
        </w:rPr>
      </w:pPr>
      <w:r w:rsidRPr="00EA14C1">
        <w:rPr>
          <w:b w:val="0"/>
        </w:rPr>
        <w:t xml:space="preserve">Приложение </w:t>
      </w:r>
      <w:r w:rsidR="00EC3F13" w:rsidRPr="00EA14C1">
        <w:rPr>
          <w:b w:val="0"/>
        </w:rPr>
        <w:t>5</w:t>
      </w:r>
      <w:r w:rsidRPr="00EA14C1">
        <w:rPr>
          <w:b w:val="0"/>
        </w:rPr>
        <w:t xml:space="preserve">. Постановление Администрации </w:t>
      </w:r>
      <w:proofErr w:type="spellStart"/>
      <w:r w:rsidRPr="00EA14C1">
        <w:rPr>
          <w:b w:val="0"/>
        </w:rPr>
        <w:t>Таштагольского</w:t>
      </w:r>
      <w:proofErr w:type="spellEnd"/>
      <w:r w:rsidRPr="00EA14C1">
        <w:rPr>
          <w:b w:val="0"/>
        </w:rPr>
        <w:t xml:space="preserve"> муниципального района от 21.03.2023 № 249-п «О внесении изменений в постановление Администрации </w:t>
      </w:r>
      <w:proofErr w:type="spellStart"/>
      <w:r w:rsidRPr="00EA14C1">
        <w:rPr>
          <w:b w:val="0"/>
        </w:rPr>
        <w:t>Таштагольского</w:t>
      </w:r>
      <w:proofErr w:type="spellEnd"/>
      <w:r w:rsidRPr="00EA14C1">
        <w:rPr>
          <w:b w:val="0"/>
        </w:rPr>
        <w:t xml:space="preserve"> муниципального района от 14.08.2019 № 998-п «О создании совета по развитию конкуренции в </w:t>
      </w:r>
      <w:proofErr w:type="spellStart"/>
      <w:r w:rsidRPr="00EA14C1">
        <w:rPr>
          <w:b w:val="0"/>
        </w:rPr>
        <w:t>Таштагольском</w:t>
      </w:r>
      <w:proofErr w:type="spellEnd"/>
      <w:r w:rsidRPr="00EA14C1">
        <w:rPr>
          <w:b w:val="0"/>
        </w:rPr>
        <w:t xml:space="preserve"> муниципальном районе». </w:t>
      </w:r>
    </w:p>
    <w:p w:rsidR="001A1E74" w:rsidRPr="00EA14C1" w:rsidRDefault="001A1E74" w:rsidP="001A1E74">
      <w:pPr>
        <w:rPr>
          <w:rFonts w:ascii="Times New Roman" w:hAnsi="Times New Roman"/>
          <w:sz w:val="28"/>
          <w:szCs w:val="28"/>
        </w:rPr>
      </w:pPr>
    </w:p>
    <w:p w:rsidR="006B2AB7" w:rsidRPr="00EA14C1" w:rsidRDefault="006B2AB7" w:rsidP="006B2AB7">
      <w:pPr>
        <w:pStyle w:val="4"/>
        <w:spacing w:before="0" w:after="0" w:line="240" w:lineRule="auto"/>
        <w:jc w:val="both"/>
        <w:rPr>
          <w:b w:val="0"/>
        </w:rPr>
      </w:pPr>
      <w:bookmarkStart w:id="364" w:name="_Toc476141036"/>
      <w:bookmarkStart w:id="365" w:name="_Toc474827350"/>
      <w:bookmarkStart w:id="366" w:name="_Toc474776488"/>
      <w:r w:rsidRPr="00EA14C1">
        <w:rPr>
          <w:b w:val="0"/>
        </w:rPr>
        <w:t xml:space="preserve">Приложение </w:t>
      </w:r>
      <w:r w:rsidR="00EC3F13" w:rsidRPr="00EA14C1">
        <w:rPr>
          <w:b w:val="0"/>
        </w:rPr>
        <w:t>6</w:t>
      </w:r>
      <w:r w:rsidRPr="00EA14C1">
        <w:rPr>
          <w:b w:val="0"/>
        </w:rPr>
        <w:t xml:space="preserve">. </w:t>
      </w:r>
      <w:bookmarkStart w:id="367" w:name="_Toc476141037"/>
      <w:bookmarkStart w:id="368" w:name="_Toc474827351"/>
      <w:bookmarkStart w:id="369" w:name="_Toc474776489"/>
      <w:bookmarkEnd w:id="364"/>
      <w:bookmarkEnd w:id="365"/>
      <w:bookmarkEnd w:id="366"/>
      <w:r w:rsidRPr="00EA14C1">
        <w:rPr>
          <w:b w:val="0"/>
        </w:rPr>
        <w:t xml:space="preserve">Постановление Администрации </w:t>
      </w:r>
      <w:proofErr w:type="spellStart"/>
      <w:r w:rsidRPr="00EA14C1">
        <w:rPr>
          <w:b w:val="0"/>
        </w:rPr>
        <w:t>Таштагольского</w:t>
      </w:r>
      <w:proofErr w:type="spellEnd"/>
      <w:r w:rsidRPr="00EA14C1">
        <w:rPr>
          <w:b w:val="0"/>
        </w:rPr>
        <w:t xml:space="preserve"> муниципального </w:t>
      </w:r>
      <w:r w:rsidR="002852E1" w:rsidRPr="00EA14C1">
        <w:rPr>
          <w:b w:val="0"/>
        </w:rPr>
        <w:t xml:space="preserve">округа </w:t>
      </w:r>
      <w:r w:rsidRPr="00EA14C1">
        <w:rPr>
          <w:b w:val="0"/>
        </w:rPr>
        <w:t xml:space="preserve"> от 2</w:t>
      </w:r>
      <w:r w:rsidR="00BD1F3B" w:rsidRPr="00EA14C1">
        <w:rPr>
          <w:b w:val="0"/>
        </w:rPr>
        <w:t>3</w:t>
      </w:r>
      <w:r w:rsidRPr="00EA14C1">
        <w:rPr>
          <w:b w:val="0"/>
        </w:rPr>
        <w:t>.</w:t>
      </w:r>
      <w:r w:rsidR="00BD1F3B" w:rsidRPr="00EA14C1">
        <w:rPr>
          <w:b w:val="0"/>
        </w:rPr>
        <w:t>12</w:t>
      </w:r>
      <w:r w:rsidRPr="00EA14C1">
        <w:rPr>
          <w:b w:val="0"/>
        </w:rPr>
        <w:t>.20</w:t>
      </w:r>
      <w:r w:rsidR="00BD1F3B" w:rsidRPr="00EA14C1">
        <w:rPr>
          <w:b w:val="0"/>
        </w:rPr>
        <w:t xml:space="preserve">25 </w:t>
      </w:r>
      <w:r w:rsidRPr="00EA14C1">
        <w:rPr>
          <w:b w:val="0"/>
        </w:rPr>
        <w:t xml:space="preserve"> №1</w:t>
      </w:r>
      <w:r w:rsidR="00BD1F3B" w:rsidRPr="00EA14C1">
        <w:rPr>
          <w:b w:val="0"/>
        </w:rPr>
        <w:t>373</w:t>
      </w:r>
      <w:r w:rsidRPr="00EA14C1">
        <w:rPr>
          <w:b w:val="0"/>
        </w:rPr>
        <w:t xml:space="preserve">-п «О перечне товарных рынков по развитию конкуренции в </w:t>
      </w:r>
      <w:proofErr w:type="spellStart"/>
      <w:r w:rsidRPr="00EA14C1">
        <w:rPr>
          <w:b w:val="0"/>
        </w:rPr>
        <w:t>Таштагольском</w:t>
      </w:r>
      <w:proofErr w:type="spellEnd"/>
      <w:r w:rsidRPr="00EA14C1">
        <w:rPr>
          <w:b w:val="0"/>
        </w:rPr>
        <w:t xml:space="preserve"> муниципальном </w:t>
      </w:r>
      <w:r w:rsidR="002852E1" w:rsidRPr="00EA14C1">
        <w:rPr>
          <w:b w:val="0"/>
        </w:rPr>
        <w:t>округе</w:t>
      </w:r>
      <w:r w:rsidRPr="00EA14C1">
        <w:rPr>
          <w:b w:val="0"/>
        </w:rPr>
        <w:t>»</w:t>
      </w:r>
      <w:bookmarkEnd w:id="367"/>
      <w:bookmarkEnd w:id="368"/>
      <w:bookmarkEnd w:id="369"/>
      <w:r w:rsidRPr="00EA14C1">
        <w:rPr>
          <w:b w:val="0"/>
        </w:rPr>
        <w:t>.</w:t>
      </w:r>
    </w:p>
    <w:p w:rsidR="00BD1F3B" w:rsidRPr="00EA14C1" w:rsidRDefault="00BD1F3B" w:rsidP="006B2AB7">
      <w:pPr>
        <w:pStyle w:val="4"/>
        <w:spacing w:before="0" w:after="0" w:line="240" w:lineRule="auto"/>
        <w:jc w:val="both"/>
        <w:rPr>
          <w:b w:val="0"/>
        </w:rPr>
      </w:pPr>
    </w:p>
    <w:p w:rsidR="00383E8F" w:rsidRPr="00EA14C1" w:rsidRDefault="00383E8F" w:rsidP="0056460D"/>
    <w:p w:rsidR="006B2AB7" w:rsidRPr="00EA14C1" w:rsidRDefault="006B2AB7" w:rsidP="006B2AB7">
      <w:pPr>
        <w:pStyle w:val="4"/>
        <w:spacing w:before="0" w:after="0" w:line="240" w:lineRule="auto"/>
        <w:jc w:val="both"/>
        <w:rPr>
          <w:b w:val="0"/>
        </w:rPr>
      </w:pPr>
      <w:bookmarkStart w:id="370" w:name="_Toc476141038"/>
      <w:bookmarkStart w:id="371" w:name="_Toc474827352"/>
      <w:bookmarkStart w:id="372" w:name="_Toc474776490"/>
      <w:r w:rsidRPr="00EA14C1">
        <w:rPr>
          <w:b w:val="0"/>
        </w:rPr>
        <w:t xml:space="preserve">Приложение </w:t>
      </w:r>
      <w:r w:rsidR="002C0B95" w:rsidRPr="00EA14C1">
        <w:rPr>
          <w:b w:val="0"/>
        </w:rPr>
        <w:t>7</w:t>
      </w:r>
      <w:r w:rsidRPr="00EA14C1">
        <w:rPr>
          <w:b w:val="0"/>
        </w:rPr>
        <w:t xml:space="preserve">. Распоряжение Администрации </w:t>
      </w:r>
      <w:proofErr w:type="spellStart"/>
      <w:r w:rsidRPr="00EA14C1">
        <w:rPr>
          <w:b w:val="0"/>
        </w:rPr>
        <w:t>Ташт</w:t>
      </w:r>
      <w:r w:rsidR="002852E1" w:rsidRPr="00EA14C1">
        <w:rPr>
          <w:b w:val="0"/>
        </w:rPr>
        <w:t>агольского</w:t>
      </w:r>
      <w:proofErr w:type="spellEnd"/>
      <w:r w:rsidR="002852E1" w:rsidRPr="00EA14C1">
        <w:rPr>
          <w:b w:val="0"/>
        </w:rPr>
        <w:t xml:space="preserve"> муниципального округа</w:t>
      </w:r>
      <w:r w:rsidRPr="00EA14C1">
        <w:rPr>
          <w:b w:val="0"/>
        </w:rPr>
        <w:t xml:space="preserve"> от 2</w:t>
      </w:r>
      <w:r w:rsidR="002C0B95" w:rsidRPr="00EA14C1">
        <w:rPr>
          <w:b w:val="0"/>
        </w:rPr>
        <w:t>5</w:t>
      </w:r>
      <w:r w:rsidRPr="00EA14C1">
        <w:rPr>
          <w:b w:val="0"/>
        </w:rPr>
        <w:t>.</w:t>
      </w:r>
      <w:r w:rsidR="002C0B95" w:rsidRPr="00EA14C1">
        <w:rPr>
          <w:b w:val="0"/>
        </w:rPr>
        <w:t>12</w:t>
      </w:r>
      <w:r w:rsidRPr="00EA14C1">
        <w:rPr>
          <w:b w:val="0"/>
        </w:rPr>
        <w:t>.20</w:t>
      </w:r>
      <w:r w:rsidR="002C0B95" w:rsidRPr="00EA14C1">
        <w:rPr>
          <w:b w:val="0"/>
        </w:rPr>
        <w:t>25</w:t>
      </w:r>
      <w:r w:rsidRPr="00EA14C1">
        <w:rPr>
          <w:b w:val="0"/>
        </w:rPr>
        <w:t xml:space="preserve"> №</w:t>
      </w:r>
      <w:r w:rsidR="002C0B95" w:rsidRPr="00EA14C1">
        <w:rPr>
          <w:b w:val="0"/>
        </w:rPr>
        <w:t>504</w:t>
      </w:r>
      <w:r w:rsidRPr="00EA14C1">
        <w:rPr>
          <w:b w:val="0"/>
        </w:rPr>
        <w:t xml:space="preserve">-р «О внедрении Стандарта развития конкуренции в </w:t>
      </w:r>
      <w:proofErr w:type="spellStart"/>
      <w:r w:rsidRPr="00EA14C1">
        <w:rPr>
          <w:b w:val="0"/>
        </w:rPr>
        <w:t>Таштагольском</w:t>
      </w:r>
      <w:proofErr w:type="spellEnd"/>
      <w:r w:rsidRPr="00EA14C1">
        <w:rPr>
          <w:b w:val="0"/>
        </w:rPr>
        <w:t xml:space="preserve">  муниципальном </w:t>
      </w:r>
      <w:r w:rsidR="002852E1" w:rsidRPr="00EA14C1">
        <w:rPr>
          <w:b w:val="0"/>
        </w:rPr>
        <w:t>округ</w:t>
      </w:r>
      <w:r w:rsidR="00CE7015" w:rsidRPr="00EA14C1">
        <w:rPr>
          <w:b w:val="0"/>
        </w:rPr>
        <w:t>е</w:t>
      </w:r>
      <w:r w:rsidRPr="00EA14C1">
        <w:rPr>
          <w:b w:val="0"/>
        </w:rPr>
        <w:t>».</w:t>
      </w:r>
      <w:bookmarkEnd w:id="370"/>
      <w:bookmarkEnd w:id="371"/>
      <w:bookmarkEnd w:id="372"/>
    </w:p>
    <w:p w:rsidR="00F55DC1" w:rsidRPr="00EA14C1" w:rsidRDefault="00F55DC1" w:rsidP="00F55DC1"/>
    <w:p w:rsidR="006B2AB7" w:rsidRPr="00EA14C1" w:rsidRDefault="009440F4" w:rsidP="006B2AB7">
      <w:pPr>
        <w:pStyle w:val="4"/>
        <w:spacing w:before="0" w:after="0" w:line="240" w:lineRule="auto"/>
        <w:jc w:val="both"/>
        <w:rPr>
          <w:b w:val="0"/>
        </w:rPr>
      </w:pPr>
      <w:hyperlink r:id="rId42" w:anchor="_Toc474827354" w:history="1">
        <w:bookmarkStart w:id="373" w:name="_Toc476141042"/>
        <w:r w:rsidR="006B2AB7" w:rsidRPr="00EA14C1">
          <w:rPr>
            <w:rStyle w:val="a3"/>
            <w:b w:val="0"/>
            <w:color w:val="auto"/>
            <w:u w:val="none"/>
          </w:rPr>
          <w:t xml:space="preserve">Приложение </w:t>
        </w:r>
        <w:r w:rsidR="00C4148F" w:rsidRPr="00EA14C1">
          <w:rPr>
            <w:rStyle w:val="a3"/>
            <w:b w:val="0"/>
            <w:color w:val="auto"/>
            <w:u w:val="none"/>
          </w:rPr>
          <w:t>8</w:t>
        </w:r>
        <w:r w:rsidR="006B2AB7" w:rsidRPr="00EA14C1">
          <w:rPr>
            <w:rStyle w:val="a3"/>
            <w:b w:val="0"/>
            <w:color w:val="auto"/>
            <w:u w:val="none"/>
          </w:rPr>
          <w:t>. Информация о выполнении Плана мероприятий («дорожная карт</w:t>
        </w:r>
        <w:r w:rsidR="00AB5A21" w:rsidRPr="00EA14C1">
          <w:rPr>
            <w:rStyle w:val="a3"/>
            <w:b w:val="0"/>
            <w:color w:val="auto"/>
            <w:u w:val="none"/>
          </w:rPr>
          <w:t>ы</w:t>
        </w:r>
        <w:r w:rsidR="006B2AB7" w:rsidRPr="00EA14C1">
          <w:rPr>
            <w:rStyle w:val="a3"/>
            <w:b w:val="0"/>
            <w:color w:val="auto"/>
            <w:u w:val="none"/>
          </w:rPr>
          <w:t xml:space="preserve">») по содействию развитию конкуренции в </w:t>
        </w:r>
        <w:proofErr w:type="spellStart"/>
        <w:r w:rsidR="006B2AB7" w:rsidRPr="00EA14C1">
          <w:rPr>
            <w:rStyle w:val="a3"/>
            <w:b w:val="0"/>
            <w:color w:val="auto"/>
            <w:u w:val="none"/>
          </w:rPr>
          <w:t>Та</w:t>
        </w:r>
        <w:r w:rsidR="00753C1B" w:rsidRPr="00EA14C1">
          <w:rPr>
            <w:rStyle w:val="a3"/>
            <w:b w:val="0"/>
            <w:color w:val="auto"/>
            <w:u w:val="none"/>
          </w:rPr>
          <w:t>штагольском</w:t>
        </w:r>
        <w:proofErr w:type="spellEnd"/>
        <w:r w:rsidR="00753C1B" w:rsidRPr="00EA14C1">
          <w:rPr>
            <w:rStyle w:val="a3"/>
            <w:b w:val="0"/>
            <w:color w:val="auto"/>
            <w:u w:val="none"/>
          </w:rPr>
          <w:t xml:space="preserve"> муниципальном округе</w:t>
        </w:r>
        <w:r w:rsidR="006B2AB7" w:rsidRPr="00EA14C1">
          <w:rPr>
            <w:rStyle w:val="a3"/>
            <w:b w:val="0"/>
            <w:color w:val="auto"/>
            <w:u w:val="none"/>
          </w:rPr>
          <w:t xml:space="preserve"> за 202</w:t>
        </w:r>
        <w:r w:rsidR="00753C1B" w:rsidRPr="00EA14C1">
          <w:rPr>
            <w:rStyle w:val="a3"/>
            <w:b w:val="0"/>
            <w:color w:val="auto"/>
            <w:u w:val="none"/>
          </w:rPr>
          <w:t>5</w:t>
        </w:r>
        <w:r w:rsidR="006B2AB7" w:rsidRPr="00EA14C1">
          <w:rPr>
            <w:rStyle w:val="a3"/>
            <w:b w:val="0"/>
            <w:color w:val="auto"/>
            <w:u w:val="none"/>
          </w:rPr>
          <w:t xml:space="preserve"> год</w:t>
        </w:r>
      </w:hyperlink>
      <w:r w:rsidR="006B2AB7" w:rsidRPr="00EA14C1">
        <w:rPr>
          <w:b w:val="0"/>
        </w:rPr>
        <w:t>.</w:t>
      </w:r>
      <w:bookmarkEnd w:id="373"/>
    </w:p>
    <w:p w:rsidR="006B2AB7" w:rsidRPr="00EA14C1" w:rsidRDefault="006B2AB7" w:rsidP="006B2AB7">
      <w:pPr>
        <w:rPr>
          <w:rFonts w:ascii="Times New Roman" w:hAnsi="Times New Roman"/>
          <w:sz w:val="28"/>
          <w:szCs w:val="28"/>
        </w:rPr>
      </w:pPr>
    </w:p>
    <w:p w:rsidR="006B2AB7" w:rsidRPr="00EA14C1" w:rsidRDefault="009440F4" w:rsidP="006B2AB7">
      <w:pPr>
        <w:pStyle w:val="4"/>
        <w:spacing w:before="0" w:after="0" w:line="240" w:lineRule="auto"/>
        <w:jc w:val="both"/>
        <w:rPr>
          <w:b w:val="0"/>
        </w:rPr>
      </w:pPr>
      <w:hyperlink r:id="rId43" w:anchor="_Toc474827356" w:history="1">
        <w:bookmarkStart w:id="374" w:name="_Toc476141043"/>
        <w:r w:rsidR="006B2AB7" w:rsidRPr="00EA14C1">
          <w:rPr>
            <w:rStyle w:val="a3"/>
            <w:b w:val="0"/>
            <w:color w:val="auto"/>
            <w:u w:val="none"/>
          </w:rPr>
          <w:t xml:space="preserve">Приложение </w:t>
        </w:r>
        <w:r w:rsidR="0026686E" w:rsidRPr="00EA14C1">
          <w:rPr>
            <w:rStyle w:val="a3"/>
            <w:b w:val="0"/>
            <w:color w:val="auto"/>
            <w:u w:val="none"/>
          </w:rPr>
          <w:t>9</w:t>
        </w:r>
        <w:r w:rsidR="006B2AB7" w:rsidRPr="00EA14C1">
          <w:rPr>
            <w:rStyle w:val="a3"/>
            <w:b w:val="0"/>
            <w:color w:val="auto"/>
            <w:u w:val="none"/>
          </w:rPr>
          <w:t xml:space="preserve">. Сведения о достижении </w:t>
        </w:r>
        <w:r w:rsidR="007A4D1C" w:rsidRPr="00EA14C1">
          <w:rPr>
            <w:rStyle w:val="a3"/>
            <w:b w:val="0"/>
            <w:color w:val="auto"/>
            <w:u w:val="none"/>
          </w:rPr>
          <w:t>ключевых</w:t>
        </w:r>
        <w:r w:rsidR="006B2AB7" w:rsidRPr="00EA14C1">
          <w:rPr>
            <w:rStyle w:val="a3"/>
            <w:b w:val="0"/>
            <w:color w:val="auto"/>
            <w:u w:val="none"/>
          </w:rPr>
          <w:t xml:space="preserve"> показателей по </w:t>
        </w:r>
        <w:r w:rsidR="007A4D1C" w:rsidRPr="00EA14C1">
          <w:rPr>
            <w:rStyle w:val="a3"/>
            <w:b w:val="0"/>
            <w:color w:val="auto"/>
            <w:u w:val="none"/>
          </w:rPr>
          <w:t xml:space="preserve">содействию </w:t>
        </w:r>
        <w:r w:rsidR="006B2AB7" w:rsidRPr="00EA14C1">
          <w:rPr>
            <w:rStyle w:val="a3"/>
            <w:b w:val="0"/>
            <w:color w:val="auto"/>
            <w:u w:val="none"/>
          </w:rPr>
          <w:t xml:space="preserve">развитию конкуренции в </w:t>
        </w:r>
        <w:proofErr w:type="spellStart"/>
        <w:r w:rsidR="006B2AB7" w:rsidRPr="00EA14C1">
          <w:rPr>
            <w:rStyle w:val="a3"/>
            <w:b w:val="0"/>
            <w:color w:val="auto"/>
            <w:u w:val="none"/>
          </w:rPr>
          <w:t>Таштагольском</w:t>
        </w:r>
        <w:proofErr w:type="spellEnd"/>
        <w:r w:rsidR="006B2AB7" w:rsidRPr="00EA14C1">
          <w:rPr>
            <w:rStyle w:val="a3"/>
            <w:b w:val="0"/>
            <w:color w:val="auto"/>
            <w:u w:val="none"/>
          </w:rPr>
          <w:t xml:space="preserve">  муниципальном </w:t>
        </w:r>
        <w:r w:rsidR="00753C1B" w:rsidRPr="00EA14C1">
          <w:rPr>
            <w:rStyle w:val="a3"/>
            <w:b w:val="0"/>
            <w:color w:val="auto"/>
            <w:u w:val="none"/>
          </w:rPr>
          <w:t>округе</w:t>
        </w:r>
      </w:hyperlink>
      <w:r w:rsidR="006B2AB7" w:rsidRPr="00EA14C1">
        <w:rPr>
          <w:b w:val="0"/>
        </w:rPr>
        <w:t>.</w:t>
      </w:r>
      <w:bookmarkEnd w:id="374"/>
    </w:p>
    <w:p w:rsidR="006B2AB7" w:rsidRPr="00EA14C1" w:rsidRDefault="006B2AB7" w:rsidP="006B2AB7">
      <w:pPr>
        <w:rPr>
          <w:rFonts w:ascii="Times New Roman" w:hAnsi="Times New Roman"/>
          <w:sz w:val="28"/>
          <w:szCs w:val="28"/>
        </w:rPr>
      </w:pPr>
    </w:p>
    <w:p w:rsidR="006B2AB7" w:rsidRDefault="006B2AB7" w:rsidP="006B2AB7">
      <w:pPr>
        <w:pStyle w:val="4"/>
        <w:spacing w:before="0" w:after="0" w:line="240" w:lineRule="auto"/>
        <w:jc w:val="both"/>
        <w:rPr>
          <w:b w:val="0"/>
        </w:rPr>
      </w:pPr>
      <w:r w:rsidRPr="00EA14C1">
        <w:rPr>
          <w:b w:val="0"/>
        </w:rPr>
        <w:t xml:space="preserve">Приложение </w:t>
      </w:r>
      <w:r w:rsidR="002852E1" w:rsidRPr="00EA14C1">
        <w:rPr>
          <w:b w:val="0"/>
        </w:rPr>
        <w:t>1</w:t>
      </w:r>
      <w:r w:rsidR="0026686E" w:rsidRPr="00EA14C1">
        <w:rPr>
          <w:b w:val="0"/>
        </w:rPr>
        <w:t>0</w:t>
      </w:r>
      <w:r w:rsidRPr="00EA14C1">
        <w:rPr>
          <w:b w:val="0"/>
        </w:rPr>
        <w:t xml:space="preserve">. Протокол заседания совета по развитию конкуренции в </w:t>
      </w:r>
      <w:proofErr w:type="spellStart"/>
      <w:r w:rsidRPr="00EA14C1">
        <w:rPr>
          <w:b w:val="0"/>
        </w:rPr>
        <w:t>Таштагольском</w:t>
      </w:r>
      <w:proofErr w:type="spellEnd"/>
      <w:r w:rsidRPr="00EA14C1">
        <w:rPr>
          <w:b w:val="0"/>
        </w:rPr>
        <w:t xml:space="preserve"> муниципальном </w:t>
      </w:r>
      <w:r w:rsidR="002C7BD0" w:rsidRPr="00EA14C1">
        <w:rPr>
          <w:b w:val="0"/>
        </w:rPr>
        <w:t>округе</w:t>
      </w:r>
      <w:r w:rsidRPr="00EA14C1">
        <w:rPr>
          <w:b w:val="0"/>
        </w:rPr>
        <w:t xml:space="preserve"> от  2</w:t>
      </w:r>
      <w:r w:rsidR="002852E1" w:rsidRPr="00EA14C1">
        <w:rPr>
          <w:b w:val="0"/>
        </w:rPr>
        <w:t>6</w:t>
      </w:r>
      <w:r w:rsidRPr="00EA14C1">
        <w:rPr>
          <w:b w:val="0"/>
        </w:rPr>
        <w:t>.02.202</w:t>
      </w:r>
      <w:r w:rsidR="002852E1" w:rsidRPr="00EA14C1">
        <w:rPr>
          <w:b w:val="0"/>
        </w:rPr>
        <w:t>6</w:t>
      </w:r>
      <w:r w:rsidRPr="00EA14C1">
        <w:rPr>
          <w:b w:val="0"/>
        </w:rPr>
        <w:t>г. № 1.</w:t>
      </w:r>
    </w:p>
    <w:p w:rsidR="006B2AB7" w:rsidRDefault="006B2AB7" w:rsidP="006B2AB7">
      <w:pPr>
        <w:spacing w:after="0" w:line="240" w:lineRule="auto"/>
        <w:rPr>
          <w:rFonts w:ascii="Times New Roman" w:hAnsi="Times New Roman"/>
          <w:sz w:val="28"/>
          <w:szCs w:val="28"/>
        </w:rPr>
      </w:pPr>
    </w:p>
    <w:p w:rsidR="004516D8" w:rsidRDefault="004516D8" w:rsidP="006B2AB7">
      <w:pPr>
        <w:spacing w:after="0" w:line="240" w:lineRule="auto"/>
        <w:rPr>
          <w:rFonts w:ascii="Times New Roman" w:hAnsi="Times New Roman"/>
          <w:sz w:val="28"/>
          <w:szCs w:val="28"/>
        </w:rPr>
      </w:pPr>
    </w:p>
    <w:p w:rsidR="004516D8" w:rsidRDefault="004516D8" w:rsidP="006B2AB7">
      <w:pPr>
        <w:spacing w:after="0" w:line="240" w:lineRule="auto"/>
        <w:rPr>
          <w:rFonts w:ascii="Times New Roman" w:hAnsi="Times New Roman"/>
          <w:sz w:val="28"/>
          <w:szCs w:val="28"/>
        </w:rPr>
      </w:pPr>
    </w:p>
    <w:p w:rsidR="008515C2" w:rsidRDefault="008515C2" w:rsidP="000F6EF9">
      <w:pPr>
        <w:pStyle w:val="4"/>
        <w:spacing w:before="0" w:after="0" w:line="240" w:lineRule="auto"/>
      </w:pPr>
      <w:bookmarkStart w:id="375" w:name="_GoBack"/>
      <w:bookmarkEnd w:id="375"/>
    </w:p>
    <w:p w:rsidR="00277EEC" w:rsidRPr="00277EEC" w:rsidRDefault="00277EEC" w:rsidP="00277EEC"/>
    <w:sectPr w:rsidR="00277EEC" w:rsidRPr="00277EEC" w:rsidSect="00735745">
      <w:pgSz w:w="11906" w:h="16838"/>
      <w:pgMar w:top="567" w:right="851" w:bottom="567" w:left="567" w:header="567"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8E4" w:rsidRDefault="00F878E4" w:rsidP="00735745">
      <w:pPr>
        <w:spacing w:after="0" w:line="240" w:lineRule="auto"/>
      </w:pPr>
      <w:r>
        <w:separator/>
      </w:r>
    </w:p>
  </w:endnote>
  <w:endnote w:type="continuationSeparator" w:id="0">
    <w:p w:rsidR="00F878E4" w:rsidRDefault="00F878E4" w:rsidP="00735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E4" w:rsidRDefault="00F878E4">
    <w:pPr>
      <w:pStyle w:val="afb"/>
      <w:framePr w:w="12304" w:h="139" w:wrap="none" w:vAnchor="text" w:hAnchor="page" w:x="-198" w:y="-465"/>
      <w:shd w:val="clear" w:color="auto" w:fill="auto"/>
      <w:ind w:left="1095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E4" w:rsidRPr="000210D0" w:rsidRDefault="00F878E4" w:rsidP="00EC16A6">
    <w:pPr>
      <w:pStyle w:val="af0"/>
      <w:pBdr>
        <w:top w:val="single" w:sz="24" w:space="5" w:color="9BBB59"/>
      </w:pBdr>
      <w:jc w:val="right"/>
      <w:rPr>
        <w:i/>
        <w:iCs/>
      </w:rPr>
    </w:pPr>
    <w:r>
      <w:rPr>
        <w:i/>
        <w:iCs/>
      </w:rPr>
      <w:t xml:space="preserve">Доклад «Состояние и развитие конкуренции на товарных  рынках </w:t>
    </w:r>
    <w:proofErr w:type="spellStart"/>
    <w:r>
      <w:rPr>
        <w:i/>
        <w:iCs/>
      </w:rPr>
      <w:t>Таштагольского</w:t>
    </w:r>
    <w:proofErr w:type="spellEnd"/>
    <w:r w:rsidR="00B771E8">
      <w:rPr>
        <w:i/>
        <w:iCs/>
      </w:rPr>
      <w:t xml:space="preserve">  муниципального округа</w:t>
    </w:r>
    <w:r>
      <w:rPr>
        <w:i/>
        <w:iCs/>
      </w:rPr>
      <w:t xml:space="preserve"> по итогам 20</w:t>
    </w:r>
    <w:r w:rsidRPr="005D4777">
      <w:rPr>
        <w:i/>
        <w:iCs/>
      </w:rPr>
      <w:t>2</w:t>
    </w:r>
    <w:r>
      <w:rPr>
        <w:i/>
        <w:iCs/>
      </w:rPr>
      <w:t>5 года»</w:t>
    </w:r>
  </w:p>
  <w:p w:rsidR="00F878E4" w:rsidRPr="00735745" w:rsidRDefault="00F878E4" w:rsidP="00735745">
    <w:pPr>
      <w:pStyle w:val="af0"/>
      <w:jc w:val="cen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E4" w:rsidRDefault="00F878E4">
    <w:pPr>
      <w:pStyle w:val="af0"/>
    </w:pPr>
    <w:r w:rsidRPr="0072215C">
      <w:rPr>
        <w:color w:val="FFFFFF"/>
      </w:rPr>
      <w:t>[Введите текст]</w:t>
    </w:r>
  </w:p>
  <w:p w:rsidR="00F878E4" w:rsidRDefault="00F878E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8E4" w:rsidRDefault="00F878E4" w:rsidP="00735745">
      <w:pPr>
        <w:spacing w:after="0" w:line="240" w:lineRule="auto"/>
      </w:pPr>
      <w:r>
        <w:separator/>
      </w:r>
    </w:p>
  </w:footnote>
  <w:footnote w:type="continuationSeparator" w:id="0">
    <w:p w:rsidR="00F878E4" w:rsidRDefault="00F878E4" w:rsidP="007357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730"/>
      <w:docPartObj>
        <w:docPartGallery w:val="Page Numbers (Top of Page)"/>
        <w:docPartUnique/>
      </w:docPartObj>
    </w:sdtPr>
    <w:sdtContent>
      <w:p w:rsidR="00F878E4" w:rsidRDefault="009440F4">
        <w:pPr>
          <w:pStyle w:val="ae"/>
          <w:jc w:val="center"/>
        </w:pPr>
        <w:fldSimple w:instr=" PAGE   \* MERGEFORMAT ">
          <w:r w:rsidR="00EA14C1">
            <w:rPr>
              <w:noProof/>
            </w:rPr>
            <w:t>1</w:t>
          </w:r>
        </w:fldSimple>
      </w:p>
    </w:sdtContent>
  </w:sdt>
  <w:p w:rsidR="00F878E4" w:rsidRDefault="00F878E4">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E4" w:rsidRDefault="009440F4">
    <w:pPr>
      <w:pStyle w:val="ae"/>
      <w:jc w:val="center"/>
    </w:pPr>
    <w:fldSimple w:instr=" PAGE   \* MERGEFORMAT ">
      <w:r w:rsidR="00EA14C1">
        <w:rPr>
          <w:noProof/>
        </w:rPr>
        <w:t>8</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728"/>
      <w:docPartObj>
        <w:docPartGallery w:val="Page Numbers (Top of Page)"/>
        <w:docPartUnique/>
      </w:docPartObj>
    </w:sdtPr>
    <w:sdtContent>
      <w:p w:rsidR="00F878E4" w:rsidRDefault="009440F4">
        <w:pPr>
          <w:pStyle w:val="ae"/>
          <w:jc w:val="center"/>
        </w:pPr>
        <w:fldSimple w:instr=" PAGE   \* MERGEFORMAT ">
          <w:r w:rsidR="00EA14C1">
            <w:rPr>
              <w:noProof/>
            </w:rPr>
            <w:t>7</w:t>
          </w:r>
        </w:fldSimple>
      </w:p>
    </w:sdtContent>
  </w:sdt>
  <w:p w:rsidR="00F878E4" w:rsidRPr="00735745" w:rsidRDefault="00F878E4" w:rsidP="00735745">
    <w:pPr>
      <w:pStyle w:val="ae"/>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366974"/>
    <w:lvl w:ilvl="0">
      <w:start w:val="1"/>
      <w:numFmt w:val="decimal"/>
      <w:lvlText w:val="%1."/>
      <w:lvlJc w:val="left"/>
      <w:pPr>
        <w:tabs>
          <w:tab w:val="num" w:pos="1492"/>
        </w:tabs>
        <w:ind w:left="1492" w:hanging="360"/>
      </w:pPr>
    </w:lvl>
  </w:abstractNum>
  <w:abstractNum w:abstractNumId="1">
    <w:nsid w:val="FFFFFF7D"/>
    <w:multiLevelType w:val="singleLevel"/>
    <w:tmpl w:val="C7B4F64C"/>
    <w:lvl w:ilvl="0">
      <w:start w:val="1"/>
      <w:numFmt w:val="decimal"/>
      <w:lvlText w:val="%1."/>
      <w:lvlJc w:val="left"/>
      <w:pPr>
        <w:tabs>
          <w:tab w:val="num" w:pos="1209"/>
        </w:tabs>
        <w:ind w:left="1209" w:hanging="360"/>
      </w:pPr>
    </w:lvl>
  </w:abstractNum>
  <w:abstractNum w:abstractNumId="2">
    <w:nsid w:val="FFFFFF7E"/>
    <w:multiLevelType w:val="singleLevel"/>
    <w:tmpl w:val="4E209E98"/>
    <w:lvl w:ilvl="0">
      <w:start w:val="1"/>
      <w:numFmt w:val="decimal"/>
      <w:lvlText w:val="%1."/>
      <w:lvlJc w:val="left"/>
      <w:pPr>
        <w:tabs>
          <w:tab w:val="num" w:pos="926"/>
        </w:tabs>
        <w:ind w:left="926" w:hanging="360"/>
      </w:pPr>
    </w:lvl>
  </w:abstractNum>
  <w:abstractNum w:abstractNumId="3">
    <w:nsid w:val="FFFFFF7F"/>
    <w:multiLevelType w:val="singleLevel"/>
    <w:tmpl w:val="AC2C9FDE"/>
    <w:lvl w:ilvl="0">
      <w:start w:val="1"/>
      <w:numFmt w:val="decimal"/>
      <w:lvlText w:val="%1."/>
      <w:lvlJc w:val="left"/>
      <w:pPr>
        <w:tabs>
          <w:tab w:val="num" w:pos="643"/>
        </w:tabs>
        <w:ind w:left="643" w:hanging="360"/>
      </w:pPr>
    </w:lvl>
  </w:abstractNum>
  <w:abstractNum w:abstractNumId="4">
    <w:nsid w:val="FFFFFF80"/>
    <w:multiLevelType w:val="singleLevel"/>
    <w:tmpl w:val="A24842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08E5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A65C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9E8B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DA0664"/>
    <w:lvl w:ilvl="0">
      <w:start w:val="1"/>
      <w:numFmt w:val="decimal"/>
      <w:lvlText w:val="%1."/>
      <w:lvlJc w:val="left"/>
      <w:pPr>
        <w:tabs>
          <w:tab w:val="num" w:pos="360"/>
        </w:tabs>
        <w:ind w:left="360" w:hanging="360"/>
      </w:pPr>
    </w:lvl>
  </w:abstractNum>
  <w:abstractNum w:abstractNumId="9">
    <w:nsid w:val="FFFFFF89"/>
    <w:multiLevelType w:val="singleLevel"/>
    <w:tmpl w:val="E618A9CE"/>
    <w:lvl w:ilvl="0">
      <w:start w:val="1"/>
      <w:numFmt w:val="bullet"/>
      <w:lvlText w:val=""/>
      <w:lvlJc w:val="left"/>
      <w:pPr>
        <w:tabs>
          <w:tab w:val="num" w:pos="360"/>
        </w:tabs>
        <w:ind w:left="360" w:hanging="360"/>
      </w:pPr>
      <w:rPr>
        <w:rFonts w:ascii="Symbol" w:hAnsi="Symbol" w:hint="default"/>
      </w:rPr>
    </w:lvl>
  </w:abstractNum>
  <w:abstractNum w:abstractNumId="10">
    <w:nsid w:val="0CE8441F"/>
    <w:multiLevelType w:val="hybridMultilevel"/>
    <w:tmpl w:val="EBF0E2E8"/>
    <w:lvl w:ilvl="0" w:tplc="644AFD76">
      <w:start w:val="1"/>
      <w:numFmt w:val="decimal"/>
      <w:lvlText w:val="%1."/>
      <w:lvlJc w:val="left"/>
      <w:pPr>
        <w:ind w:left="113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3C27C9"/>
    <w:multiLevelType w:val="multilevel"/>
    <w:tmpl w:val="37B0B9E0"/>
    <w:lvl w:ilvl="0">
      <w:start w:val="3"/>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2">
    <w:nsid w:val="28212E2F"/>
    <w:multiLevelType w:val="hybridMultilevel"/>
    <w:tmpl w:val="FAB21586"/>
    <w:lvl w:ilvl="0" w:tplc="11E62476">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40A77F34"/>
    <w:multiLevelType w:val="multilevel"/>
    <w:tmpl w:val="8ADC7C6C"/>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C56C41"/>
    <w:multiLevelType w:val="hybridMultilevel"/>
    <w:tmpl w:val="74B6C9FA"/>
    <w:lvl w:ilvl="0" w:tplc="11E62476">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B3066E"/>
    <w:multiLevelType w:val="multilevel"/>
    <w:tmpl w:val="C846C238"/>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nsid w:val="4EBA7887"/>
    <w:multiLevelType w:val="hybridMultilevel"/>
    <w:tmpl w:val="7408F282"/>
    <w:lvl w:ilvl="0" w:tplc="E40659E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224C31"/>
    <w:multiLevelType w:val="hybridMultilevel"/>
    <w:tmpl w:val="0B785AE0"/>
    <w:lvl w:ilvl="0" w:tplc="CA886E4E">
      <w:start w:val="1"/>
      <w:numFmt w:val="decimal"/>
      <w:lvlText w:val="%1."/>
      <w:lvlJc w:val="left"/>
      <w:pPr>
        <w:ind w:left="1020" w:hanging="360"/>
      </w:pPr>
      <w:rPr>
        <w:rFonts w:eastAsia="Batang"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nsid w:val="74732F01"/>
    <w:multiLevelType w:val="hybridMultilevel"/>
    <w:tmpl w:val="51A82274"/>
    <w:lvl w:ilvl="0" w:tplc="6E5EAB46">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13"/>
  </w:num>
  <w:num w:numId="3">
    <w:abstractNumId w:val="12"/>
  </w:num>
  <w:num w:numId="4">
    <w:abstractNumId w:val="14"/>
  </w:num>
  <w:num w:numId="5">
    <w:abstractNumId w:val="10"/>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1"/>
  </w:num>
  <w:num w:numId="19">
    <w:abstractNumId w:val="15"/>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35745"/>
    <w:rsid w:val="000008D4"/>
    <w:rsid w:val="00001DCF"/>
    <w:rsid w:val="00001F49"/>
    <w:rsid w:val="000020EB"/>
    <w:rsid w:val="00002A37"/>
    <w:rsid w:val="00002C95"/>
    <w:rsid w:val="00003389"/>
    <w:rsid w:val="000036A1"/>
    <w:rsid w:val="00003948"/>
    <w:rsid w:val="00004288"/>
    <w:rsid w:val="00004986"/>
    <w:rsid w:val="00004B0B"/>
    <w:rsid w:val="00005AFE"/>
    <w:rsid w:val="0000629F"/>
    <w:rsid w:val="0000638B"/>
    <w:rsid w:val="000070B0"/>
    <w:rsid w:val="00007685"/>
    <w:rsid w:val="0000773F"/>
    <w:rsid w:val="00010091"/>
    <w:rsid w:val="00010450"/>
    <w:rsid w:val="00010C57"/>
    <w:rsid w:val="00010D64"/>
    <w:rsid w:val="00010DDA"/>
    <w:rsid w:val="00011772"/>
    <w:rsid w:val="0001195B"/>
    <w:rsid w:val="00012558"/>
    <w:rsid w:val="00012731"/>
    <w:rsid w:val="00012B90"/>
    <w:rsid w:val="00012DD5"/>
    <w:rsid w:val="00013002"/>
    <w:rsid w:val="0001387C"/>
    <w:rsid w:val="00015562"/>
    <w:rsid w:val="000161F6"/>
    <w:rsid w:val="0001668D"/>
    <w:rsid w:val="00016D1D"/>
    <w:rsid w:val="000178E4"/>
    <w:rsid w:val="00017B36"/>
    <w:rsid w:val="000203F3"/>
    <w:rsid w:val="000210D0"/>
    <w:rsid w:val="000216D1"/>
    <w:rsid w:val="00021A97"/>
    <w:rsid w:val="00021C7A"/>
    <w:rsid w:val="00021FFA"/>
    <w:rsid w:val="0002202F"/>
    <w:rsid w:val="000242CB"/>
    <w:rsid w:val="000253E2"/>
    <w:rsid w:val="0002581C"/>
    <w:rsid w:val="00026097"/>
    <w:rsid w:val="000265C8"/>
    <w:rsid w:val="000276AB"/>
    <w:rsid w:val="00027F08"/>
    <w:rsid w:val="00027F09"/>
    <w:rsid w:val="00027F1B"/>
    <w:rsid w:val="00027F49"/>
    <w:rsid w:val="00031384"/>
    <w:rsid w:val="00031696"/>
    <w:rsid w:val="00031C97"/>
    <w:rsid w:val="00033322"/>
    <w:rsid w:val="000333F6"/>
    <w:rsid w:val="00033433"/>
    <w:rsid w:val="0003365C"/>
    <w:rsid w:val="00033CAA"/>
    <w:rsid w:val="00033CC6"/>
    <w:rsid w:val="00033D8E"/>
    <w:rsid w:val="00035F23"/>
    <w:rsid w:val="00036B90"/>
    <w:rsid w:val="00036ED2"/>
    <w:rsid w:val="00036F4D"/>
    <w:rsid w:val="00036F58"/>
    <w:rsid w:val="00037744"/>
    <w:rsid w:val="00040B7C"/>
    <w:rsid w:val="00041C6C"/>
    <w:rsid w:val="000425E4"/>
    <w:rsid w:val="0004285E"/>
    <w:rsid w:val="00042A67"/>
    <w:rsid w:val="00042CD7"/>
    <w:rsid w:val="00043437"/>
    <w:rsid w:val="00043515"/>
    <w:rsid w:val="00043626"/>
    <w:rsid w:val="000437F3"/>
    <w:rsid w:val="00044FF3"/>
    <w:rsid w:val="00045528"/>
    <w:rsid w:val="00045A80"/>
    <w:rsid w:val="00045F1E"/>
    <w:rsid w:val="000463C1"/>
    <w:rsid w:val="00046D7E"/>
    <w:rsid w:val="00046E34"/>
    <w:rsid w:val="00046FEA"/>
    <w:rsid w:val="000478F3"/>
    <w:rsid w:val="000502AD"/>
    <w:rsid w:val="00050F9D"/>
    <w:rsid w:val="00051A5A"/>
    <w:rsid w:val="00051D16"/>
    <w:rsid w:val="0005217C"/>
    <w:rsid w:val="00052A34"/>
    <w:rsid w:val="000535D6"/>
    <w:rsid w:val="00053BE7"/>
    <w:rsid w:val="00053CDA"/>
    <w:rsid w:val="00053E99"/>
    <w:rsid w:val="00054137"/>
    <w:rsid w:val="000547FC"/>
    <w:rsid w:val="0005489B"/>
    <w:rsid w:val="00055237"/>
    <w:rsid w:val="00055D88"/>
    <w:rsid w:val="00055F9D"/>
    <w:rsid w:val="000563DA"/>
    <w:rsid w:val="00056EEC"/>
    <w:rsid w:val="00056F93"/>
    <w:rsid w:val="00056FE2"/>
    <w:rsid w:val="00057EB7"/>
    <w:rsid w:val="00060C78"/>
    <w:rsid w:val="00060F73"/>
    <w:rsid w:val="0006162D"/>
    <w:rsid w:val="0006187D"/>
    <w:rsid w:val="00061A27"/>
    <w:rsid w:val="00062F24"/>
    <w:rsid w:val="00063B03"/>
    <w:rsid w:val="00063F17"/>
    <w:rsid w:val="0006414A"/>
    <w:rsid w:val="0006437E"/>
    <w:rsid w:val="00064B04"/>
    <w:rsid w:val="00064C9D"/>
    <w:rsid w:val="00065266"/>
    <w:rsid w:val="000658E9"/>
    <w:rsid w:val="00065940"/>
    <w:rsid w:val="00066DDF"/>
    <w:rsid w:val="00067438"/>
    <w:rsid w:val="00067AED"/>
    <w:rsid w:val="00067DD8"/>
    <w:rsid w:val="00070B04"/>
    <w:rsid w:val="000711F8"/>
    <w:rsid w:val="00071A63"/>
    <w:rsid w:val="00071EB5"/>
    <w:rsid w:val="00071FAA"/>
    <w:rsid w:val="000723B6"/>
    <w:rsid w:val="00072785"/>
    <w:rsid w:val="000729DB"/>
    <w:rsid w:val="00073AA7"/>
    <w:rsid w:val="00074162"/>
    <w:rsid w:val="00074692"/>
    <w:rsid w:val="000749DE"/>
    <w:rsid w:val="00075107"/>
    <w:rsid w:val="00075B28"/>
    <w:rsid w:val="00075D08"/>
    <w:rsid w:val="00076774"/>
    <w:rsid w:val="00077583"/>
    <w:rsid w:val="0008006B"/>
    <w:rsid w:val="00080190"/>
    <w:rsid w:val="00080584"/>
    <w:rsid w:val="0008064C"/>
    <w:rsid w:val="00080788"/>
    <w:rsid w:val="000807BE"/>
    <w:rsid w:val="000827FC"/>
    <w:rsid w:val="0008320C"/>
    <w:rsid w:val="00083A16"/>
    <w:rsid w:val="00083D79"/>
    <w:rsid w:val="00083F5D"/>
    <w:rsid w:val="00084477"/>
    <w:rsid w:val="0008452F"/>
    <w:rsid w:val="0008613E"/>
    <w:rsid w:val="000864E9"/>
    <w:rsid w:val="000866DC"/>
    <w:rsid w:val="0008755E"/>
    <w:rsid w:val="00087E7E"/>
    <w:rsid w:val="000903C0"/>
    <w:rsid w:val="00090D79"/>
    <w:rsid w:val="00090E3A"/>
    <w:rsid w:val="00090E83"/>
    <w:rsid w:val="0009100F"/>
    <w:rsid w:val="00091A39"/>
    <w:rsid w:val="00091BB3"/>
    <w:rsid w:val="00091BC3"/>
    <w:rsid w:val="000931D9"/>
    <w:rsid w:val="000939F3"/>
    <w:rsid w:val="00093AFB"/>
    <w:rsid w:val="00093CAA"/>
    <w:rsid w:val="0009402A"/>
    <w:rsid w:val="00094872"/>
    <w:rsid w:val="00094EC2"/>
    <w:rsid w:val="00094ED2"/>
    <w:rsid w:val="00095057"/>
    <w:rsid w:val="0009541D"/>
    <w:rsid w:val="000954A0"/>
    <w:rsid w:val="00096153"/>
    <w:rsid w:val="00096545"/>
    <w:rsid w:val="00097C4B"/>
    <w:rsid w:val="000A0380"/>
    <w:rsid w:val="000A0507"/>
    <w:rsid w:val="000A09A1"/>
    <w:rsid w:val="000A144E"/>
    <w:rsid w:val="000A16A7"/>
    <w:rsid w:val="000A1D1C"/>
    <w:rsid w:val="000A2A70"/>
    <w:rsid w:val="000A3479"/>
    <w:rsid w:val="000A3A7B"/>
    <w:rsid w:val="000A4788"/>
    <w:rsid w:val="000A538F"/>
    <w:rsid w:val="000A55D0"/>
    <w:rsid w:val="000A60C4"/>
    <w:rsid w:val="000A61F8"/>
    <w:rsid w:val="000A632D"/>
    <w:rsid w:val="000A64D1"/>
    <w:rsid w:val="000A66A5"/>
    <w:rsid w:val="000A66B3"/>
    <w:rsid w:val="000B041C"/>
    <w:rsid w:val="000B0656"/>
    <w:rsid w:val="000B07B3"/>
    <w:rsid w:val="000B1239"/>
    <w:rsid w:val="000B18B6"/>
    <w:rsid w:val="000B1C63"/>
    <w:rsid w:val="000B224C"/>
    <w:rsid w:val="000B26A0"/>
    <w:rsid w:val="000B2893"/>
    <w:rsid w:val="000B583D"/>
    <w:rsid w:val="000B6A4E"/>
    <w:rsid w:val="000C0747"/>
    <w:rsid w:val="000C0EAB"/>
    <w:rsid w:val="000C1603"/>
    <w:rsid w:val="000C1B77"/>
    <w:rsid w:val="000C1D96"/>
    <w:rsid w:val="000C204C"/>
    <w:rsid w:val="000C2F67"/>
    <w:rsid w:val="000C4275"/>
    <w:rsid w:val="000C52A8"/>
    <w:rsid w:val="000C57FB"/>
    <w:rsid w:val="000C5BB6"/>
    <w:rsid w:val="000C5E6C"/>
    <w:rsid w:val="000C5EE8"/>
    <w:rsid w:val="000C7185"/>
    <w:rsid w:val="000C7B45"/>
    <w:rsid w:val="000C7B4B"/>
    <w:rsid w:val="000D06E9"/>
    <w:rsid w:val="000D0861"/>
    <w:rsid w:val="000D15BC"/>
    <w:rsid w:val="000D2D11"/>
    <w:rsid w:val="000D35F0"/>
    <w:rsid w:val="000D3F37"/>
    <w:rsid w:val="000D41FB"/>
    <w:rsid w:val="000D4278"/>
    <w:rsid w:val="000D4A31"/>
    <w:rsid w:val="000D51DD"/>
    <w:rsid w:val="000D7BCD"/>
    <w:rsid w:val="000D7CEC"/>
    <w:rsid w:val="000D7E3A"/>
    <w:rsid w:val="000D7E40"/>
    <w:rsid w:val="000D7FA2"/>
    <w:rsid w:val="000E0B22"/>
    <w:rsid w:val="000E148E"/>
    <w:rsid w:val="000E1CA8"/>
    <w:rsid w:val="000E2465"/>
    <w:rsid w:val="000E2B44"/>
    <w:rsid w:val="000E3BE1"/>
    <w:rsid w:val="000E4507"/>
    <w:rsid w:val="000E5442"/>
    <w:rsid w:val="000E5759"/>
    <w:rsid w:val="000E61F8"/>
    <w:rsid w:val="000E6311"/>
    <w:rsid w:val="000E6B0E"/>
    <w:rsid w:val="000E6D17"/>
    <w:rsid w:val="000E6DA6"/>
    <w:rsid w:val="000E78EA"/>
    <w:rsid w:val="000E7B53"/>
    <w:rsid w:val="000E7F8D"/>
    <w:rsid w:val="000E7F8F"/>
    <w:rsid w:val="000F02FC"/>
    <w:rsid w:val="000F1EF0"/>
    <w:rsid w:val="000F251D"/>
    <w:rsid w:val="000F26D8"/>
    <w:rsid w:val="000F2F0F"/>
    <w:rsid w:val="000F3ABE"/>
    <w:rsid w:val="000F3D86"/>
    <w:rsid w:val="000F4A1C"/>
    <w:rsid w:val="000F551A"/>
    <w:rsid w:val="000F6EF9"/>
    <w:rsid w:val="000F7918"/>
    <w:rsid w:val="000F7EF0"/>
    <w:rsid w:val="001017E7"/>
    <w:rsid w:val="0010203E"/>
    <w:rsid w:val="00102964"/>
    <w:rsid w:val="00102DB3"/>
    <w:rsid w:val="00103DAB"/>
    <w:rsid w:val="00103EB4"/>
    <w:rsid w:val="00104341"/>
    <w:rsid w:val="00105089"/>
    <w:rsid w:val="00105F1F"/>
    <w:rsid w:val="00105FB7"/>
    <w:rsid w:val="00106B3E"/>
    <w:rsid w:val="001076AB"/>
    <w:rsid w:val="00107883"/>
    <w:rsid w:val="00107F02"/>
    <w:rsid w:val="00110548"/>
    <w:rsid w:val="00110864"/>
    <w:rsid w:val="00111250"/>
    <w:rsid w:val="0011161A"/>
    <w:rsid w:val="00111C81"/>
    <w:rsid w:val="00111F1F"/>
    <w:rsid w:val="00111FE6"/>
    <w:rsid w:val="00112211"/>
    <w:rsid w:val="0011268A"/>
    <w:rsid w:val="0011303E"/>
    <w:rsid w:val="00113071"/>
    <w:rsid w:val="00113260"/>
    <w:rsid w:val="0011383A"/>
    <w:rsid w:val="00113D58"/>
    <w:rsid w:val="00117C4B"/>
    <w:rsid w:val="00117CF9"/>
    <w:rsid w:val="00117D5B"/>
    <w:rsid w:val="00117E6A"/>
    <w:rsid w:val="00120345"/>
    <w:rsid w:val="00120662"/>
    <w:rsid w:val="00120A5B"/>
    <w:rsid w:val="0012111C"/>
    <w:rsid w:val="00121E18"/>
    <w:rsid w:val="0012217C"/>
    <w:rsid w:val="0012226E"/>
    <w:rsid w:val="00122DDF"/>
    <w:rsid w:val="00122E5A"/>
    <w:rsid w:val="001244E0"/>
    <w:rsid w:val="00124936"/>
    <w:rsid w:val="00124DDD"/>
    <w:rsid w:val="0012576D"/>
    <w:rsid w:val="00125F90"/>
    <w:rsid w:val="00126261"/>
    <w:rsid w:val="001263E7"/>
    <w:rsid w:val="0012672C"/>
    <w:rsid w:val="00126BC8"/>
    <w:rsid w:val="001270CE"/>
    <w:rsid w:val="00127C26"/>
    <w:rsid w:val="00127DFF"/>
    <w:rsid w:val="00127E6D"/>
    <w:rsid w:val="00127F92"/>
    <w:rsid w:val="001301B2"/>
    <w:rsid w:val="00130985"/>
    <w:rsid w:val="00130A16"/>
    <w:rsid w:val="00131417"/>
    <w:rsid w:val="00131A14"/>
    <w:rsid w:val="00132229"/>
    <w:rsid w:val="00132575"/>
    <w:rsid w:val="001325EB"/>
    <w:rsid w:val="00132610"/>
    <w:rsid w:val="0013511B"/>
    <w:rsid w:val="00135171"/>
    <w:rsid w:val="001359E1"/>
    <w:rsid w:val="00135C1A"/>
    <w:rsid w:val="001361B7"/>
    <w:rsid w:val="001362CE"/>
    <w:rsid w:val="00136D90"/>
    <w:rsid w:val="0013720C"/>
    <w:rsid w:val="00140659"/>
    <w:rsid w:val="00141089"/>
    <w:rsid w:val="0014136D"/>
    <w:rsid w:val="00141579"/>
    <w:rsid w:val="00141B0D"/>
    <w:rsid w:val="00141FDE"/>
    <w:rsid w:val="001428EA"/>
    <w:rsid w:val="001432EF"/>
    <w:rsid w:val="00144060"/>
    <w:rsid w:val="00147421"/>
    <w:rsid w:val="00147897"/>
    <w:rsid w:val="00147AD3"/>
    <w:rsid w:val="00147D46"/>
    <w:rsid w:val="001506DC"/>
    <w:rsid w:val="001514B3"/>
    <w:rsid w:val="001515DA"/>
    <w:rsid w:val="00151C30"/>
    <w:rsid w:val="00152004"/>
    <w:rsid w:val="0015230D"/>
    <w:rsid w:val="001523F3"/>
    <w:rsid w:val="00152A51"/>
    <w:rsid w:val="0015324C"/>
    <w:rsid w:val="00153A0D"/>
    <w:rsid w:val="00154337"/>
    <w:rsid w:val="001549A9"/>
    <w:rsid w:val="00154D3B"/>
    <w:rsid w:val="00155D2A"/>
    <w:rsid w:val="00156642"/>
    <w:rsid w:val="001569A5"/>
    <w:rsid w:val="001569F3"/>
    <w:rsid w:val="00157CCC"/>
    <w:rsid w:val="0016026C"/>
    <w:rsid w:val="0016077D"/>
    <w:rsid w:val="00160C2A"/>
    <w:rsid w:val="00161138"/>
    <w:rsid w:val="00161638"/>
    <w:rsid w:val="00162408"/>
    <w:rsid w:val="00162545"/>
    <w:rsid w:val="00162CEF"/>
    <w:rsid w:val="00162D41"/>
    <w:rsid w:val="0016496A"/>
    <w:rsid w:val="00164F49"/>
    <w:rsid w:val="00165B5C"/>
    <w:rsid w:val="00166D2F"/>
    <w:rsid w:val="00166E34"/>
    <w:rsid w:val="00167741"/>
    <w:rsid w:val="00167AF7"/>
    <w:rsid w:val="00167B33"/>
    <w:rsid w:val="00167E31"/>
    <w:rsid w:val="00171A93"/>
    <w:rsid w:val="0017202C"/>
    <w:rsid w:val="00172424"/>
    <w:rsid w:val="001724E5"/>
    <w:rsid w:val="0017271A"/>
    <w:rsid w:val="001728FC"/>
    <w:rsid w:val="001729F3"/>
    <w:rsid w:val="00172B92"/>
    <w:rsid w:val="001739BF"/>
    <w:rsid w:val="00174769"/>
    <w:rsid w:val="00174BBC"/>
    <w:rsid w:val="001760FF"/>
    <w:rsid w:val="0017614E"/>
    <w:rsid w:val="00176646"/>
    <w:rsid w:val="00176960"/>
    <w:rsid w:val="00176BC8"/>
    <w:rsid w:val="001776F3"/>
    <w:rsid w:val="00177E45"/>
    <w:rsid w:val="00181EE9"/>
    <w:rsid w:val="00181EED"/>
    <w:rsid w:val="001821AE"/>
    <w:rsid w:val="001822C4"/>
    <w:rsid w:val="00182D3A"/>
    <w:rsid w:val="00182E13"/>
    <w:rsid w:val="00183E3F"/>
    <w:rsid w:val="0018413D"/>
    <w:rsid w:val="0018428B"/>
    <w:rsid w:val="001849BA"/>
    <w:rsid w:val="00184B6E"/>
    <w:rsid w:val="0018503B"/>
    <w:rsid w:val="001861C9"/>
    <w:rsid w:val="00186C86"/>
    <w:rsid w:val="00186EB7"/>
    <w:rsid w:val="00187C3A"/>
    <w:rsid w:val="00190690"/>
    <w:rsid w:val="001907A8"/>
    <w:rsid w:val="001909FB"/>
    <w:rsid w:val="0019129E"/>
    <w:rsid w:val="0019172D"/>
    <w:rsid w:val="00191F3E"/>
    <w:rsid w:val="00192555"/>
    <w:rsid w:val="0019318A"/>
    <w:rsid w:val="001934A7"/>
    <w:rsid w:val="001936D4"/>
    <w:rsid w:val="00193CA6"/>
    <w:rsid w:val="0019489E"/>
    <w:rsid w:val="00196CF4"/>
    <w:rsid w:val="00196DC3"/>
    <w:rsid w:val="00197129"/>
    <w:rsid w:val="001A06A2"/>
    <w:rsid w:val="001A121F"/>
    <w:rsid w:val="001A14D6"/>
    <w:rsid w:val="001A1E73"/>
    <w:rsid w:val="001A1E74"/>
    <w:rsid w:val="001A2716"/>
    <w:rsid w:val="001A2D10"/>
    <w:rsid w:val="001A3912"/>
    <w:rsid w:val="001A3EB4"/>
    <w:rsid w:val="001A567F"/>
    <w:rsid w:val="001A64C7"/>
    <w:rsid w:val="001A66FA"/>
    <w:rsid w:val="001A7C2C"/>
    <w:rsid w:val="001B1B95"/>
    <w:rsid w:val="001B2E2A"/>
    <w:rsid w:val="001B30D4"/>
    <w:rsid w:val="001B4C03"/>
    <w:rsid w:val="001B4CDC"/>
    <w:rsid w:val="001B57AD"/>
    <w:rsid w:val="001B5C50"/>
    <w:rsid w:val="001B5DAB"/>
    <w:rsid w:val="001B5E98"/>
    <w:rsid w:val="001B60F9"/>
    <w:rsid w:val="001B66D1"/>
    <w:rsid w:val="001B6BCB"/>
    <w:rsid w:val="001B6CAA"/>
    <w:rsid w:val="001B71DC"/>
    <w:rsid w:val="001B7F13"/>
    <w:rsid w:val="001C0CA9"/>
    <w:rsid w:val="001C188A"/>
    <w:rsid w:val="001C1DB6"/>
    <w:rsid w:val="001C1DD8"/>
    <w:rsid w:val="001C2E87"/>
    <w:rsid w:val="001C37F0"/>
    <w:rsid w:val="001C48C9"/>
    <w:rsid w:val="001C54C1"/>
    <w:rsid w:val="001C598C"/>
    <w:rsid w:val="001C5A6B"/>
    <w:rsid w:val="001C6A66"/>
    <w:rsid w:val="001C6F43"/>
    <w:rsid w:val="001C7925"/>
    <w:rsid w:val="001C7A5C"/>
    <w:rsid w:val="001C7EAA"/>
    <w:rsid w:val="001D0243"/>
    <w:rsid w:val="001D140C"/>
    <w:rsid w:val="001D2FEC"/>
    <w:rsid w:val="001D341A"/>
    <w:rsid w:val="001D3623"/>
    <w:rsid w:val="001D370A"/>
    <w:rsid w:val="001D4B73"/>
    <w:rsid w:val="001D51A7"/>
    <w:rsid w:val="001D6056"/>
    <w:rsid w:val="001D610B"/>
    <w:rsid w:val="001D6A0E"/>
    <w:rsid w:val="001D710B"/>
    <w:rsid w:val="001D7478"/>
    <w:rsid w:val="001E03A8"/>
    <w:rsid w:val="001E0DCC"/>
    <w:rsid w:val="001E1027"/>
    <w:rsid w:val="001E1338"/>
    <w:rsid w:val="001E1EE8"/>
    <w:rsid w:val="001E2760"/>
    <w:rsid w:val="001E3195"/>
    <w:rsid w:val="001E3923"/>
    <w:rsid w:val="001E3DF9"/>
    <w:rsid w:val="001E44CD"/>
    <w:rsid w:val="001E50CF"/>
    <w:rsid w:val="001E5848"/>
    <w:rsid w:val="001E61BA"/>
    <w:rsid w:val="001E6798"/>
    <w:rsid w:val="001E6CBE"/>
    <w:rsid w:val="001F003D"/>
    <w:rsid w:val="001F058A"/>
    <w:rsid w:val="001F0F61"/>
    <w:rsid w:val="001F0F7C"/>
    <w:rsid w:val="001F10B0"/>
    <w:rsid w:val="001F21E8"/>
    <w:rsid w:val="001F2D5F"/>
    <w:rsid w:val="001F2E88"/>
    <w:rsid w:val="001F348D"/>
    <w:rsid w:val="001F379A"/>
    <w:rsid w:val="001F3A66"/>
    <w:rsid w:val="001F3CAB"/>
    <w:rsid w:val="001F4355"/>
    <w:rsid w:val="001F5DE2"/>
    <w:rsid w:val="001F61B6"/>
    <w:rsid w:val="001F6557"/>
    <w:rsid w:val="001F6A7B"/>
    <w:rsid w:val="001F7B0E"/>
    <w:rsid w:val="001F7BE7"/>
    <w:rsid w:val="0020064C"/>
    <w:rsid w:val="0020146D"/>
    <w:rsid w:val="002018D1"/>
    <w:rsid w:val="0020194B"/>
    <w:rsid w:val="00201A18"/>
    <w:rsid w:val="00202496"/>
    <w:rsid w:val="00202CBF"/>
    <w:rsid w:val="00202EFA"/>
    <w:rsid w:val="00203A74"/>
    <w:rsid w:val="00203EA6"/>
    <w:rsid w:val="00204D05"/>
    <w:rsid w:val="00204E4A"/>
    <w:rsid w:val="00205696"/>
    <w:rsid w:val="002060A2"/>
    <w:rsid w:val="00206625"/>
    <w:rsid w:val="002068C4"/>
    <w:rsid w:val="00206C1E"/>
    <w:rsid w:val="00207D38"/>
    <w:rsid w:val="002114B6"/>
    <w:rsid w:val="002117E7"/>
    <w:rsid w:val="00211F7E"/>
    <w:rsid w:val="002125CE"/>
    <w:rsid w:val="00212606"/>
    <w:rsid w:val="00212D62"/>
    <w:rsid w:val="00212F63"/>
    <w:rsid w:val="0021341F"/>
    <w:rsid w:val="00213C16"/>
    <w:rsid w:val="002143C8"/>
    <w:rsid w:val="00214883"/>
    <w:rsid w:val="002158E7"/>
    <w:rsid w:val="00215DD9"/>
    <w:rsid w:val="00216655"/>
    <w:rsid w:val="00216C3F"/>
    <w:rsid w:val="00216F26"/>
    <w:rsid w:val="002172F6"/>
    <w:rsid w:val="002179CF"/>
    <w:rsid w:val="00217E51"/>
    <w:rsid w:val="002204DC"/>
    <w:rsid w:val="00220542"/>
    <w:rsid w:val="002205C7"/>
    <w:rsid w:val="00220DDB"/>
    <w:rsid w:val="00220E53"/>
    <w:rsid w:val="00220F46"/>
    <w:rsid w:val="00222477"/>
    <w:rsid w:val="00222BC5"/>
    <w:rsid w:val="00223353"/>
    <w:rsid w:val="002244EF"/>
    <w:rsid w:val="0022504F"/>
    <w:rsid w:val="002254CC"/>
    <w:rsid w:val="00225A55"/>
    <w:rsid w:val="00225D1D"/>
    <w:rsid w:val="00225EA7"/>
    <w:rsid w:val="00225EE8"/>
    <w:rsid w:val="0022702F"/>
    <w:rsid w:val="00227117"/>
    <w:rsid w:val="00227DBB"/>
    <w:rsid w:val="00227EFB"/>
    <w:rsid w:val="00227FF6"/>
    <w:rsid w:val="002303D0"/>
    <w:rsid w:val="002304A3"/>
    <w:rsid w:val="002304BA"/>
    <w:rsid w:val="00231188"/>
    <w:rsid w:val="00232090"/>
    <w:rsid w:val="00232CB9"/>
    <w:rsid w:val="00232FC1"/>
    <w:rsid w:val="00233FBF"/>
    <w:rsid w:val="00234137"/>
    <w:rsid w:val="00234531"/>
    <w:rsid w:val="002349F3"/>
    <w:rsid w:val="00234E05"/>
    <w:rsid w:val="00235B6B"/>
    <w:rsid w:val="00235C73"/>
    <w:rsid w:val="00235C9C"/>
    <w:rsid w:val="00235E8A"/>
    <w:rsid w:val="00235FE2"/>
    <w:rsid w:val="002366F7"/>
    <w:rsid w:val="002374B9"/>
    <w:rsid w:val="002375E9"/>
    <w:rsid w:val="002408F5"/>
    <w:rsid w:val="0024142E"/>
    <w:rsid w:val="002416B3"/>
    <w:rsid w:val="00243423"/>
    <w:rsid w:val="002456F8"/>
    <w:rsid w:val="00245860"/>
    <w:rsid w:val="00246466"/>
    <w:rsid w:val="00247302"/>
    <w:rsid w:val="002478CA"/>
    <w:rsid w:val="00250740"/>
    <w:rsid w:val="00250AFC"/>
    <w:rsid w:val="002514BB"/>
    <w:rsid w:val="00253296"/>
    <w:rsid w:val="002533A7"/>
    <w:rsid w:val="002542BB"/>
    <w:rsid w:val="002542E6"/>
    <w:rsid w:val="00254BED"/>
    <w:rsid w:val="00255385"/>
    <w:rsid w:val="002558CB"/>
    <w:rsid w:val="00257BDC"/>
    <w:rsid w:val="002609F4"/>
    <w:rsid w:val="0026156A"/>
    <w:rsid w:val="00262DC7"/>
    <w:rsid w:val="002639EF"/>
    <w:rsid w:val="0026686E"/>
    <w:rsid w:val="00267BA5"/>
    <w:rsid w:val="002704F0"/>
    <w:rsid w:val="00270502"/>
    <w:rsid w:val="00270562"/>
    <w:rsid w:val="00270BE0"/>
    <w:rsid w:val="002718B4"/>
    <w:rsid w:val="00271AB2"/>
    <w:rsid w:val="00271D0D"/>
    <w:rsid w:val="00272192"/>
    <w:rsid w:val="00272607"/>
    <w:rsid w:val="002737CD"/>
    <w:rsid w:val="002743A3"/>
    <w:rsid w:val="00274E72"/>
    <w:rsid w:val="00274EAA"/>
    <w:rsid w:val="002750CA"/>
    <w:rsid w:val="00277977"/>
    <w:rsid w:val="00277EEC"/>
    <w:rsid w:val="00280063"/>
    <w:rsid w:val="00280AB1"/>
    <w:rsid w:val="00280F16"/>
    <w:rsid w:val="00284CDA"/>
    <w:rsid w:val="002851C3"/>
    <w:rsid w:val="002852E1"/>
    <w:rsid w:val="002853CD"/>
    <w:rsid w:val="00285C27"/>
    <w:rsid w:val="0028643F"/>
    <w:rsid w:val="00286A42"/>
    <w:rsid w:val="00286D38"/>
    <w:rsid w:val="00287F3C"/>
    <w:rsid w:val="002913F0"/>
    <w:rsid w:val="00291DCC"/>
    <w:rsid w:val="0029219B"/>
    <w:rsid w:val="00292D08"/>
    <w:rsid w:val="002933E7"/>
    <w:rsid w:val="00294321"/>
    <w:rsid w:val="00294868"/>
    <w:rsid w:val="00295BD8"/>
    <w:rsid w:val="00296542"/>
    <w:rsid w:val="00296947"/>
    <w:rsid w:val="00296BBC"/>
    <w:rsid w:val="00296BCD"/>
    <w:rsid w:val="002A1AD2"/>
    <w:rsid w:val="002A23F0"/>
    <w:rsid w:val="002A2A7E"/>
    <w:rsid w:val="002A2CAF"/>
    <w:rsid w:val="002A33A3"/>
    <w:rsid w:val="002A4164"/>
    <w:rsid w:val="002A4DBD"/>
    <w:rsid w:val="002A4E39"/>
    <w:rsid w:val="002A612F"/>
    <w:rsid w:val="002A6431"/>
    <w:rsid w:val="002A6A9B"/>
    <w:rsid w:val="002A72A6"/>
    <w:rsid w:val="002A7AD4"/>
    <w:rsid w:val="002B03F8"/>
    <w:rsid w:val="002B0BF0"/>
    <w:rsid w:val="002B1B4D"/>
    <w:rsid w:val="002B23DB"/>
    <w:rsid w:val="002B3A65"/>
    <w:rsid w:val="002B3AAA"/>
    <w:rsid w:val="002B3FEC"/>
    <w:rsid w:val="002B4919"/>
    <w:rsid w:val="002B5498"/>
    <w:rsid w:val="002B5D78"/>
    <w:rsid w:val="002B5FEB"/>
    <w:rsid w:val="002B6095"/>
    <w:rsid w:val="002B6181"/>
    <w:rsid w:val="002B61C6"/>
    <w:rsid w:val="002B766F"/>
    <w:rsid w:val="002B7F3B"/>
    <w:rsid w:val="002B7F7C"/>
    <w:rsid w:val="002C0B95"/>
    <w:rsid w:val="002C128D"/>
    <w:rsid w:val="002C1297"/>
    <w:rsid w:val="002C15EA"/>
    <w:rsid w:val="002C1915"/>
    <w:rsid w:val="002C2133"/>
    <w:rsid w:val="002C2502"/>
    <w:rsid w:val="002C2839"/>
    <w:rsid w:val="002C303D"/>
    <w:rsid w:val="002C4EB1"/>
    <w:rsid w:val="002C4F21"/>
    <w:rsid w:val="002C5198"/>
    <w:rsid w:val="002C5996"/>
    <w:rsid w:val="002C5B17"/>
    <w:rsid w:val="002C5FC3"/>
    <w:rsid w:val="002C603C"/>
    <w:rsid w:val="002C640F"/>
    <w:rsid w:val="002C65C7"/>
    <w:rsid w:val="002C6B6D"/>
    <w:rsid w:val="002C6BBA"/>
    <w:rsid w:val="002C6E7F"/>
    <w:rsid w:val="002C7263"/>
    <w:rsid w:val="002C7298"/>
    <w:rsid w:val="002C7B7E"/>
    <w:rsid w:val="002C7BD0"/>
    <w:rsid w:val="002D00A3"/>
    <w:rsid w:val="002D04D7"/>
    <w:rsid w:val="002D0AED"/>
    <w:rsid w:val="002D0D26"/>
    <w:rsid w:val="002D0E4E"/>
    <w:rsid w:val="002D14F1"/>
    <w:rsid w:val="002D2AA1"/>
    <w:rsid w:val="002D2AAD"/>
    <w:rsid w:val="002D375F"/>
    <w:rsid w:val="002D3914"/>
    <w:rsid w:val="002D3D73"/>
    <w:rsid w:val="002D4597"/>
    <w:rsid w:val="002D47EB"/>
    <w:rsid w:val="002D4DB9"/>
    <w:rsid w:val="002D5093"/>
    <w:rsid w:val="002D5194"/>
    <w:rsid w:val="002D51BE"/>
    <w:rsid w:val="002D5264"/>
    <w:rsid w:val="002D7EF5"/>
    <w:rsid w:val="002E04EC"/>
    <w:rsid w:val="002E1786"/>
    <w:rsid w:val="002E19E1"/>
    <w:rsid w:val="002E1CBA"/>
    <w:rsid w:val="002E2CF0"/>
    <w:rsid w:val="002E2E9B"/>
    <w:rsid w:val="002E358F"/>
    <w:rsid w:val="002E37FA"/>
    <w:rsid w:val="002E4524"/>
    <w:rsid w:val="002E4B11"/>
    <w:rsid w:val="002E4CE8"/>
    <w:rsid w:val="002E5F6E"/>
    <w:rsid w:val="002E669E"/>
    <w:rsid w:val="002E684B"/>
    <w:rsid w:val="002E7286"/>
    <w:rsid w:val="002E7960"/>
    <w:rsid w:val="002F0272"/>
    <w:rsid w:val="002F0A3C"/>
    <w:rsid w:val="002F0B44"/>
    <w:rsid w:val="002F11FA"/>
    <w:rsid w:val="002F144A"/>
    <w:rsid w:val="002F1568"/>
    <w:rsid w:val="002F15C2"/>
    <w:rsid w:val="002F163A"/>
    <w:rsid w:val="002F1ACD"/>
    <w:rsid w:val="002F217B"/>
    <w:rsid w:val="002F26B3"/>
    <w:rsid w:val="002F26ED"/>
    <w:rsid w:val="002F280E"/>
    <w:rsid w:val="002F3D75"/>
    <w:rsid w:val="002F424B"/>
    <w:rsid w:val="002F4967"/>
    <w:rsid w:val="002F4E73"/>
    <w:rsid w:val="002F4E98"/>
    <w:rsid w:val="002F5130"/>
    <w:rsid w:val="002F52DE"/>
    <w:rsid w:val="002F55E6"/>
    <w:rsid w:val="002F58F0"/>
    <w:rsid w:val="002F70E8"/>
    <w:rsid w:val="002F7A2D"/>
    <w:rsid w:val="00300085"/>
    <w:rsid w:val="003003CA"/>
    <w:rsid w:val="00300529"/>
    <w:rsid w:val="00300853"/>
    <w:rsid w:val="003014B8"/>
    <w:rsid w:val="003014BB"/>
    <w:rsid w:val="00301941"/>
    <w:rsid w:val="00301A9C"/>
    <w:rsid w:val="003027AE"/>
    <w:rsid w:val="00303157"/>
    <w:rsid w:val="003036D3"/>
    <w:rsid w:val="00303DE2"/>
    <w:rsid w:val="00303EBE"/>
    <w:rsid w:val="00304FB5"/>
    <w:rsid w:val="00305124"/>
    <w:rsid w:val="00305EAF"/>
    <w:rsid w:val="003065B8"/>
    <w:rsid w:val="00306F13"/>
    <w:rsid w:val="00307354"/>
    <w:rsid w:val="00307906"/>
    <w:rsid w:val="003079F2"/>
    <w:rsid w:val="00307A96"/>
    <w:rsid w:val="00310B56"/>
    <w:rsid w:val="003114A4"/>
    <w:rsid w:val="00311E0A"/>
    <w:rsid w:val="00311F4C"/>
    <w:rsid w:val="0031244D"/>
    <w:rsid w:val="00312ADF"/>
    <w:rsid w:val="00313972"/>
    <w:rsid w:val="00313C4D"/>
    <w:rsid w:val="003145B3"/>
    <w:rsid w:val="00314A6B"/>
    <w:rsid w:val="00316AD8"/>
    <w:rsid w:val="00317B86"/>
    <w:rsid w:val="00317E6B"/>
    <w:rsid w:val="00320A08"/>
    <w:rsid w:val="0032191E"/>
    <w:rsid w:val="003222D6"/>
    <w:rsid w:val="003229FB"/>
    <w:rsid w:val="00323282"/>
    <w:rsid w:val="00323668"/>
    <w:rsid w:val="00324391"/>
    <w:rsid w:val="00324977"/>
    <w:rsid w:val="00325513"/>
    <w:rsid w:val="003266CD"/>
    <w:rsid w:val="003271A7"/>
    <w:rsid w:val="003273AB"/>
    <w:rsid w:val="00330A18"/>
    <w:rsid w:val="00330C7A"/>
    <w:rsid w:val="00330D82"/>
    <w:rsid w:val="00331754"/>
    <w:rsid w:val="003325C3"/>
    <w:rsid w:val="00332BCF"/>
    <w:rsid w:val="00332CA2"/>
    <w:rsid w:val="00332D5A"/>
    <w:rsid w:val="00333003"/>
    <w:rsid w:val="0033350A"/>
    <w:rsid w:val="0033508F"/>
    <w:rsid w:val="00335473"/>
    <w:rsid w:val="00335627"/>
    <w:rsid w:val="00335689"/>
    <w:rsid w:val="00335C1A"/>
    <w:rsid w:val="00335C69"/>
    <w:rsid w:val="003362AF"/>
    <w:rsid w:val="00336665"/>
    <w:rsid w:val="003370B0"/>
    <w:rsid w:val="00337DC5"/>
    <w:rsid w:val="00337FA6"/>
    <w:rsid w:val="003404AB"/>
    <w:rsid w:val="00340884"/>
    <w:rsid w:val="00340D2F"/>
    <w:rsid w:val="00340D44"/>
    <w:rsid w:val="00340F09"/>
    <w:rsid w:val="003414D6"/>
    <w:rsid w:val="00341964"/>
    <w:rsid w:val="00342D9E"/>
    <w:rsid w:val="003443ED"/>
    <w:rsid w:val="00344891"/>
    <w:rsid w:val="00344B5F"/>
    <w:rsid w:val="00344F7E"/>
    <w:rsid w:val="0034623F"/>
    <w:rsid w:val="00346CCF"/>
    <w:rsid w:val="003477D4"/>
    <w:rsid w:val="00347BE8"/>
    <w:rsid w:val="00350713"/>
    <w:rsid w:val="00350C52"/>
    <w:rsid w:val="003510E0"/>
    <w:rsid w:val="00351322"/>
    <w:rsid w:val="00351397"/>
    <w:rsid w:val="00351C0F"/>
    <w:rsid w:val="00352666"/>
    <w:rsid w:val="00352938"/>
    <w:rsid w:val="00352ACB"/>
    <w:rsid w:val="00352C0C"/>
    <w:rsid w:val="0035314D"/>
    <w:rsid w:val="003550E7"/>
    <w:rsid w:val="003555BF"/>
    <w:rsid w:val="00355F9E"/>
    <w:rsid w:val="003561ED"/>
    <w:rsid w:val="00356FF8"/>
    <w:rsid w:val="003579F0"/>
    <w:rsid w:val="0036075E"/>
    <w:rsid w:val="0036099C"/>
    <w:rsid w:val="00360D5C"/>
    <w:rsid w:val="00361280"/>
    <w:rsid w:val="0036168A"/>
    <w:rsid w:val="00361B69"/>
    <w:rsid w:val="0036257E"/>
    <w:rsid w:val="00362BE4"/>
    <w:rsid w:val="00362E29"/>
    <w:rsid w:val="00363D53"/>
    <w:rsid w:val="0036496C"/>
    <w:rsid w:val="0036546C"/>
    <w:rsid w:val="00365471"/>
    <w:rsid w:val="0036587B"/>
    <w:rsid w:val="00365EC7"/>
    <w:rsid w:val="00367FE9"/>
    <w:rsid w:val="0037047D"/>
    <w:rsid w:val="003705C5"/>
    <w:rsid w:val="003709E8"/>
    <w:rsid w:val="003709EB"/>
    <w:rsid w:val="00371E79"/>
    <w:rsid w:val="00374402"/>
    <w:rsid w:val="00374DF4"/>
    <w:rsid w:val="00376839"/>
    <w:rsid w:val="0037799D"/>
    <w:rsid w:val="00380040"/>
    <w:rsid w:val="00380712"/>
    <w:rsid w:val="00380B5F"/>
    <w:rsid w:val="00381AF6"/>
    <w:rsid w:val="00382553"/>
    <w:rsid w:val="0038263D"/>
    <w:rsid w:val="00383E8F"/>
    <w:rsid w:val="00384522"/>
    <w:rsid w:val="003846CB"/>
    <w:rsid w:val="0038514C"/>
    <w:rsid w:val="003852E1"/>
    <w:rsid w:val="00386D7D"/>
    <w:rsid w:val="00387D74"/>
    <w:rsid w:val="003902DD"/>
    <w:rsid w:val="00390576"/>
    <w:rsid w:val="00390CC2"/>
    <w:rsid w:val="0039112C"/>
    <w:rsid w:val="00391178"/>
    <w:rsid w:val="00391A8F"/>
    <w:rsid w:val="00392B7B"/>
    <w:rsid w:val="00392FC1"/>
    <w:rsid w:val="00393270"/>
    <w:rsid w:val="0039401B"/>
    <w:rsid w:val="003940D4"/>
    <w:rsid w:val="003941B1"/>
    <w:rsid w:val="00394D6E"/>
    <w:rsid w:val="003958D0"/>
    <w:rsid w:val="00395E17"/>
    <w:rsid w:val="00396CE1"/>
    <w:rsid w:val="00397009"/>
    <w:rsid w:val="00397185"/>
    <w:rsid w:val="00397235"/>
    <w:rsid w:val="00397944"/>
    <w:rsid w:val="003A07DC"/>
    <w:rsid w:val="003A11C0"/>
    <w:rsid w:val="003A146D"/>
    <w:rsid w:val="003A224B"/>
    <w:rsid w:val="003A38A0"/>
    <w:rsid w:val="003A3DA6"/>
    <w:rsid w:val="003A4911"/>
    <w:rsid w:val="003A5926"/>
    <w:rsid w:val="003A5D14"/>
    <w:rsid w:val="003A5D1A"/>
    <w:rsid w:val="003A5F1F"/>
    <w:rsid w:val="003A6426"/>
    <w:rsid w:val="003A7DF1"/>
    <w:rsid w:val="003B0291"/>
    <w:rsid w:val="003B036D"/>
    <w:rsid w:val="003B05F1"/>
    <w:rsid w:val="003B097C"/>
    <w:rsid w:val="003B188C"/>
    <w:rsid w:val="003B21A7"/>
    <w:rsid w:val="003B35DD"/>
    <w:rsid w:val="003B3774"/>
    <w:rsid w:val="003B3890"/>
    <w:rsid w:val="003B446D"/>
    <w:rsid w:val="003B46EF"/>
    <w:rsid w:val="003B480E"/>
    <w:rsid w:val="003B4CE5"/>
    <w:rsid w:val="003B50B3"/>
    <w:rsid w:val="003B5F68"/>
    <w:rsid w:val="003B6C68"/>
    <w:rsid w:val="003B729B"/>
    <w:rsid w:val="003B7457"/>
    <w:rsid w:val="003B74BB"/>
    <w:rsid w:val="003C1033"/>
    <w:rsid w:val="003C1A5F"/>
    <w:rsid w:val="003C2093"/>
    <w:rsid w:val="003C2434"/>
    <w:rsid w:val="003C2C1F"/>
    <w:rsid w:val="003C33BE"/>
    <w:rsid w:val="003C404D"/>
    <w:rsid w:val="003C4766"/>
    <w:rsid w:val="003C487F"/>
    <w:rsid w:val="003C59F3"/>
    <w:rsid w:val="003D0AAD"/>
    <w:rsid w:val="003D14E5"/>
    <w:rsid w:val="003D176F"/>
    <w:rsid w:val="003D235D"/>
    <w:rsid w:val="003D28F0"/>
    <w:rsid w:val="003D2B25"/>
    <w:rsid w:val="003D3607"/>
    <w:rsid w:val="003D3EA1"/>
    <w:rsid w:val="003D440D"/>
    <w:rsid w:val="003D6253"/>
    <w:rsid w:val="003D7BF0"/>
    <w:rsid w:val="003D7D06"/>
    <w:rsid w:val="003E0BE9"/>
    <w:rsid w:val="003E0E6D"/>
    <w:rsid w:val="003E2C81"/>
    <w:rsid w:val="003E3721"/>
    <w:rsid w:val="003E3872"/>
    <w:rsid w:val="003E3F13"/>
    <w:rsid w:val="003E466A"/>
    <w:rsid w:val="003E49A4"/>
    <w:rsid w:val="003E4A7E"/>
    <w:rsid w:val="003E5DF6"/>
    <w:rsid w:val="003E5FF1"/>
    <w:rsid w:val="003E668D"/>
    <w:rsid w:val="003E6737"/>
    <w:rsid w:val="003E6A44"/>
    <w:rsid w:val="003F05C5"/>
    <w:rsid w:val="003F1932"/>
    <w:rsid w:val="003F3AB4"/>
    <w:rsid w:val="003F3B80"/>
    <w:rsid w:val="003F3CBF"/>
    <w:rsid w:val="003F41C7"/>
    <w:rsid w:val="003F4EB6"/>
    <w:rsid w:val="003F5200"/>
    <w:rsid w:val="003F53D4"/>
    <w:rsid w:val="003F6D4A"/>
    <w:rsid w:val="003F6DA3"/>
    <w:rsid w:val="003F704E"/>
    <w:rsid w:val="003F7DB7"/>
    <w:rsid w:val="003F7F92"/>
    <w:rsid w:val="00400287"/>
    <w:rsid w:val="00400614"/>
    <w:rsid w:val="00400E92"/>
    <w:rsid w:val="00401F65"/>
    <w:rsid w:val="00402A13"/>
    <w:rsid w:val="00402AF8"/>
    <w:rsid w:val="0040320F"/>
    <w:rsid w:val="004033DD"/>
    <w:rsid w:val="00403429"/>
    <w:rsid w:val="00404250"/>
    <w:rsid w:val="0040450F"/>
    <w:rsid w:val="00404947"/>
    <w:rsid w:val="00404FB4"/>
    <w:rsid w:val="004051F4"/>
    <w:rsid w:val="00405643"/>
    <w:rsid w:val="00405C79"/>
    <w:rsid w:val="0040627B"/>
    <w:rsid w:val="00406626"/>
    <w:rsid w:val="004066F1"/>
    <w:rsid w:val="004100F2"/>
    <w:rsid w:val="00410188"/>
    <w:rsid w:val="00410BB2"/>
    <w:rsid w:val="00411303"/>
    <w:rsid w:val="00411D12"/>
    <w:rsid w:val="00411F1B"/>
    <w:rsid w:val="0041310D"/>
    <w:rsid w:val="00413C39"/>
    <w:rsid w:val="00413DE6"/>
    <w:rsid w:val="00414159"/>
    <w:rsid w:val="00415141"/>
    <w:rsid w:val="00415216"/>
    <w:rsid w:val="0041521B"/>
    <w:rsid w:val="00415420"/>
    <w:rsid w:val="00415F4F"/>
    <w:rsid w:val="00416081"/>
    <w:rsid w:val="0041616C"/>
    <w:rsid w:val="004170DF"/>
    <w:rsid w:val="004173FF"/>
    <w:rsid w:val="00417548"/>
    <w:rsid w:val="00417AEA"/>
    <w:rsid w:val="00417EFE"/>
    <w:rsid w:val="0042007E"/>
    <w:rsid w:val="00420BA8"/>
    <w:rsid w:val="00421181"/>
    <w:rsid w:val="004215A2"/>
    <w:rsid w:val="00421786"/>
    <w:rsid w:val="004219F7"/>
    <w:rsid w:val="004231E8"/>
    <w:rsid w:val="00423964"/>
    <w:rsid w:val="00423A45"/>
    <w:rsid w:val="00423AD7"/>
    <w:rsid w:val="00423D7C"/>
    <w:rsid w:val="004245A3"/>
    <w:rsid w:val="004248E6"/>
    <w:rsid w:val="00424BD8"/>
    <w:rsid w:val="00425319"/>
    <w:rsid w:val="00427BBD"/>
    <w:rsid w:val="00430A39"/>
    <w:rsid w:val="00432065"/>
    <w:rsid w:val="00432D16"/>
    <w:rsid w:val="004339C8"/>
    <w:rsid w:val="00433E01"/>
    <w:rsid w:val="00433F22"/>
    <w:rsid w:val="00434538"/>
    <w:rsid w:val="0043470B"/>
    <w:rsid w:val="00435212"/>
    <w:rsid w:val="004353E1"/>
    <w:rsid w:val="00435EDB"/>
    <w:rsid w:val="004362FA"/>
    <w:rsid w:val="00436F27"/>
    <w:rsid w:val="00436F77"/>
    <w:rsid w:val="0043781A"/>
    <w:rsid w:val="004378DD"/>
    <w:rsid w:val="00437A6D"/>
    <w:rsid w:val="0044011E"/>
    <w:rsid w:val="0044080D"/>
    <w:rsid w:val="00440D7A"/>
    <w:rsid w:val="00440EA9"/>
    <w:rsid w:val="00441F1A"/>
    <w:rsid w:val="0044240C"/>
    <w:rsid w:val="00443D85"/>
    <w:rsid w:val="00443EF1"/>
    <w:rsid w:val="004443A2"/>
    <w:rsid w:val="00444B0F"/>
    <w:rsid w:val="00445377"/>
    <w:rsid w:val="00445816"/>
    <w:rsid w:val="0044605C"/>
    <w:rsid w:val="00446458"/>
    <w:rsid w:val="00446A12"/>
    <w:rsid w:val="00446A99"/>
    <w:rsid w:val="00446C5A"/>
    <w:rsid w:val="004473F4"/>
    <w:rsid w:val="00447B5F"/>
    <w:rsid w:val="0045021D"/>
    <w:rsid w:val="00450299"/>
    <w:rsid w:val="00450C2D"/>
    <w:rsid w:val="004516D8"/>
    <w:rsid w:val="00452E2D"/>
    <w:rsid w:val="00453960"/>
    <w:rsid w:val="00454CBD"/>
    <w:rsid w:val="00455C66"/>
    <w:rsid w:val="00456282"/>
    <w:rsid w:val="00456B26"/>
    <w:rsid w:val="00457742"/>
    <w:rsid w:val="00460982"/>
    <w:rsid w:val="00461360"/>
    <w:rsid w:val="00461379"/>
    <w:rsid w:val="00461609"/>
    <w:rsid w:val="00461FDE"/>
    <w:rsid w:val="0046200D"/>
    <w:rsid w:val="00462A51"/>
    <w:rsid w:val="0046413F"/>
    <w:rsid w:val="0046441D"/>
    <w:rsid w:val="004644FA"/>
    <w:rsid w:val="004656B5"/>
    <w:rsid w:val="00466A46"/>
    <w:rsid w:val="00466FCC"/>
    <w:rsid w:val="00467847"/>
    <w:rsid w:val="0047047D"/>
    <w:rsid w:val="00471030"/>
    <w:rsid w:val="0047150A"/>
    <w:rsid w:val="00472D46"/>
    <w:rsid w:val="00472E16"/>
    <w:rsid w:val="00473198"/>
    <w:rsid w:val="004749D9"/>
    <w:rsid w:val="00475C16"/>
    <w:rsid w:val="004761A1"/>
    <w:rsid w:val="004767D7"/>
    <w:rsid w:val="00476B7F"/>
    <w:rsid w:val="004804BA"/>
    <w:rsid w:val="00480F73"/>
    <w:rsid w:val="004815C5"/>
    <w:rsid w:val="00481A4F"/>
    <w:rsid w:val="00481D3A"/>
    <w:rsid w:val="00482788"/>
    <w:rsid w:val="004829D1"/>
    <w:rsid w:val="00482A36"/>
    <w:rsid w:val="00483277"/>
    <w:rsid w:val="00484953"/>
    <w:rsid w:val="00485321"/>
    <w:rsid w:val="0048594A"/>
    <w:rsid w:val="004859E4"/>
    <w:rsid w:val="00485AFD"/>
    <w:rsid w:val="00486F50"/>
    <w:rsid w:val="00487924"/>
    <w:rsid w:val="00487998"/>
    <w:rsid w:val="004879D4"/>
    <w:rsid w:val="0049033E"/>
    <w:rsid w:val="00490450"/>
    <w:rsid w:val="0049139A"/>
    <w:rsid w:val="00491946"/>
    <w:rsid w:val="00492206"/>
    <w:rsid w:val="00492BEA"/>
    <w:rsid w:val="00492F4A"/>
    <w:rsid w:val="00492F73"/>
    <w:rsid w:val="00492FEE"/>
    <w:rsid w:val="004933A3"/>
    <w:rsid w:val="00493B25"/>
    <w:rsid w:val="004941CC"/>
    <w:rsid w:val="0049442C"/>
    <w:rsid w:val="00494451"/>
    <w:rsid w:val="004944E0"/>
    <w:rsid w:val="004957D8"/>
    <w:rsid w:val="00496757"/>
    <w:rsid w:val="00496DB7"/>
    <w:rsid w:val="00496F7D"/>
    <w:rsid w:val="00497090"/>
    <w:rsid w:val="00497C1D"/>
    <w:rsid w:val="004A0761"/>
    <w:rsid w:val="004A11B2"/>
    <w:rsid w:val="004A1A72"/>
    <w:rsid w:val="004A1CCC"/>
    <w:rsid w:val="004A26A9"/>
    <w:rsid w:val="004A2C28"/>
    <w:rsid w:val="004A3114"/>
    <w:rsid w:val="004A40C1"/>
    <w:rsid w:val="004A42F1"/>
    <w:rsid w:val="004A4B28"/>
    <w:rsid w:val="004A511A"/>
    <w:rsid w:val="004A555E"/>
    <w:rsid w:val="004A6329"/>
    <w:rsid w:val="004A64E5"/>
    <w:rsid w:val="004A6694"/>
    <w:rsid w:val="004A6BD0"/>
    <w:rsid w:val="004B03F7"/>
    <w:rsid w:val="004B066A"/>
    <w:rsid w:val="004B0DA9"/>
    <w:rsid w:val="004B218D"/>
    <w:rsid w:val="004B22F5"/>
    <w:rsid w:val="004B29F4"/>
    <w:rsid w:val="004B2AA1"/>
    <w:rsid w:val="004B2F95"/>
    <w:rsid w:val="004B3225"/>
    <w:rsid w:val="004B39C0"/>
    <w:rsid w:val="004B3B0C"/>
    <w:rsid w:val="004B43C0"/>
    <w:rsid w:val="004B4692"/>
    <w:rsid w:val="004B48E6"/>
    <w:rsid w:val="004B4B53"/>
    <w:rsid w:val="004B77DB"/>
    <w:rsid w:val="004C0723"/>
    <w:rsid w:val="004C0894"/>
    <w:rsid w:val="004C1BB4"/>
    <w:rsid w:val="004C2521"/>
    <w:rsid w:val="004C2882"/>
    <w:rsid w:val="004C2F1D"/>
    <w:rsid w:val="004C3162"/>
    <w:rsid w:val="004C3856"/>
    <w:rsid w:val="004C3D99"/>
    <w:rsid w:val="004C3FCA"/>
    <w:rsid w:val="004C469C"/>
    <w:rsid w:val="004C46B2"/>
    <w:rsid w:val="004C4E7C"/>
    <w:rsid w:val="004C5B5A"/>
    <w:rsid w:val="004C6E6D"/>
    <w:rsid w:val="004C7886"/>
    <w:rsid w:val="004D04C4"/>
    <w:rsid w:val="004D27A8"/>
    <w:rsid w:val="004D2AC4"/>
    <w:rsid w:val="004D353D"/>
    <w:rsid w:val="004D3C21"/>
    <w:rsid w:val="004D49C0"/>
    <w:rsid w:val="004D4A20"/>
    <w:rsid w:val="004D4F83"/>
    <w:rsid w:val="004D4FA3"/>
    <w:rsid w:val="004D5031"/>
    <w:rsid w:val="004D50D0"/>
    <w:rsid w:val="004D5426"/>
    <w:rsid w:val="004D68A1"/>
    <w:rsid w:val="004D6A18"/>
    <w:rsid w:val="004D70E9"/>
    <w:rsid w:val="004D75E1"/>
    <w:rsid w:val="004D79E3"/>
    <w:rsid w:val="004D7BCB"/>
    <w:rsid w:val="004E265E"/>
    <w:rsid w:val="004E2661"/>
    <w:rsid w:val="004E2D43"/>
    <w:rsid w:val="004E4C1B"/>
    <w:rsid w:val="004E5536"/>
    <w:rsid w:val="004E6E45"/>
    <w:rsid w:val="004E7B8E"/>
    <w:rsid w:val="004F053F"/>
    <w:rsid w:val="004F0658"/>
    <w:rsid w:val="004F0812"/>
    <w:rsid w:val="004F18A8"/>
    <w:rsid w:val="004F19EC"/>
    <w:rsid w:val="004F1B5B"/>
    <w:rsid w:val="004F1FD5"/>
    <w:rsid w:val="004F267F"/>
    <w:rsid w:val="004F298A"/>
    <w:rsid w:val="004F2D4A"/>
    <w:rsid w:val="004F3582"/>
    <w:rsid w:val="004F42E6"/>
    <w:rsid w:val="004F43FC"/>
    <w:rsid w:val="004F4700"/>
    <w:rsid w:val="004F5014"/>
    <w:rsid w:val="004F5975"/>
    <w:rsid w:val="004F6B2E"/>
    <w:rsid w:val="004F6C99"/>
    <w:rsid w:val="005003EA"/>
    <w:rsid w:val="0050077B"/>
    <w:rsid w:val="00500F9B"/>
    <w:rsid w:val="00502A1A"/>
    <w:rsid w:val="00502F67"/>
    <w:rsid w:val="005052A7"/>
    <w:rsid w:val="0050588C"/>
    <w:rsid w:val="00505F4B"/>
    <w:rsid w:val="005072E8"/>
    <w:rsid w:val="005074E6"/>
    <w:rsid w:val="00510035"/>
    <w:rsid w:val="005103FA"/>
    <w:rsid w:val="00510828"/>
    <w:rsid w:val="00510A92"/>
    <w:rsid w:val="00511C14"/>
    <w:rsid w:val="00511E88"/>
    <w:rsid w:val="00511F69"/>
    <w:rsid w:val="005131B0"/>
    <w:rsid w:val="00513377"/>
    <w:rsid w:val="00513F25"/>
    <w:rsid w:val="00514307"/>
    <w:rsid w:val="00514DF9"/>
    <w:rsid w:val="00515785"/>
    <w:rsid w:val="00515E0C"/>
    <w:rsid w:val="00516892"/>
    <w:rsid w:val="00516A87"/>
    <w:rsid w:val="00516D23"/>
    <w:rsid w:val="0051714D"/>
    <w:rsid w:val="00520183"/>
    <w:rsid w:val="005205A1"/>
    <w:rsid w:val="005207BA"/>
    <w:rsid w:val="00520B0F"/>
    <w:rsid w:val="00520E09"/>
    <w:rsid w:val="00521DFD"/>
    <w:rsid w:val="00524328"/>
    <w:rsid w:val="0052482D"/>
    <w:rsid w:val="00525771"/>
    <w:rsid w:val="00526116"/>
    <w:rsid w:val="005262F5"/>
    <w:rsid w:val="005267C7"/>
    <w:rsid w:val="00526A64"/>
    <w:rsid w:val="00526C9C"/>
    <w:rsid w:val="00530089"/>
    <w:rsid w:val="005300E6"/>
    <w:rsid w:val="00530816"/>
    <w:rsid w:val="0053203A"/>
    <w:rsid w:val="005324E1"/>
    <w:rsid w:val="005324E3"/>
    <w:rsid w:val="005328C4"/>
    <w:rsid w:val="005328DB"/>
    <w:rsid w:val="00532D1C"/>
    <w:rsid w:val="00532F37"/>
    <w:rsid w:val="0053358C"/>
    <w:rsid w:val="0053376D"/>
    <w:rsid w:val="00533D09"/>
    <w:rsid w:val="005349A3"/>
    <w:rsid w:val="00534B42"/>
    <w:rsid w:val="005353C0"/>
    <w:rsid w:val="00535402"/>
    <w:rsid w:val="00535811"/>
    <w:rsid w:val="00535ED8"/>
    <w:rsid w:val="0053674D"/>
    <w:rsid w:val="00536D63"/>
    <w:rsid w:val="0053759C"/>
    <w:rsid w:val="00537693"/>
    <w:rsid w:val="00537CB6"/>
    <w:rsid w:val="00537D40"/>
    <w:rsid w:val="00540CC6"/>
    <w:rsid w:val="00541F1C"/>
    <w:rsid w:val="00543095"/>
    <w:rsid w:val="005437E3"/>
    <w:rsid w:val="005439BA"/>
    <w:rsid w:val="00543A65"/>
    <w:rsid w:val="00543B1A"/>
    <w:rsid w:val="00543EB6"/>
    <w:rsid w:val="005442A0"/>
    <w:rsid w:val="00544540"/>
    <w:rsid w:val="00544EA2"/>
    <w:rsid w:val="00545E5B"/>
    <w:rsid w:val="00545ED2"/>
    <w:rsid w:val="00546611"/>
    <w:rsid w:val="00546ABD"/>
    <w:rsid w:val="005501C2"/>
    <w:rsid w:val="00551A5D"/>
    <w:rsid w:val="005521A6"/>
    <w:rsid w:val="005529CB"/>
    <w:rsid w:val="00552F90"/>
    <w:rsid w:val="00553253"/>
    <w:rsid w:val="005534CB"/>
    <w:rsid w:val="00554578"/>
    <w:rsid w:val="00554672"/>
    <w:rsid w:val="00554972"/>
    <w:rsid w:val="00554A1E"/>
    <w:rsid w:val="00554A89"/>
    <w:rsid w:val="00555357"/>
    <w:rsid w:val="00555CE5"/>
    <w:rsid w:val="005570AB"/>
    <w:rsid w:val="005572E5"/>
    <w:rsid w:val="0055730E"/>
    <w:rsid w:val="005601A0"/>
    <w:rsid w:val="00561232"/>
    <w:rsid w:val="005614E0"/>
    <w:rsid w:val="00562CBB"/>
    <w:rsid w:val="0056308C"/>
    <w:rsid w:val="0056317E"/>
    <w:rsid w:val="00563423"/>
    <w:rsid w:val="00563650"/>
    <w:rsid w:val="00563B96"/>
    <w:rsid w:val="0056460D"/>
    <w:rsid w:val="00564885"/>
    <w:rsid w:val="00564B85"/>
    <w:rsid w:val="005653B3"/>
    <w:rsid w:val="00565A14"/>
    <w:rsid w:val="00565E47"/>
    <w:rsid w:val="00566529"/>
    <w:rsid w:val="0056784C"/>
    <w:rsid w:val="00567956"/>
    <w:rsid w:val="00567B5C"/>
    <w:rsid w:val="0057035B"/>
    <w:rsid w:val="0057066B"/>
    <w:rsid w:val="00570748"/>
    <w:rsid w:val="00570A11"/>
    <w:rsid w:val="005711B7"/>
    <w:rsid w:val="0057214F"/>
    <w:rsid w:val="00573706"/>
    <w:rsid w:val="00573E6B"/>
    <w:rsid w:val="00573F1C"/>
    <w:rsid w:val="00574313"/>
    <w:rsid w:val="005746D0"/>
    <w:rsid w:val="00574DEB"/>
    <w:rsid w:val="00576566"/>
    <w:rsid w:val="00576645"/>
    <w:rsid w:val="00577D51"/>
    <w:rsid w:val="00580069"/>
    <w:rsid w:val="00580C09"/>
    <w:rsid w:val="00581206"/>
    <w:rsid w:val="0058131B"/>
    <w:rsid w:val="00581484"/>
    <w:rsid w:val="0058154D"/>
    <w:rsid w:val="00581C01"/>
    <w:rsid w:val="00581C89"/>
    <w:rsid w:val="00581DF7"/>
    <w:rsid w:val="00582662"/>
    <w:rsid w:val="005826C3"/>
    <w:rsid w:val="00582BBD"/>
    <w:rsid w:val="005832E3"/>
    <w:rsid w:val="0058488F"/>
    <w:rsid w:val="00584CD4"/>
    <w:rsid w:val="005852CF"/>
    <w:rsid w:val="00585ECD"/>
    <w:rsid w:val="0058673B"/>
    <w:rsid w:val="00587460"/>
    <w:rsid w:val="00587AEB"/>
    <w:rsid w:val="00587D7A"/>
    <w:rsid w:val="0059015D"/>
    <w:rsid w:val="00590DEF"/>
    <w:rsid w:val="005910F2"/>
    <w:rsid w:val="00591662"/>
    <w:rsid w:val="00591DFD"/>
    <w:rsid w:val="005922BA"/>
    <w:rsid w:val="005926E3"/>
    <w:rsid w:val="0059282C"/>
    <w:rsid w:val="00593089"/>
    <w:rsid w:val="005933AB"/>
    <w:rsid w:val="005939A9"/>
    <w:rsid w:val="0059439F"/>
    <w:rsid w:val="00594C8A"/>
    <w:rsid w:val="0059599D"/>
    <w:rsid w:val="00595FCA"/>
    <w:rsid w:val="00596AC0"/>
    <w:rsid w:val="00596B8C"/>
    <w:rsid w:val="00597976"/>
    <w:rsid w:val="00597B62"/>
    <w:rsid w:val="00597C24"/>
    <w:rsid w:val="005A0030"/>
    <w:rsid w:val="005A0D36"/>
    <w:rsid w:val="005A0EFD"/>
    <w:rsid w:val="005A1665"/>
    <w:rsid w:val="005A1802"/>
    <w:rsid w:val="005A190A"/>
    <w:rsid w:val="005A1953"/>
    <w:rsid w:val="005A2378"/>
    <w:rsid w:val="005A2C7B"/>
    <w:rsid w:val="005A33DD"/>
    <w:rsid w:val="005A35A9"/>
    <w:rsid w:val="005A3818"/>
    <w:rsid w:val="005A46A5"/>
    <w:rsid w:val="005A51CA"/>
    <w:rsid w:val="005A52E9"/>
    <w:rsid w:val="005A680F"/>
    <w:rsid w:val="005A7182"/>
    <w:rsid w:val="005A761E"/>
    <w:rsid w:val="005A7931"/>
    <w:rsid w:val="005B02ED"/>
    <w:rsid w:val="005B1143"/>
    <w:rsid w:val="005B210B"/>
    <w:rsid w:val="005B245B"/>
    <w:rsid w:val="005B28D1"/>
    <w:rsid w:val="005B2EAC"/>
    <w:rsid w:val="005B3BB2"/>
    <w:rsid w:val="005B3FFD"/>
    <w:rsid w:val="005B40E4"/>
    <w:rsid w:val="005B4337"/>
    <w:rsid w:val="005B4475"/>
    <w:rsid w:val="005B4653"/>
    <w:rsid w:val="005B765F"/>
    <w:rsid w:val="005C070E"/>
    <w:rsid w:val="005C0C05"/>
    <w:rsid w:val="005C118E"/>
    <w:rsid w:val="005C1468"/>
    <w:rsid w:val="005C174F"/>
    <w:rsid w:val="005C1782"/>
    <w:rsid w:val="005C30A6"/>
    <w:rsid w:val="005C322C"/>
    <w:rsid w:val="005C334D"/>
    <w:rsid w:val="005C54D7"/>
    <w:rsid w:val="005C6481"/>
    <w:rsid w:val="005C6D9E"/>
    <w:rsid w:val="005D02CB"/>
    <w:rsid w:val="005D0A59"/>
    <w:rsid w:val="005D13CF"/>
    <w:rsid w:val="005D1EA1"/>
    <w:rsid w:val="005D38B3"/>
    <w:rsid w:val="005D390C"/>
    <w:rsid w:val="005D4777"/>
    <w:rsid w:val="005D4DED"/>
    <w:rsid w:val="005D4F41"/>
    <w:rsid w:val="005D5106"/>
    <w:rsid w:val="005D5543"/>
    <w:rsid w:val="005D6C11"/>
    <w:rsid w:val="005D742A"/>
    <w:rsid w:val="005D7D9E"/>
    <w:rsid w:val="005E07C0"/>
    <w:rsid w:val="005E0CBE"/>
    <w:rsid w:val="005E1820"/>
    <w:rsid w:val="005E2B2C"/>
    <w:rsid w:val="005E3079"/>
    <w:rsid w:val="005E355B"/>
    <w:rsid w:val="005E3B4E"/>
    <w:rsid w:val="005E50F8"/>
    <w:rsid w:val="005E63D2"/>
    <w:rsid w:val="005E6957"/>
    <w:rsid w:val="005E73F4"/>
    <w:rsid w:val="005E7677"/>
    <w:rsid w:val="005E7E2A"/>
    <w:rsid w:val="005F09C3"/>
    <w:rsid w:val="005F0AB5"/>
    <w:rsid w:val="005F137D"/>
    <w:rsid w:val="005F1765"/>
    <w:rsid w:val="005F2901"/>
    <w:rsid w:val="005F3175"/>
    <w:rsid w:val="005F46EB"/>
    <w:rsid w:val="005F4F52"/>
    <w:rsid w:val="005F537B"/>
    <w:rsid w:val="005F57FE"/>
    <w:rsid w:val="005F5863"/>
    <w:rsid w:val="005F5913"/>
    <w:rsid w:val="005F5ACD"/>
    <w:rsid w:val="005F5F00"/>
    <w:rsid w:val="005F653D"/>
    <w:rsid w:val="0060039B"/>
    <w:rsid w:val="00600435"/>
    <w:rsid w:val="00600886"/>
    <w:rsid w:val="00601E6B"/>
    <w:rsid w:val="0060295D"/>
    <w:rsid w:val="00603618"/>
    <w:rsid w:val="006039F6"/>
    <w:rsid w:val="00603CD7"/>
    <w:rsid w:val="00604609"/>
    <w:rsid w:val="006047AF"/>
    <w:rsid w:val="006049A8"/>
    <w:rsid w:val="0060509A"/>
    <w:rsid w:val="00605BF1"/>
    <w:rsid w:val="0060642A"/>
    <w:rsid w:val="006072AB"/>
    <w:rsid w:val="00607828"/>
    <w:rsid w:val="006079A8"/>
    <w:rsid w:val="00607A20"/>
    <w:rsid w:val="00607D6F"/>
    <w:rsid w:val="00607D9A"/>
    <w:rsid w:val="00607F52"/>
    <w:rsid w:val="00610925"/>
    <w:rsid w:val="00610960"/>
    <w:rsid w:val="00611A75"/>
    <w:rsid w:val="00611BCD"/>
    <w:rsid w:val="0061296A"/>
    <w:rsid w:val="00612C9E"/>
    <w:rsid w:val="006132F1"/>
    <w:rsid w:val="0061349F"/>
    <w:rsid w:val="00613B2D"/>
    <w:rsid w:val="00614318"/>
    <w:rsid w:val="006143B9"/>
    <w:rsid w:val="0061523B"/>
    <w:rsid w:val="00616366"/>
    <w:rsid w:val="006169B0"/>
    <w:rsid w:val="00616C1C"/>
    <w:rsid w:val="00616E6F"/>
    <w:rsid w:val="00617414"/>
    <w:rsid w:val="0061761E"/>
    <w:rsid w:val="006176A2"/>
    <w:rsid w:val="006213DF"/>
    <w:rsid w:val="0062152D"/>
    <w:rsid w:val="0062174F"/>
    <w:rsid w:val="00621E66"/>
    <w:rsid w:val="00622130"/>
    <w:rsid w:val="00623DB0"/>
    <w:rsid w:val="00624462"/>
    <w:rsid w:val="006246A7"/>
    <w:rsid w:val="00624E30"/>
    <w:rsid w:val="00625044"/>
    <w:rsid w:val="006251C2"/>
    <w:rsid w:val="00626A50"/>
    <w:rsid w:val="006274D9"/>
    <w:rsid w:val="0062790D"/>
    <w:rsid w:val="00627EF7"/>
    <w:rsid w:val="00627F04"/>
    <w:rsid w:val="006308F1"/>
    <w:rsid w:val="00630D7F"/>
    <w:rsid w:val="00631B34"/>
    <w:rsid w:val="00632916"/>
    <w:rsid w:val="00632BE4"/>
    <w:rsid w:val="00632F5D"/>
    <w:rsid w:val="00633D4C"/>
    <w:rsid w:val="00634F5A"/>
    <w:rsid w:val="006352D7"/>
    <w:rsid w:val="006356D1"/>
    <w:rsid w:val="00635D92"/>
    <w:rsid w:val="00636805"/>
    <w:rsid w:val="00636CE6"/>
    <w:rsid w:val="00636F2A"/>
    <w:rsid w:val="00637358"/>
    <w:rsid w:val="0063779E"/>
    <w:rsid w:val="00637BB1"/>
    <w:rsid w:val="00637C93"/>
    <w:rsid w:val="00637CE4"/>
    <w:rsid w:val="00640340"/>
    <w:rsid w:val="006406EF"/>
    <w:rsid w:val="00641609"/>
    <w:rsid w:val="00642171"/>
    <w:rsid w:val="0064297E"/>
    <w:rsid w:val="00642E04"/>
    <w:rsid w:val="006439BC"/>
    <w:rsid w:val="00643CEC"/>
    <w:rsid w:val="00643EB7"/>
    <w:rsid w:val="00644B83"/>
    <w:rsid w:val="00644F6F"/>
    <w:rsid w:val="00645113"/>
    <w:rsid w:val="00645C4C"/>
    <w:rsid w:val="006462A9"/>
    <w:rsid w:val="006464DE"/>
    <w:rsid w:val="006468ED"/>
    <w:rsid w:val="006472DF"/>
    <w:rsid w:val="00647E38"/>
    <w:rsid w:val="00650978"/>
    <w:rsid w:val="00650E81"/>
    <w:rsid w:val="00650E89"/>
    <w:rsid w:val="0065101C"/>
    <w:rsid w:val="00651022"/>
    <w:rsid w:val="00651714"/>
    <w:rsid w:val="006527EE"/>
    <w:rsid w:val="00652B1C"/>
    <w:rsid w:val="0065309B"/>
    <w:rsid w:val="00653829"/>
    <w:rsid w:val="006553AA"/>
    <w:rsid w:val="0065574D"/>
    <w:rsid w:val="0065599F"/>
    <w:rsid w:val="00655B3F"/>
    <w:rsid w:val="00655BE5"/>
    <w:rsid w:val="00655FE2"/>
    <w:rsid w:val="006570A6"/>
    <w:rsid w:val="00657224"/>
    <w:rsid w:val="006574B9"/>
    <w:rsid w:val="00657AF7"/>
    <w:rsid w:val="0066135F"/>
    <w:rsid w:val="00661809"/>
    <w:rsid w:val="00661BC6"/>
    <w:rsid w:val="00661D36"/>
    <w:rsid w:val="00661D8D"/>
    <w:rsid w:val="00661E7B"/>
    <w:rsid w:val="00662069"/>
    <w:rsid w:val="0066249B"/>
    <w:rsid w:val="00662E7B"/>
    <w:rsid w:val="0066336F"/>
    <w:rsid w:val="00663492"/>
    <w:rsid w:val="0066433B"/>
    <w:rsid w:val="00664D20"/>
    <w:rsid w:val="006650A8"/>
    <w:rsid w:val="0066526B"/>
    <w:rsid w:val="0066555A"/>
    <w:rsid w:val="006662A2"/>
    <w:rsid w:val="006662B3"/>
    <w:rsid w:val="00666779"/>
    <w:rsid w:val="00666FF5"/>
    <w:rsid w:val="0066708E"/>
    <w:rsid w:val="006709A8"/>
    <w:rsid w:val="006709C1"/>
    <w:rsid w:val="00671A02"/>
    <w:rsid w:val="00671D64"/>
    <w:rsid w:val="00672FF9"/>
    <w:rsid w:val="00673C26"/>
    <w:rsid w:val="00674860"/>
    <w:rsid w:val="0067490C"/>
    <w:rsid w:val="00674994"/>
    <w:rsid w:val="0067512D"/>
    <w:rsid w:val="00675927"/>
    <w:rsid w:val="00676DD1"/>
    <w:rsid w:val="00677F9A"/>
    <w:rsid w:val="0068034F"/>
    <w:rsid w:val="00681389"/>
    <w:rsid w:val="00681F70"/>
    <w:rsid w:val="00682300"/>
    <w:rsid w:val="00682B65"/>
    <w:rsid w:val="006833CA"/>
    <w:rsid w:val="00684017"/>
    <w:rsid w:val="00684A52"/>
    <w:rsid w:val="00684B24"/>
    <w:rsid w:val="00684E2B"/>
    <w:rsid w:val="00685141"/>
    <w:rsid w:val="0068683B"/>
    <w:rsid w:val="0068690F"/>
    <w:rsid w:val="006877FA"/>
    <w:rsid w:val="00687B1A"/>
    <w:rsid w:val="00690222"/>
    <w:rsid w:val="0069183C"/>
    <w:rsid w:val="0069192E"/>
    <w:rsid w:val="0069335D"/>
    <w:rsid w:val="006936AA"/>
    <w:rsid w:val="0069389C"/>
    <w:rsid w:val="00693AAE"/>
    <w:rsid w:val="00693C72"/>
    <w:rsid w:val="00694A86"/>
    <w:rsid w:val="0069502B"/>
    <w:rsid w:val="0069531D"/>
    <w:rsid w:val="00695CF1"/>
    <w:rsid w:val="00695D22"/>
    <w:rsid w:val="00696305"/>
    <w:rsid w:val="00696F79"/>
    <w:rsid w:val="00697C79"/>
    <w:rsid w:val="006A0C95"/>
    <w:rsid w:val="006A0D6C"/>
    <w:rsid w:val="006A1318"/>
    <w:rsid w:val="006A134A"/>
    <w:rsid w:val="006A1892"/>
    <w:rsid w:val="006A3062"/>
    <w:rsid w:val="006A34BB"/>
    <w:rsid w:val="006A436A"/>
    <w:rsid w:val="006A4A53"/>
    <w:rsid w:val="006A5528"/>
    <w:rsid w:val="006A5777"/>
    <w:rsid w:val="006A78A0"/>
    <w:rsid w:val="006A78E6"/>
    <w:rsid w:val="006A7FCC"/>
    <w:rsid w:val="006B1254"/>
    <w:rsid w:val="006B1647"/>
    <w:rsid w:val="006B191E"/>
    <w:rsid w:val="006B1CAC"/>
    <w:rsid w:val="006B2086"/>
    <w:rsid w:val="006B2AA2"/>
    <w:rsid w:val="006B2AB7"/>
    <w:rsid w:val="006B3123"/>
    <w:rsid w:val="006B37C2"/>
    <w:rsid w:val="006B48D8"/>
    <w:rsid w:val="006B50AF"/>
    <w:rsid w:val="006B5C15"/>
    <w:rsid w:val="006B6539"/>
    <w:rsid w:val="006B668B"/>
    <w:rsid w:val="006B6A37"/>
    <w:rsid w:val="006B7173"/>
    <w:rsid w:val="006B750C"/>
    <w:rsid w:val="006C1157"/>
    <w:rsid w:val="006C21E8"/>
    <w:rsid w:val="006C2843"/>
    <w:rsid w:val="006C29FF"/>
    <w:rsid w:val="006C3E8C"/>
    <w:rsid w:val="006C40BF"/>
    <w:rsid w:val="006C4D04"/>
    <w:rsid w:val="006C598B"/>
    <w:rsid w:val="006C665A"/>
    <w:rsid w:val="006C6F63"/>
    <w:rsid w:val="006C7663"/>
    <w:rsid w:val="006D0375"/>
    <w:rsid w:val="006D09C8"/>
    <w:rsid w:val="006D0EB4"/>
    <w:rsid w:val="006D11A5"/>
    <w:rsid w:val="006D12E6"/>
    <w:rsid w:val="006D2189"/>
    <w:rsid w:val="006D2285"/>
    <w:rsid w:val="006D2EE1"/>
    <w:rsid w:val="006D32C7"/>
    <w:rsid w:val="006D378A"/>
    <w:rsid w:val="006D3F6C"/>
    <w:rsid w:val="006D4651"/>
    <w:rsid w:val="006D6206"/>
    <w:rsid w:val="006D72F0"/>
    <w:rsid w:val="006D7B4B"/>
    <w:rsid w:val="006E078B"/>
    <w:rsid w:val="006E07AC"/>
    <w:rsid w:val="006E169C"/>
    <w:rsid w:val="006E2147"/>
    <w:rsid w:val="006E2369"/>
    <w:rsid w:val="006E481C"/>
    <w:rsid w:val="006E5901"/>
    <w:rsid w:val="006E5C77"/>
    <w:rsid w:val="006E6597"/>
    <w:rsid w:val="006E6E97"/>
    <w:rsid w:val="006E741E"/>
    <w:rsid w:val="006E7798"/>
    <w:rsid w:val="006E7D50"/>
    <w:rsid w:val="006F0E3D"/>
    <w:rsid w:val="006F1EEE"/>
    <w:rsid w:val="006F220D"/>
    <w:rsid w:val="006F2218"/>
    <w:rsid w:val="006F2307"/>
    <w:rsid w:val="006F24AF"/>
    <w:rsid w:val="006F24B9"/>
    <w:rsid w:val="006F29C0"/>
    <w:rsid w:val="006F30B3"/>
    <w:rsid w:val="006F3673"/>
    <w:rsid w:val="006F3C6F"/>
    <w:rsid w:val="006F3E7E"/>
    <w:rsid w:val="006F4324"/>
    <w:rsid w:val="006F46A1"/>
    <w:rsid w:val="006F5D07"/>
    <w:rsid w:val="006F671A"/>
    <w:rsid w:val="006F677F"/>
    <w:rsid w:val="006F75C2"/>
    <w:rsid w:val="006F7768"/>
    <w:rsid w:val="00700C2C"/>
    <w:rsid w:val="00700C9F"/>
    <w:rsid w:val="007016B9"/>
    <w:rsid w:val="007016E4"/>
    <w:rsid w:val="00701A53"/>
    <w:rsid w:val="007028EF"/>
    <w:rsid w:val="00702D05"/>
    <w:rsid w:val="00702DE8"/>
    <w:rsid w:val="00702FF8"/>
    <w:rsid w:val="007037E1"/>
    <w:rsid w:val="00703908"/>
    <w:rsid w:val="007041A1"/>
    <w:rsid w:val="00704595"/>
    <w:rsid w:val="00705124"/>
    <w:rsid w:val="007054CB"/>
    <w:rsid w:val="007054F2"/>
    <w:rsid w:val="0070562D"/>
    <w:rsid w:val="00705844"/>
    <w:rsid w:val="0071170C"/>
    <w:rsid w:val="00711A06"/>
    <w:rsid w:val="0071226B"/>
    <w:rsid w:val="007140D6"/>
    <w:rsid w:val="00714300"/>
    <w:rsid w:val="007147A9"/>
    <w:rsid w:val="00714BA0"/>
    <w:rsid w:val="00714BF8"/>
    <w:rsid w:val="0071595F"/>
    <w:rsid w:val="00715E96"/>
    <w:rsid w:val="007169B5"/>
    <w:rsid w:val="00716AF0"/>
    <w:rsid w:val="00716F08"/>
    <w:rsid w:val="00716F42"/>
    <w:rsid w:val="00717D7B"/>
    <w:rsid w:val="00717EEA"/>
    <w:rsid w:val="00720529"/>
    <w:rsid w:val="00720958"/>
    <w:rsid w:val="0072138F"/>
    <w:rsid w:val="007217E0"/>
    <w:rsid w:val="00721C7D"/>
    <w:rsid w:val="00722280"/>
    <w:rsid w:val="0072234F"/>
    <w:rsid w:val="007225EA"/>
    <w:rsid w:val="00722723"/>
    <w:rsid w:val="00722738"/>
    <w:rsid w:val="007228A6"/>
    <w:rsid w:val="00723637"/>
    <w:rsid w:val="00724AC5"/>
    <w:rsid w:val="0072507D"/>
    <w:rsid w:val="007251C3"/>
    <w:rsid w:val="007252F2"/>
    <w:rsid w:val="00725712"/>
    <w:rsid w:val="007259CA"/>
    <w:rsid w:val="00725A27"/>
    <w:rsid w:val="00725BD2"/>
    <w:rsid w:val="007278B6"/>
    <w:rsid w:val="00730BC2"/>
    <w:rsid w:val="00730D0B"/>
    <w:rsid w:val="00730DD8"/>
    <w:rsid w:val="0073221E"/>
    <w:rsid w:val="00733148"/>
    <w:rsid w:val="00733419"/>
    <w:rsid w:val="007339AB"/>
    <w:rsid w:val="00733CC9"/>
    <w:rsid w:val="0073403C"/>
    <w:rsid w:val="00734299"/>
    <w:rsid w:val="00734D55"/>
    <w:rsid w:val="00734DAF"/>
    <w:rsid w:val="00735342"/>
    <w:rsid w:val="00735745"/>
    <w:rsid w:val="00735AB2"/>
    <w:rsid w:val="00736543"/>
    <w:rsid w:val="00736555"/>
    <w:rsid w:val="00736710"/>
    <w:rsid w:val="007367C6"/>
    <w:rsid w:val="007367FC"/>
    <w:rsid w:val="00736D01"/>
    <w:rsid w:val="00736EB7"/>
    <w:rsid w:val="00740009"/>
    <w:rsid w:val="0074057A"/>
    <w:rsid w:val="0074096A"/>
    <w:rsid w:val="007418AE"/>
    <w:rsid w:val="007419AE"/>
    <w:rsid w:val="00741F1C"/>
    <w:rsid w:val="00743B40"/>
    <w:rsid w:val="0074402C"/>
    <w:rsid w:val="00744090"/>
    <w:rsid w:val="007440E9"/>
    <w:rsid w:val="0074433E"/>
    <w:rsid w:val="0074477E"/>
    <w:rsid w:val="0074481A"/>
    <w:rsid w:val="00744D52"/>
    <w:rsid w:val="007451C7"/>
    <w:rsid w:val="00745CD0"/>
    <w:rsid w:val="007474BB"/>
    <w:rsid w:val="007506D6"/>
    <w:rsid w:val="00750AC6"/>
    <w:rsid w:val="00750CCA"/>
    <w:rsid w:val="00750CD7"/>
    <w:rsid w:val="00751E8A"/>
    <w:rsid w:val="007520F5"/>
    <w:rsid w:val="0075286D"/>
    <w:rsid w:val="00752979"/>
    <w:rsid w:val="00753811"/>
    <w:rsid w:val="00753C1B"/>
    <w:rsid w:val="007541D4"/>
    <w:rsid w:val="007546EA"/>
    <w:rsid w:val="0075553B"/>
    <w:rsid w:val="0075611C"/>
    <w:rsid w:val="00756F50"/>
    <w:rsid w:val="00757BB5"/>
    <w:rsid w:val="00757BFD"/>
    <w:rsid w:val="00757EF0"/>
    <w:rsid w:val="0076007D"/>
    <w:rsid w:val="007600BE"/>
    <w:rsid w:val="0076039D"/>
    <w:rsid w:val="007610B2"/>
    <w:rsid w:val="00761732"/>
    <w:rsid w:val="0076246A"/>
    <w:rsid w:val="007626A2"/>
    <w:rsid w:val="00762F4B"/>
    <w:rsid w:val="00763BD0"/>
    <w:rsid w:val="0076400C"/>
    <w:rsid w:val="0076481B"/>
    <w:rsid w:val="00764FCC"/>
    <w:rsid w:val="00765016"/>
    <w:rsid w:val="00765B86"/>
    <w:rsid w:val="0076641D"/>
    <w:rsid w:val="00766507"/>
    <w:rsid w:val="00766B32"/>
    <w:rsid w:val="00766D10"/>
    <w:rsid w:val="00767041"/>
    <w:rsid w:val="0076707D"/>
    <w:rsid w:val="00767447"/>
    <w:rsid w:val="0076759F"/>
    <w:rsid w:val="00767763"/>
    <w:rsid w:val="00767CD6"/>
    <w:rsid w:val="00767D3D"/>
    <w:rsid w:val="00770331"/>
    <w:rsid w:val="0077053A"/>
    <w:rsid w:val="00770A04"/>
    <w:rsid w:val="0077146C"/>
    <w:rsid w:val="007716A7"/>
    <w:rsid w:val="00772B35"/>
    <w:rsid w:val="00772CE4"/>
    <w:rsid w:val="007735B1"/>
    <w:rsid w:val="00773940"/>
    <w:rsid w:val="00773B38"/>
    <w:rsid w:val="007741F6"/>
    <w:rsid w:val="00775241"/>
    <w:rsid w:val="0077558B"/>
    <w:rsid w:val="00775D4C"/>
    <w:rsid w:val="00776847"/>
    <w:rsid w:val="0077731F"/>
    <w:rsid w:val="00777400"/>
    <w:rsid w:val="00777589"/>
    <w:rsid w:val="00780ABE"/>
    <w:rsid w:val="007825B8"/>
    <w:rsid w:val="0078280E"/>
    <w:rsid w:val="007845E4"/>
    <w:rsid w:val="00784EC3"/>
    <w:rsid w:val="0078567C"/>
    <w:rsid w:val="00785FAC"/>
    <w:rsid w:val="00786369"/>
    <w:rsid w:val="0078644F"/>
    <w:rsid w:val="007873C9"/>
    <w:rsid w:val="00787D85"/>
    <w:rsid w:val="007901BB"/>
    <w:rsid w:val="00790BAB"/>
    <w:rsid w:val="00790E9C"/>
    <w:rsid w:val="00792649"/>
    <w:rsid w:val="00792759"/>
    <w:rsid w:val="00792BE8"/>
    <w:rsid w:val="00792E5D"/>
    <w:rsid w:val="007931BC"/>
    <w:rsid w:val="00793898"/>
    <w:rsid w:val="007939ED"/>
    <w:rsid w:val="00793BB2"/>
    <w:rsid w:val="00794BB3"/>
    <w:rsid w:val="00795025"/>
    <w:rsid w:val="00795B9C"/>
    <w:rsid w:val="007960FF"/>
    <w:rsid w:val="00797B87"/>
    <w:rsid w:val="007A073B"/>
    <w:rsid w:val="007A177F"/>
    <w:rsid w:val="007A1984"/>
    <w:rsid w:val="007A23E3"/>
    <w:rsid w:val="007A2412"/>
    <w:rsid w:val="007A2B71"/>
    <w:rsid w:val="007A3024"/>
    <w:rsid w:val="007A34F0"/>
    <w:rsid w:val="007A42BF"/>
    <w:rsid w:val="007A471C"/>
    <w:rsid w:val="007A4C13"/>
    <w:rsid w:val="007A4D1C"/>
    <w:rsid w:val="007A5079"/>
    <w:rsid w:val="007A5C1B"/>
    <w:rsid w:val="007A5D18"/>
    <w:rsid w:val="007A7F21"/>
    <w:rsid w:val="007B04F5"/>
    <w:rsid w:val="007B082F"/>
    <w:rsid w:val="007B1B20"/>
    <w:rsid w:val="007B227E"/>
    <w:rsid w:val="007B389C"/>
    <w:rsid w:val="007B4221"/>
    <w:rsid w:val="007B439B"/>
    <w:rsid w:val="007B47AC"/>
    <w:rsid w:val="007B5B40"/>
    <w:rsid w:val="007B63FF"/>
    <w:rsid w:val="007B717F"/>
    <w:rsid w:val="007B722C"/>
    <w:rsid w:val="007B7343"/>
    <w:rsid w:val="007B79B8"/>
    <w:rsid w:val="007B7B31"/>
    <w:rsid w:val="007C01F2"/>
    <w:rsid w:val="007C073E"/>
    <w:rsid w:val="007C0A21"/>
    <w:rsid w:val="007C1497"/>
    <w:rsid w:val="007C1D4E"/>
    <w:rsid w:val="007C2D9E"/>
    <w:rsid w:val="007C31B5"/>
    <w:rsid w:val="007C54D5"/>
    <w:rsid w:val="007C5755"/>
    <w:rsid w:val="007C5B44"/>
    <w:rsid w:val="007C5BC0"/>
    <w:rsid w:val="007C5CCF"/>
    <w:rsid w:val="007C6119"/>
    <w:rsid w:val="007C65AF"/>
    <w:rsid w:val="007C767F"/>
    <w:rsid w:val="007D0453"/>
    <w:rsid w:val="007D0D26"/>
    <w:rsid w:val="007D0FF2"/>
    <w:rsid w:val="007D11A1"/>
    <w:rsid w:val="007D1318"/>
    <w:rsid w:val="007D1710"/>
    <w:rsid w:val="007D197C"/>
    <w:rsid w:val="007D2077"/>
    <w:rsid w:val="007D2558"/>
    <w:rsid w:val="007D40D6"/>
    <w:rsid w:val="007D5A0E"/>
    <w:rsid w:val="007D5D60"/>
    <w:rsid w:val="007D5DA9"/>
    <w:rsid w:val="007D60D5"/>
    <w:rsid w:val="007D63F3"/>
    <w:rsid w:val="007D6463"/>
    <w:rsid w:val="007D6666"/>
    <w:rsid w:val="007D6CD5"/>
    <w:rsid w:val="007D7B40"/>
    <w:rsid w:val="007D7B96"/>
    <w:rsid w:val="007D7EC9"/>
    <w:rsid w:val="007E01BE"/>
    <w:rsid w:val="007E085F"/>
    <w:rsid w:val="007E15D1"/>
    <w:rsid w:val="007E1AE7"/>
    <w:rsid w:val="007E1FD8"/>
    <w:rsid w:val="007E24F3"/>
    <w:rsid w:val="007E2C3B"/>
    <w:rsid w:val="007E3D5D"/>
    <w:rsid w:val="007E4621"/>
    <w:rsid w:val="007E46D1"/>
    <w:rsid w:val="007E4787"/>
    <w:rsid w:val="007E4C9C"/>
    <w:rsid w:val="007E5A3E"/>
    <w:rsid w:val="007E651F"/>
    <w:rsid w:val="007E6A4E"/>
    <w:rsid w:val="007E6F29"/>
    <w:rsid w:val="007E6F52"/>
    <w:rsid w:val="007E7AD8"/>
    <w:rsid w:val="007E7E64"/>
    <w:rsid w:val="007F05D4"/>
    <w:rsid w:val="007F0C72"/>
    <w:rsid w:val="007F1193"/>
    <w:rsid w:val="007F1194"/>
    <w:rsid w:val="007F18AC"/>
    <w:rsid w:val="007F1901"/>
    <w:rsid w:val="007F1F35"/>
    <w:rsid w:val="007F2083"/>
    <w:rsid w:val="007F2302"/>
    <w:rsid w:val="007F231C"/>
    <w:rsid w:val="007F291F"/>
    <w:rsid w:val="007F3B87"/>
    <w:rsid w:val="007F41D8"/>
    <w:rsid w:val="007F52D7"/>
    <w:rsid w:val="007F550F"/>
    <w:rsid w:val="007F59FA"/>
    <w:rsid w:val="007F5B48"/>
    <w:rsid w:val="007F7450"/>
    <w:rsid w:val="007F7491"/>
    <w:rsid w:val="007F79FF"/>
    <w:rsid w:val="007F7EE8"/>
    <w:rsid w:val="008018E2"/>
    <w:rsid w:val="00801B13"/>
    <w:rsid w:val="008031F7"/>
    <w:rsid w:val="0080351A"/>
    <w:rsid w:val="008052CC"/>
    <w:rsid w:val="008072A9"/>
    <w:rsid w:val="00807BAC"/>
    <w:rsid w:val="00807F08"/>
    <w:rsid w:val="008109BF"/>
    <w:rsid w:val="00810BA3"/>
    <w:rsid w:val="00810E1C"/>
    <w:rsid w:val="008112CF"/>
    <w:rsid w:val="00811669"/>
    <w:rsid w:val="00811831"/>
    <w:rsid w:val="00811A45"/>
    <w:rsid w:val="008136BC"/>
    <w:rsid w:val="008139C5"/>
    <w:rsid w:val="00813DED"/>
    <w:rsid w:val="008144E5"/>
    <w:rsid w:val="00815089"/>
    <w:rsid w:val="00815D3F"/>
    <w:rsid w:val="00815D74"/>
    <w:rsid w:val="00816CD4"/>
    <w:rsid w:val="00816E50"/>
    <w:rsid w:val="00816E75"/>
    <w:rsid w:val="0082001D"/>
    <w:rsid w:val="008204BB"/>
    <w:rsid w:val="0082099A"/>
    <w:rsid w:val="0082109D"/>
    <w:rsid w:val="00821AB1"/>
    <w:rsid w:val="00822AC7"/>
    <w:rsid w:val="00823296"/>
    <w:rsid w:val="008232C6"/>
    <w:rsid w:val="008232EB"/>
    <w:rsid w:val="00823367"/>
    <w:rsid w:val="00823BE3"/>
    <w:rsid w:val="00824047"/>
    <w:rsid w:val="00824CB6"/>
    <w:rsid w:val="00824DC1"/>
    <w:rsid w:val="00824E39"/>
    <w:rsid w:val="00825400"/>
    <w:rsid w:val="008254A3"/>
    <w:rsid w:val="008255F2"/>
    <w:rsid w:val="00825701"/>
    <w:rsid w:val="00825C30"/>
    <w:rsid w:val="00825F03"/>
    <w:rsid w:val="00827881"/>
    <w:rsid w:val="00827ACD"/>
    <w:rsid w:val="00827FE1"/>
    <w:rsid w:val="008315AB"/>
    <w:rsid w:val="00831618"/>
    <w:rsid w:val="00831E9F"/>
    <w:rsid w:val="00831FDE"/>
    <w:rsid w:val="00832001"/>
    <w:rsid w:val="00833182"/>
    <w:rsid w:val="00833BCE"/>
    <w:rsid w:val="00834B6A"/>
    <w:rsid w:val="00834BE6"/>
    <w:rsid w:val="00835FED"/>
    <w:rsid w:val="008360FE"/>
    <w:rsid w:val="00836607"/>
    <w:rsid w:val="008366E5"/>
    <w:rsid w:val="008372D0"/>
    <w:rsid w:val="0084039F"/>
    <w:rsid w:val="00841B46"/>
    <w:rsid w:val="00841EDB"/>
    <w:rsid w:val="00843921"/>
    <w:rsid w:val="00844866"/>
    <w:rsid w:val="00844BD3"/>
    <w:rsid w:val="0084631C"/>
    <w:rsid w:val="008463D1"/>
    <w:rsid w:val="00846C10"/>
    <w:rsid w:val="008478A8"/>
    <w:rsid w:val="00847D08"/>
    <w:rsid w:val="00850117"/>
    <w:rsid w:val="0085054D"/>
    <w:rsid w:val="00851329"/>
    <w:rsid w:val="008515C2"/>
    <w:rsid w:val="0085274E"/>
    <w:rsid w:val="0085298D"/>
    <w:rsid w:val="00852DEE"/>
    <w:rsid w:val="00852F4D"/>
    <w:rsid w:val="00853DA9"/>
    <w:rsid w:val="00853ED9"/>
    <w:rsid w:val="00853F25"/>
    <w:rsid w:val="0085422E"/>
    <w:rsid w:val="008545FE"/>
    <w:rsid w:val="008552E2"/>
    <w:rsid w:val="008559E1"/>
    <w:rsid w:val="00855EC3"/>
    <w:rsid w:val="008563B1"/>
    <w:rsid w:val="00856C08"/>
    <w:rsid w:val="00856CBE"/>
    <w:rsid w:val="00857243"/>
    <w:rsid w:val="008572BB"/>
    <w:rsid w:val="008600F8"/>
    <w:rsid w:val="0086098D"/>
    <w:rsid w:val="008610CC"/>
    <w:rsid w:val="0086299C"/>
    <w:rsid w:val="00862DF2"/>
    <w:rsid w:val="0086348D"/>
    <w:rsid w:val="00863A59"/>
    <w:rsid w:val="008647C2"/>
    <w:rsid w:val="00864BCC"/>
    <w:rsid w:val="00864D36"/>
    <w:rsid w:val="00864F04"/>
    <w:rsid w:val="0086553F"/>
    <w:rsid w:val="0086584E"/>
    <w:rsid w:val="00866069"/>
    <w:rsid w:val="008671BA"/>
    <w:rsid w:val="008678E8"/>
    <w:rsid w:val="008707FF"/>
    <w:rsid w:val="00873FD0"/>
    <w:rsid w:val="008754CF"/>
    <w:rsid w:val="00875C46"/>
    <w:rsid w:val="008768FF"/>
    <w:rsid w:val="00876A0C"/>
    <w:rsid w:val="00876F44"/>
    <w:rsid w:val="00877B17"/>
    <w:rsid w:val="00877DF0"/>
    <w:rsid w:val="00880115"/>
    <w:rsid w:val="008803DE"/>
    <w:rsid w:val="008807C9"/>
    <w:rsid w:val="0088088D"/>
    <w:rsid w:val="00880EAB"/>
    <w:rsid w:val="008814D9"/>
    <w:rsid w:val="008815D0"/>
    <w:rsid w:val="008816C2"/>
    <w:rsid w:val="00882F2E"/>
    <w:rsid w:val="00882FFE"/>
    <w:rsid w:val="008836AF"/>
    <w:rsid w:val="00883C74"/>
    <w:rsid w:val="008842E5"/>
    <w:rsid w:val="008848BF"/>
    <w:rsid w:val="00884A8F"/>
    <w:rsid w:val="00884FA0"/>
    <w:rsid w:val="00886053"/>
    <w:rsid w:val="008877AE"/>
    <w:rsid w:val="00890D34"/>
    <w:rsid w:val="00890DFA"/>
    <w:rsid w:val="00892560"/>
    <w:rsid w:val="0089274D"/>
    <w:rsid w:val="0089341D"/>
    <w:rsid w:val="00893BF3"/>
    <w:rsid w:val="00893E23"/>
    <w:rsid w:val="00894439"/>
    <w:rsid w:val="00894DAD"/>
    <w:rsid w:val="00895BFC"/>
    <w:rsid w:val="00896149"/>
    <w:rsid w:val="008968A8"/>
    <w:rsid w:val="00896C73"/>
    <w:rsid w:val="00896D4E"/>
    <w:rsid w:val="00897F8E"/>
    <w:rsid w:val="00897FC9"/>
    <w:rsid w:val="008A015B"/>
    <w:rsid w:val="008A06AB"/>
    <w:rsid w:val="008A0716"/>
    <w:rsid w:val="008A1E65"/>
    <w:rsid w:val="008A2D7A"/>
    <w:rsid w:val="008A2FD7"/>
    <w:rsid w:val="008A3206"/>
    <w:rsid w:val="008A350E"/>
    <w:rsid w:val="008A38D2"/>
    <w:rsid w:val="008A3A76"/>
    <w:rsid w:val="008A3AC4"/>
    <w:rsid w:val="008A4150"/>
    <w:rsid w:val="008A458B"/>
    <w:rsid w:val="008A47D4"/>
    <w:rsid w:val="008A4E92"/>
    <w:rsid w:val="008A51A9"/>
    <w:rsid w:val="008A5778"/>
    <w:rsid w:val="008A5A9E"/>
    <w:rsid w:val="008A5EE0"/>
    <w:rsid w:val="008A60A0"/>
    <w:rsid w:val="008A640E"/>
    <w:rsid w:val="008A7509"/>
    <w:rsid w:val="008A791A"/>
    <w:rsid w:val="008A7EBE"/>
    <w:rsid w:val="008B0310"/>
    <w:rsid w:val="008B0559"/>
    <w:rsid w:val="008B092E"/>
    <w:rsid w:val="008B0D09"/>
    <w:rsid w:val="008B0E0D"/>
    <w:rsid w:val="008B1983"/>
    <w:rsid w:val="008B1F2B"/>
    <w:rsid w:val="008B31D2"/>
    <w:rsid w:val="008B3437"/>
    <w:rsid w:val="008B50EC"/>
    <w:rsid w:val="008B59C9"/>
    <w:rsid w:val="008B5F1E"/>
    <w:rsid w:val="008B6A4D"/>
    <w:rsid w:val="008B7424"/>
    <w:rsid w:val="008B7F4D"/>
    <w:rsid w:val="008C00CB"/>
    <w:rsid w:val="008C0238"/>
    <w:rsid w:val="008C0FDF"/>
    <w:rsid w:val="008C141E"/>
    <w:rsid w:val="008C155B"/>
    <w:rsid w:val="008C2B94"/>
    <w:rsid w:val="008C2C28"/>
    <w:rsid w:val="008C2C45"/>
    <w:rsid w:val="008C30A6"/>
    <w:rsid w:val="008C3649"/>
    <w:rsid w:val="008C48BE"/>
    <w:rsid w:val="008C4D3D"/>
    <w:rsid w:val="008C5287"/>
    <w:rsid w:val="008C52BD"/>
    <w:rsid w:val="008C5328"/>
    <w:rsid w:val="008C5A99"/>
    <w:rsid w:val="008C6482"/>
    <w:rsid w:val="008C6A8E"/>
    <w:rsid w:val="008C6CFF"/>
    <w:rsid w:val="008D0F2F"/>
    <w:rsid w:val="008D165E"/>
    <w:rsid w:val="008D2145"/>
    <w:rsid w:val="008D2341"/>
    <w:rsid w:val="008D2B01"/>
    <w:rsid w:val="008D3023"/>
    <w:rsid w:val="008D32BB"/>
    <w:rsid w:val="008D332C"/>
    <w:rsid w:val="008D3349"/>
    <w:rsid w:val="008D33E0"/>
    <w:rsid w:val="008D5A16"/>
    <w:rsid w:val="008D5F1B"/>
    <w:rsid w:val="008D66E1"/>
    <w:rsid w:val="008D6AE6"/>
    <w:rsid w:val="008D730A"/>
    <w:rsid w:val="008E0CE3"/>
    <w:rsid w:val="008E17B7"/>
    <w:rsid w:val="008E1925"/>
    <w:rsid w:val="008E1F97"/>
    <w:rsid w:val="008E3132"/>
    <w:rsid w:val="008E39CE"/>
    <w:rsid w:val="008E4B67"/>
    <w:rsid w:val="008E67A0"/>
    <w:rsid w:val="008E68FD"/>
    <w:rsid w:val="008E717F"/>
    <w:rsid w:val="008E7815"/>
    <w:rsid w:val="008E7F51"/>
    <w:rsid w:val="008F13C2"/>
    <w:rsid w:val="008F39B8"/>
    <w:rsid w:val="008F4075"/>
    <w:rsid w:val="008F4232"/>
    <w:rsid w:val="008F5D6A"/>
    <w:rsid w:val="008F5F0C"/>
    <w:rsid w:val="008F654A"/>
    <w:rsid w:val="008F670D"/>
    <w:rsid w:val="008F7999"/>
    <w:rsid w:val="008F7D6D"/>
    <w:rsid w:val="00900B49"/>
    <w:rsid w:val="009017B3"/>
    <w:rsid w:val="00901EC3"/>
    <w:rsid w:val="009022E9"/>
    <w:rsid w:val="00903282"/>
    <w:rsid w:val="009032F2"/>
    <w:rsid w:val="00903846"/>
    <w:rsid w:val="00903EAE"/>
    <w:rsid w:val="00904217"/>
    <w:rsid w:val="00904401"/>
    <w:rsid w:val="00906D8E"/>
    <w:rsid w:val="009072C2"/>
    <w:rsid w:val="009073EF"/>
    <w:rsid w:val="00907C48"/>
    <w:rsid w:val="009107B4"/>
    <w:rsid w:val="009112B9"/>
    <w:rsid w:val="00911449"/>
    <w:rsid w:val="00911499"/>
    <w:rsid w:val="00911685"/>
    <w:rsid w:val="0091265F"/>
    <w:rsid w:val="00912E7F"/>
    <w:rsid w:val="00913F3B"/>
    <w:rsid w:val="009140CA"/>
    <w:rsid w:val="009157BE"/>
    <w:rsid w:val="009157C6"/>
    <w:rsid w:val="00915982"/>
    <w:rsid w:val="00915A3C"/>
    <w:rsid w:val="00916326"/>
    <w:rsid w:val="009171D3"/>
    <w:rsid w:val="009177B6"/>
    <w:rsid w:val="00917E9A"/>
    <w:rsid w:val="00920C52"/>
    <w:rsid w:val="00921F23"/>
    <w:rsid w:val="009221CC"/>
    <w:rsid w:val="00922600"/>
    <w:rsid w:val="0092268C"/>
    <w:rsid w:val="009239EA"/>
    <w:rsid w:val="00923ACB"/>
    <w:rsid w:val="00923D41"/>
    <w:rsid w:val="009248EB"/>
    <w:rsid w:val="00924B3D"/>
    <w:rsid w:val="00924B8F"/>
    <w:rsid w:val="009250BD"/>
    <w:rsid w:val="00925109"/>
    <w:rsid w:val="009251FE"/>
    <w:rsid w:val="00925262"/>
    <w:rsid w:val="00925CA0"/>
    <w:rsid w:val="00925E5D"/>
    <w:rsid w:val="0092664D"/>
    <w:rsid w:val="0092719C"/>
    <w:rsid w:val="009278C9"/>
    <w:rsid w:val="00930ACE"/>
    <w:rsid w:val="0093138A"/>
    <w:rsid w:val="0093143D"/>
    <w:rsid w:val="00931DF4"/>
    <w:rsid w:val="00931E4C"/>
    <w:rsid w:val="009330BC"/>
    <w:rsid w:val="00933534"/>
    <w:rsid w:val="00933CB1"/>
    <w:rsid w:val="00934DE1"/>
    <w:rsid w:val="00937303"/>
    <w:rsid w:val="00940D62"/>
    <w:rsid w:val="00940F01"/>
    <w:rsid w:val="00941877"/>
    <w:rsid w:val="00941E0A"/>
    <w:rsid w:val="00942ECB"/>
    <w:rsid w:val="00943E8A"/>
    <w:rsid w:val="009440F4"/>
    <w:rsid w:val="00944314"/>
    <w:rsid w:val="00944E74"/>
    <w:rsid w:val="00944EA2"/>
    <w:rsid w:val="00945224"/>
    <w:rsid w:val="0094554E"/>
    <w:rsid w:val="00945977"/>
    <w:rsid w:val="00945D9F"/>
    <w:rsid w:val="009463E8"/>
    <w:rsid w:val="00946B2D"/>
    <w:rsid w:val="00946B7E"/>
    <w:rsid w:val="00946DF9"/>
    <w:rsid w:val="009474E0"/>
    <w:rsid w:val="009479E1"/>
    <w:rsid w:val="00950B51"/>
    <w:rsid w:val="0095148C"/>
    <w:rsid w:val="0095184B"/>
    <w:rsid w:val="00953564"/>
    <w:rsid w:val="00953980"/>
    <w:rsid w:val="00954D98"/>
    <w:rsid w:val="0095578C"/>
    <w:rsid w:val="009559B1"/>
    <w:rsid w:val="00955E10"/>
    <w:rsid w:val="00956167"/>
    <w:rsid w:val="00956F93"/>
    <w:rsid w:val="0095706F"/>
    <w:rsid w:val="009571BF"/>
    <w:rsid w:val="009572BD"/>
    <w:rsid w:val="00957F44"/>
    <w:rsid w:val="00961422"/>
    <w:rsid w:val="0096155C"/>
    <w:rsid w:val="00961AD3"/>
    <w:rsid w:val="00962637"/>
    <w:rsid w:val="00962699"/>
    <w:rsid w:val="00962985"/>
    <w:rsid w:val="0096344B"/>
    <w:rsid w:val="00964290"/>
    <w:rsid w:val="009646D3"/>
    <w:rsid w:val="00964871"/>
    <w:rsid w:val="009652EF"/>
    <w:rsid w:val="00966DFE"/>
    <w:rsid w:val="00967073"/>
    <w:rsid w:val="00967E84"/>
    <w:rsid w:val="009701FA"/>
    <w:rsid w:val="00970A88"/>
    <w:rsid w:val="009713B4"/>
    <w:rsid w:val="00972603"/>
    <w:rsid w:val="00972782"/>
    <w:rsid w:val="00973DD4"/>
    <w:rsid w:val="009744D6"/>
    <w:rsid w:val="00974BEF"/>
    <w:rsid w:val="00974D58"/>
    <w:rsid w:val="00975E01"/>
    <w:rsid w:val="00976A5D"/>
    <w:rsid w:val="00976BBC"/>
    <w:rsid w:val="00976E33"/>
    <w:rsid w:val="00976F3D"/>
    <w:rsid w:val="009771E6"/>
    <w:rsid w:val="009773CE"/>
    <w:rsid w:val="009779E5"/>
    <w:rsid w:val="00977A39"/>
    <w:rsid w:val="009808E6"/>
    <w:rsid w:val="009813CB"/>
    <w:rsid w:val="0098282D"/>
    <w:rsid w:val="00982F02"/>
    <w:rsid w:val="00983059"/>
    <w:rsid w:val="00983A9C"/>
    <w:rsid w:val="00984545"/>
    <w:rsid w:val="00984F90"/>
    <w:rsid w:val="00985DC3"/>
    <w:rsid w:val="00986069"/>
    <w:rsid w:val="0098614E"/>
    <w:rsid w:val="0098642B"/>
    <w:rsid w:val="00986D13"/>
    <w:rsid w:val="00987544"/>
    <w:rsid w:val="00987F00"/>
    <w:rsid w:val="0099134D"/>
    <w:rsid w:val="009913A2"/>
    <w:rsid w:val="0099198E"/>
    <w:rsid w:val="00991B1D"/>
    <w:rsid w:val="00992424"/>
    <w:rsid w:val="00993431"/>
    <w:rsid w:val="00993608"/>
    <w:rsid w:val="009936C2"/>
    <w:rsid w:val="00993C47"/>
    <w:rsid w:val="00994D75"/>
    <w:rsid w:val="00995919"/>
    <w:rsid w:val="009968D3"/>
    <w:rsid w:val="00996C19"/>
    <w:rsid w:val="0099736B"/>
    <w:rsid w:val="00997A6B"/>
    <w:rsid w:val="00997FDD"/>
    <w:rsid w:val="009A0A76"/>
    <w:rsid w:val="009A0D07"/>
    <w:rsid w:val="009A1531"/>
    <w:rsid w:val="009A1B34"/>
    <w:rsid w:val="009A1EAF"/>
    <w:rsid w:val="009A3155"/>
    <w:rsid w:val="009A4C48"/>
    <w:rsid w:val="009A4CC5"/>
    <w:rsid w:val="009A52B4"/>
    <w:rsid w:val="009A6A26"/>
    <w:rsid w:val="009A6D9D"/>
    <w:rsid w:val="009A7511"/>
    <w:rsid w:val="009A77C4"/>
    <w:rsid w:val="009B0955"/>
    <w:rsid w:val="009B13B1"/>
    <w:rsid w:val="009B2936"/>
    <w:rsid w:val="009B404A"/>
    <w:rsid w:val="009B43C8"/>
    <w:rsid w:val="009B468D"/>
    <w:rsid w:val="009B4758"/>
    <w:rsid w:val="009B4914"/>
    <w:rsid w:val="009B633C"/>
    <w:rsid w:val="009B69A7"/>
    <w:rsid w:val="009B70A7"/>
    <w:rsid w:val="009B72A7"/>
    <w:rsid w:val="009B7746"/>
    <w:rsid w:val="009B7A02"/>
    <w:rsid w:val="009C031F"/>
    <w:rsid w:val="009C09DF"/>
    <w:rsid w:val="009C0AB9"/>
    <w:rsid w:val="009C1847"/>
    <w:rsid w:val="009C3853"/>
    <w:rsid w:val="009C3A22"/>
    <w:rsid w:val="009C3E65"/>
    <w:rsid w:val="009C4519"/>
    <w:rsid w:val="009C4F64"/>
    <w:rsid w:val="009C50BF"/>
    <w:rsid w:val="009C6672"/>
    <w:rsid w:val="009C7840"/>
    <w:rsid w:val="009D00C7"/>
    <w:rsid w:val="009D091E"/>
    <w:rsid w:val="009D0D8E"/>
    <w:rsid w:val="009D0F81"/>
    <w:rsid w:val="009D210C"/>
    <w:rsid w:val="009D2199"/>
    <w:rsid w:val="009D2F1E"/>
    <w:rsid w:val="009D30F6"/>
    <w:rsid w:val="009D31A7"/>
    <w:rsid w:val="009D321B"/>
    <w:rsid w:val="009D3C46"/>
    <w:rsid w:val="009D3D4E"/>
    <w:rsid w:val="009D438E"/>
    <w:rsid w:val="009D5379"/>
    <w:rsid w:val="009D55AD"/>
    <w:rsid w:val="009D5D43"/>
    <w:rsid w:val="009D706B"/>
    <w:rsid w:val="009D7783"/>
    <w:rsid w:val="009D7E7D"/>
    <w:rsid w:val="009E0614"/>
    <w:rsid w:val="009E1DE6"/>
    <w:rsid w:val="009E2DB5"/>
    <w:rsid w:val="009E2E9B"/>
    <w:rsid w:val="009E3479"/>
    <w:rsid w:val="009E34F0"/>
    <w:rsid w:val="009E353B"/>
    <w:rsid w:val="009E3B77"/>
    <w:rsid w:val="009E4AD4"/>
    <w:rsid w:val="009E4C17"/>
    <w:rsid w:val="009E58C9"/>
    <w:rsid w:val="009E5BDF"/>
    <w:rsid w:val="009E7541"/>
    <w:rsid w:val="009F0114"/>
    <w:rsid w:val="009F04AC"/>
    <w:rsid w:val="009F053F"/>
    <w:rsid w:val="009F1112"/>
    <w:rsid w:val="009F19F1"/>
    <w:rsid w:val="009F1B3B"/>
    <w:rsid w:val="009F20CD"/>
    <w:rsid w:val="009F23C8"/>
    <w:rsid w:val="009F2432"/>
    <w:rsid w:val="009F2908"/>
    <w:rsid w:val="009F357C"/>
    <w:rsid w:val="009F366E"/>
    <w:rsid w:val="009F4051"/>
    <w:rsid w:val="009F4243"/>
    <w:rsid w:val="009F4909"/>
    <w:rsid w:val="009F4A12"/>
    <w:rsid w:val="009F5B79"/>
    <w:rsid w:val="009F6681"/>
    <w:rsid w:val="009F66D4"/>
    <w:rsid w:val="009F7413"/>
    <w:rsid w:val="009F7615"/>
    <w:rsid w:val="009F7932"/>
    <w:rsid w:val="009F7ACC"/>
    <w:rsid w:val="009F7B32"/>
    <w:rsid w:val="009F7CA8"/>
    <w:rsid w:val="009F7F9E"/>
    <w:rsid w:val="00A00183"/>
    <w:rsid w:val="00A00824"/>
    <w:rsid w:val="00A013D8"/>
    <w:rsid w:val="00A01725"/>
    <w:rsid w:val="00A01B33"/>
    <w:rsid w:val="00A01C56"/>
    <w:rsid w:val="00A02A0D"/>
    <w:rsid w:val="00A04183"/>
    <w:rsid w:val="00A04288"/>
    <w:rsid w:val="00A04F5A"/>
    <w:rsid w:val="00A05E0E"/>
    <w:rsid w:val="00A0619C"/>
    <w:rsid w:val="00A0630A"/>
    <w:rsid w:val="00A06A8F"/>
    <w:rsid w:val="00A073CF"/>
    <w:rsid w:val="00A07659"/>
    <w:rsid w:val="00A1017F"/>
    <w:rsid w:val="00A1048B"/>
    <w:rsid w:val="00A1079F"/>
    <w:rsid w:val="00A111D6"/>
    <w:rsid w:val="00A1204C"/>
    <w:rsid w:val="00A14B39"/>
    <w:rsid w:val="00A14B79"/>
    <w:rsid w:val="00A15F5E"/>
    <w:rsid w:val="00A1619C"/>
    <w:rsid w:val="00A165D3"/>
    <w:rsid w:val="00A16EAF"/>
    <w:rsid w:val="00A17B83"/>
    <w:rsid w:val="00A20618"/>
    <w:rsid w:val="00A206DC"/>
    <w:rsid w:val="00A20F21"/>
    <w:rsid w:val="00A23CFE"/>
    <w:rsid w:val="00A23FB7"/>
    <w:rsid w:val="00A24F0B"/>
    <w:rsid w:val="00A257A1"/>
    <w:rsid w:val="00A25F43"/>
    <w:rsid w:val="00A27F10"/>
    <w:rsid w:val="00A30162"/>
    <w:rsid w:val="00A306C9"/>
    <w:rsid w:val="00A30CDE"/>
    <w:rsid w:val="00A3114B"/>
    <w:rsid w:val="00A31942"/>
    <w:rsid w:val="00A321F3"/>
    <w:rsid w:val="00A33FAD"/>
    <w:rsid w:val="00A346AB"/>
    <w:rsid w:val="00A347A5"/>
    <w:rsid w:val="00A349CB"/>
    <w:rsid w:val="00A34A60"/>
    <w:rsid w:val="00A34C00"/>
    <w:rsid w:val="00A36395"/>
    <w:rsid w:val="00A37A92"/>
    <w:rsid w:val="00A40474"/>
    <w:rsid w:val="00A40B4A"/>
    <w:rsid w:val="00A41C3B"/>
    <w:rsid w:val="00A41E9F"/>
    <w:rsid w:val="00A42572"/>
    <w:rsid w:val="00A43E5E"/>
    <w:rsid w:val="00A445B6"/>
    <w:rsid w:val="00A44C4D"/>
    <w:rsid w:val="00A45440"/>
    <w:rsid w:val="00A45602"/>
    <w:rsid w:val="00A45AD5"/>
    <w:rsid w:val="00A45D07"/>
    <w:rsid w:val="00A47183"/>
    <w:rsid w:val="00A4739C"/>
    <w:rsid w:val="00A47E51"/>
    <w:rsid w:val="00A50206"/>
    <w:rsid w:val="00A507CB"/>
    <w:rsid w:val="00A512A1"/>
    <w:rsid w:val="00A51E02"/>
    <w:rsid w:val="00A52481"/>
    <w:rsid w:val="00A52CCA"/>
    <w:rsid w:val="00A53A79"/>
    <w:rsid w:val="00A53AD9"/>
    <w:rsid w:val="00A53E3E"/>
    <w:rsid w:val="00A55D77"/>
    <w:rsid w:val="00A56702"/>
    <w:rsid w:val="00A567C7"/>
    <w:rsid w:val="00A57212"/>
    <w:rsid w:val="00A57524"/>
    <w:rsid w:val="00A57FAD"/>
    <w:rsid w:val="00A60D2F"/>
    <w:rsid w:val="00A60FFC"/>
    <w:rsid w:val="00A613D0"/>
    <w:rsid w:val="00A617B6"/>
    <w:rsid w:val="00A62019"/>
    <w:rsid w:val="00A62513"/>
    <w:rsid w:val="00A62DD6"/>
    <w:rsid w:val="00A62FD1"/>
    <w:rsid w:val="00A63CB9"/>
    <w:rsid w:val="00A646B3"/>
    <w:rsid w:val="00A64A83"/>
    <w:rsid w:val="00A64ADA"/>
    <w:rsid w:val="00A656A4"/>
    <w:rsid w:val="00A65C64"/>
    <w:rsid w:val="00A65D0C"/>
    <w:rsid w:val="00A65E11"/>
    <w:rsid w:val="00A66421"/>
    <w:rsid w:val="00A66CC1"/>
    <w:rsid w:val="00A66D0B"/>
    <w:rsid w:val="00A66E9E"/>
    <w:rsid w:val="00A67077"/>
    <w:rsid w:val="00A7009B"/>
    <w:rsid w:val="00A7053C"/>
    <w:rsid w:val="00A7079F"/>
    <w:rsid w:val="00A70AA0"/>
    <w:rsid w:val="00A70D71"/>
    <w:rsid w:val="00A70F4A"/>
    <w:rsid w:val="00A71396"/>
    <w:rsid w:val="00A73742"/>
    <w:rsid w:val="00A7497C"/>
    <w:rsid w:val="00A75235"/>
    <w:rsid w:val="00A75E53"/>
    <w:rsid w:val="00A76396"/>
    <w:rsid w:val="00A76D89"/>
    <w:rsid w:val="00A774A8"/>
    <w:rsid w:val="00A77F75"/>
    <w:rsid w:val="00A81B52"/>
    <w:rsid w:val="00A81BA9"/>
    <w:rsid w:val="00A821A9"/>
    <w:rsid w:val="00A82469"/>
    <w:rsid w:val="00A8422E"/>
    <w:rsid w:val="00A84481"/>
    <w:rsid w:val="00A847DF"/>
    <w:rsid w:val="00A84856"/>
    <w:rsid w:val="00A84EE7"/>
    <w:rsid w:val="00A84F50"/>
    <w:rsid w:val="00A853FA"/>
    <w:rsid w:val="00A86174"/>
    <w:rsid w:val="00A86873"/>
    <w:rsid w:val="00A86BA4"/>
    <w:rsid w:val="00A86C3F"/>
    <w:rsid w:val="00A87206"/>
    <w:rsid w:val="00A879CC"/>
    <w:rsid w:val="00A906F2"/>
    <w:rsid w:val="00A90A83"/>
    <w:rsid w:val="00A913A2"/>
    <w:rsid w:val="00A91455"/>
    <w:rsid w:val="00A91B82"/>
    <w:rsid w:val="00A9213B"/>
    <w:rsid w:val="00A9310E"/>
    <w:rsid w:val="00A93C29"/>
    <w:rsid w:val="00A946FA"/>
    <w:rsid w:val="00A94862"/>
    <w:rsid w:val="00A948CB"/>
    <w:rsid w:val="00A94DAA"/>
    <w:rsid w:val="00A958E0"/>
    <w:rsid w:val="00A96B5B"/>
    <w:rsid w:val="00AA0ED1"/>
    <w:rsid w:val="00AA1450"/>
    <w:rsid w:val="00AA1D90"/>
    <w:rsid w:val="00AA237A"/>
    <w:rsid w:val="00AA2448"/>
    <w:rsid w:val="00AA450A"/>
    <w:rsid w:val="00AA5155"/>
    <w:rsid w:val="00AA52F8"/>
    <w:rsid w:val="00AA58FA"/>
    <w:rsid w:val="00AA5CBA"/>
    <w:rsid w:val="00AA6D95"/>
    <w:rsid w:val="00AA7680"/>
    <w:rsid w:val="00AA7941"/>
    <w:rsid w:val="00AA7D16"/>
    <w:rsid w:val="00AB10AF"/>
    <w:rsid w:val="00AB1429"/>
    <w:rsid w:val="00AB305F"/>
    <w:rsid w:val="00AB3789"/>
    <w:rsid w:val="00AB3E46"/>
    <w:rsid w:val="00AB4236"/>
    <w:rsid w:val="00AB4637"/>
    <w:rsid w:val="00AB4DB9"/>
    <w:rsid w:val="00AB5A21"/>
    <w:rsid w:val="00AB6018"/>
    <w:rsid w:val="00AB7709"/>
    <w:rsid w:val="00AB7792"/>
    <w:rsid w:val="00AB7D06"/>
    <w:rsid w:val="00AB7F2B"/>
    <w:rsid w:val="00AB7F84"/>
    <w:rsid w:val="00AC04C6"/>
    <w:rsid w:val="00AC0EC5"/>
    <w:rsid w:val="00AC0FC1"/>
    <w:rsid w:val="00AC106D"/>
    <w:rsid w:val="00AC1ACC"/>
    <w:rsid w:val="00AC1B27"/>
    <w:rsid w:val="00AC34CE"/>
    <w:rsid w:val="00AC3A72"/>
    <w:rsid w:val="00AC7A4F"/>
    <w:rsid w:val="00AC7FA8"/>
    <w:rsid w:val="00AD071C"/>
    <w:rsid w:val="00AD0E5C"/>
    <w:rsid w:val="00AD0F10"/>
    <w:rsid w:val="00AD0F6E"/>
    <w:rsid w:val="00AD1240"/>
    <w:rsid w:val="00AD1424"/>
    <w:rsid w:val="00AD1A08"/>
    <w:rsid w:val="00AD1B33"/>
    <w:rsid w:val="00AD26E1"/>
    <w:rsid w:val="00AD3211"/>
    <w:rsid w:val="00AD3215"/>
    <w:rsid w:val="00AD3C17"/>
    <w:rsid w:val="00AD4C45"/>
    <w:rsid w:val="00AD53CC"/>
    <w:rsid w:val="00AD53EC"/>
    <w:rsid w:val="00AD5495"/>
    <w:rsid w:val="00AD5866"/>
    <w:rsid w:val="00AD5E8A"/>
    <w:rsid w:val="00AD5F29"/>
    <w:rsid w:val="00AD60EF"/>
    <w:rsid w:val="00AD6BA2"/>
    <w:rsid w:val="00AD6DA8"/>
    <w:rsid w:val="00AD6FCC"/>
    <w:rsid w:val="00AD77E6"/>
    <w:rsid w:val="00AE00D3"/>
    <w:rsid w:val="00AE0398"/>
    <w:rsid w:val="00AE0587"/>
    <w:rsid w:val="00AE05A9"/>
    <w:rsid w:val="00AE0BAE"/>
    <w:rsid w:val="00AE100D"/>
    <w:rsid w:val="00AE10EC"/>
    <w:rsid w:val="00AE1207"/>
    <w:rsid w:val="00AE1FF1"/>
    <w:rsid w:val="00AE28CF"/>
    <w:rsid w:val="00AE2C1F"/>
    <w:rsid w:val="00AE3336"/>
    <w:rsid w:val="00AE3FD1"/>
    <w:rsid w:val="00AE51FC"/>
    <w:rsid w:val="00AE5C7A"/>
    <w:rsid w:val="00AE5DC6"/>
    <w:rsid w:val="00AE679C"/>
    <w:rsid w:val="00AE746E"/>
    <w:rsid w:val="00AF0151"/>
    <w:rsid w:val="00AF0AC0"/>
    <w:rsid w:val="00AF0B0A"/>
    <w:rsid w:val="00AF0C9B"/>
    <w:rsid w:val="00AF1575"/>
    <w:rsid w:val="00AF315E"/>
    <w:rsid w:val="00AF3A79"/>
    <w:rsid w:val="00AF3CA5"/>
    <w:rsid w:val="00AF4219"/>
    <w:rsid w:val="00AF4466"/>
    <w:rsid w:val="00AF4C6D"/>
    <w:rsid w:val="00AF4EE1"/>
    <w:rsid w:val="00AF4F2C"/>
    <w:rsid w:val="00AF5132"/>
    <w:rsid w:val="00AF528D"/>
    <w:rsid w:val="00AF55A0"/>
    <w:rsid w:val="00AF5C0E"/>
    <w:rsid w:val="00AF5C22"/>
    <w:rsid w:val="00AF7ECC"/>
    <w:rsid w:val="00B014EE"/>
    <w:rsid w:val="00B01880"/>
    <w:rsid w:val="00B019F9"/>
    <w:rsid w:val="00B022B1"/>
    <w:rsid w:val="00B022B9"/>
    <w:rsid w:val="00B0358F"/>
    <w:rsid w:val="00B03EF4"/>
    <w:rsid w:val="00B041C9"/>
    <w:rsid w:val="00B05603"/>
    <w:rsid w:val="00B0581A"/>
    <w:rsid w:val="00B05B95"/>
    <w:rsid w:val="00B10512"/>
    <w:rsid w:val="00B1112B"/>
    <w:rsid w:val="00B113F9"/>
    <w:rsid w:val="00B11AD1"/>
    <w:rsid w:val="00B11C95"/>
    <w:rsid w:val="00B11CA1"/>
    <w:rsid w:val="00B12188"/>
    <w:rsid w:val="00B12602"/>
    <w:rsid w:val="00B12A85"/>
    <w:rsid w:val="00B12F50"/>
    <w:rsid w:val="00B13174"/>
    <w:rsid w:val="00B13379"/>
    <w:rsid w:val="00B13387"/>
    <w:rsid w:val="00B13871"/>
    <w:rsid w:val="00B13B14"/>
    <w:rsid w:val="00B1433D"/>
    <w:rsid w:val="00B14CE2"/>
    <w:rsid w:val="00B152B6"/>
    <w:rsid w:val="00B16170"/>
    <w:rsid w:val="00B165EE"/>
    <w:rsid w:val="00B21046"/>
    <w:rsid w:val="00B21310"/>
    <w:rsid w:val="00B21654"/>
    <w:rsid w:val="00B22061"/>
    <w:rsid w:val="00B22065"/>
    <w:rsid w:val="00B22596"/>
    <w:rsid w:val="00B22999"/>
    <w:rsid w:val="00B22AE6"/>
    <w:rsid w:val="00B239FE"/>
    <w:rsid w:val="00B23AA2"/>
    <w:rsid w:val="00B23B1C"/>
    <w:rsid w:val="00B245B8"/>
    <w:rsid w:val="00B248B2"/>
    <w:rsid w:val="00B24D56"/>
    <w:rsid w:val="00B25628"/>
    <w:rsid w:val="00B2588F"/>
    <w:rsid w:val="00B258B1"/>
    <w:rsid w:val="00B2638D"/>
    <w:rsid w:val="00B26742"/>
    <w:rsid w:val="00B267DB"/>
    <w:rsid w:val="00B272FB"/>
    <w:rsid w:val="00B2748C"/>
    <w:rsid w:val="00B27AFD"/>
    <w:rsid w:val="00B30566"/>
    <w:rsid w:val="00B3072C"/>
    <w:rsid w:val="00B3289A"/>
    <w:rsid w:val="00B331CF"/>
    <w:rsid w:val="00B3323C"/>
    <w:rsid w:val="00B33AC5"/>
    <w:rsid w:val="00B345F6"/>
    <w:rsid w:val="00B34813"/>
    <w:rsid w:val="00B34C18"/>
    <w:rsid w:val="00B34F2B"/>
    <w:rsid w:val="00B34F71"/>
    <w:rsid w:val="00B350FC"/>
    <w:rsid w:val="00B35244"/>
    <w:rsid w:val="00B353E3"/>
    <w:rsid w:val="00B35C06"/>
    <w:rsid w:val="00B35FE7"/>
    <w:rsid w:val="00B36AE4"/>
    <w:rsid w:val="00B36B70"/>
    <w:rsid w:val="00B376CE"/>
    <w:rsid w:val="00B37968"/>
    <w:rsid w:val="00B37ECF"/>
    <w:rsid w:val="00B4060B"/>
    <w:rsid w:val="00B40FF6"/>
    <w:rsid w:val="00B41389"/>
    <w:rsid w:val="00B4167D"/>
    <w:rsid w:val="00B41D7D"/>
    <w:rsid w:val="00B41EB5"/>
    <w:rsid w:val="00B41FF7"/>
    <w:rsid w:val="00B42684"/>
    <w:rsid w:val="00B42CE4"/>
    <w:rsid w:val="00B44FD5"/>
    <w:rsid w:val="00B45601"/>
    <w:rsid w:val="00B4677A"/>
    <w:rsid w:val="00B46B53"/>
    <w:rsid w:val="00B4744C"/>
    <w:rsid w:val="00B479ED"/>
    <w:rsid w:val="00B50688"/>
    <w:rsid w:val="00B508A1"/>
    <w:rsid w:val="00B50DCD"/>
    <w:rsid w:val="00B519C7"/>
    <w:rsid w:val="00B51C7E"/>
    <w:rsid w:val="00B51E18"/>
    <w:rsid w:val="00B51EE0"/>
    <w:rsid w:val="00B51FAF"/>
    <w:rsid w:val="00B53482"/>
    <w:rsid w:val="00B5372D"/>
    <w:rsid w:val="00B53DC1"/>
    <w:rsid w:val="00B542DF"/>
    <w:rsid w:val="00B54B64"/>
    <w:rsid w:val="00B54CE6"/>
    <w:rsid w:val="00B54E0F"/>
    <w:rsid w:val="00B55044"/>
    <w:rsid w:val="00B55092"/>
    <w:rsid w:val="00B55166"/>
    <w:rsid w:val="00B55BE3"/>
    <w:rsid w:val="00B562A5"/>
    <w:rsid w:val="00B56828"/>
    <w:rsid w:val="00B57B9C"/>
    <w:rsid w:val="00B57E35"/>
    <w:rsid w:val="00B6044E"/>
    <w:rsid w:val="00B609D5"/>
    <w:rsid w:val="00B6288D"/>
    <w:rsid w:val="00B62A17"/>
    <w:rsid w:val="00B63D34"/>
    <w:rsid w:val="00B6484F"/>
    <w:rsid w:val="00B6497F"/>
    <w:rsid w:val="00B64CCF"/>
    <w:rsid w:val="00B6502F"/>
    <w:rsid w:val="00B651B7"/>
    <w:rsid w:val="00B6610D"/>
    <w:rsid w:val="00B70D93"/>
    <w:rsid w:val="00B71F3F"/>
    <w:rsid w:val="00B72610"/>
    <w:rsid w:val="00B72634"/>
    <w:rsid w:val="00B72942"/>
    <w:rsid w:val="00B73D76"/>
    <w:rsid w:val="00B74817"/>
    <w:rsid w:val="00B74A54"/>
    <w:rsid w:val="00B74E9E"/>
    <w:rsid w:val="00B75107"/>
    <w:rsid w:val="00B751BB"/>
    <w:rsid w:val="00B755C2"/>
    <w:rsid w:val="00B756F9"/>
    <w:rsid w:val="00B757FF"/>
    <w:rsid w:val="00B75D5F"/>
    <w:rsid w:val="00B7624C"/>
    <w:rsid w:val="00B76259"/>
    <w:rsid w:val="00B7704D"/>
    <w:rsid w:val="00B771E8"/>
    <w:rsid w:val="00B77449"/>
    <w:rsid w:val="00B7786E"/>
    <w:rsid w:val="00B80F79"/>
    <w:rsid w:val="00B8168D"/>
    <w:rsid w:val="00B81DAB"/>
    <w:rsid w:val="00B82EBC"/>
    <w:rsid w:val="00B83431"/>
    <w:rsid w:val="00B834C4"/>
    <w:rsid w:val="00B83627"/>
    <w:rsid w:val="00B836A2"/>
    <w:rsid w:val="00B83A94"/>
    <w:rsid w:val="00B8464E"/>
    <w:rsid w:val="00B84C2B"/>
    <w:rsid w:val="00B84D24"/>
    <w:rsid w:val="00B8553C"/>
    <w:rsid w:val="00B858F0"/>
    <w:rsid w:val="00B85C77"/>
    <w:rsid w:val="00B8602C"/>
    <w:rsid w:val="00B86968"/>
    <w:rsid w:val="00B86A71"/>
    <w:rsid w:val="00B87C4B"/>
    <w:rsid w:val="00B90288"/>
    <w:rsid w:val="00B90559"/>
    <w:rsid w:val="00B907B9"/>
    <w:rsid w:val="00B917E6"/>
    <w:rsid w:val="00B91D86"/>
    <w:rsid w:val="00B91FD5"/>
    <w:rsid w:val="00B93002"/>
    <w:rsid w:val="00B93307"/>
    <w:rsid w:val="00B9450F"/>
    <w:rsid w:val="00B95F6B"/>
    <w:rsid w:val="00B965A4"/>
    <w:rsid w:val="00B97576"/>
    <w:rsid w:val="00B976AB"/>
    <w:rsid w:val="00B9784B"/>
    <w:rsid w:val="00B97E25"/>
    <w:rsid w:val="00BA0626"/>
    <w:rsid w:val="00BA0688"/>
    <w:rsid w:val="00BA07AE"/>
    <w:rsid w:val="00BA15C5"/>
    <w:rsid w:val="00BA3BB5"/>
    <w:rsid w:val="00BA4457"/>
    <w:rsid w:val="00BA5615"/>
    <w:rsid w:val="00BA6B0E"/>
    <w:rsid w:val="00BA6CFD"/>
    <w:rsid w:val="00BA79D2"/>
    <w:rsid w:val="00BA7D7C"/>
    <w:rsid w:val="00BB2B62"/>
    <w:rsid w:val="00BB2EA5"/>
    <w:rsid w:val="00BB322C"/>
    <w:rsid w:val="00BB338C"/>
    <w:rsid w:val="00BB3B54"/>
    <w:rsid w:val="00BB3FD7"/>
    <w:rsid w:val="00BB5E99"/>
    <w:rsid w:val="00BB79F6"/>
    <w:rsid w:val="00BB7F96"/>
    <w:rsid w:val="00BC0210"/>
    <w:rsid w:val="00BC0F09"/>
    <w:rsid w:val="00BC1D93"/>
    <w:rsid w:val="00BC2666"/>
    <w:rsid w:val="00BC3551"/>
    <w:rsid w:val="00BC3AE8"/>
    <w:rsid w:val="00BC3C61"/>
    <w:rsid w:val="00BC3E9D"/>
    <w:rsid w:val="00BC4386"/>
    <w:rsid w:val="00BC4741"/>
    <w:rsid w:val="00BC4C3F"/>
    <w:rsid w:val="00BC51DB"/>
    <w:rsid w:val="00BC58A8"/>
    <w:rsid w:val="00BC5D15"/>
    <w:rsid w:val="00BC5FB2"/>
    <w:rsid w:val="00BC60F7"/>
    <w:rsid w:val="00BC6B54"/>
    <w:rsid w:val="00BC7196"/>
    <w:rsid w:val="00BC72CB"/>
    <w:rsid w:val="00BC7DD7"/>
    <w:rsid w:val="00BD0CA8"/>
    <w:rsid w:val="00BD0DDE"/>
    <w:rsid w:val="00BD1574"/>
    <w:rsid w:val="00BD1635"/>
    <w:rsid w:val="00BD16AF"/>
    <w:rsid w:val="00BD1970"/>
    <w:rsid w:val="00BD1EA4"/>
    <w:rsid w:val="00BD1F3B"/>
    <w:rsid w:val="00BD2261"/>
    <w:rsid w:val="00BD2779"/>
    <w:rsid w:val="00BD29BD"/>
    <w:rsid w:val="00BD31BF"/>
    <w:rsid w:val="00BD3B3E"/>
    <w:rsid w:val="00BD3B60"/>
    <w:rsid w:val="00BD3C27"/>
    <w:rsid w:val="00BD4C41"/>
    <w:rsid w:val="00BD5466"/>
    <w:rsid w:val="00BD57D4"/>
    <w:rsid w:val="00BD5B59"/>
    <w:rsid w:val="00BD621C"/>
    <w:rsid w:val="00BD6692"/>
    <w:rsid w:val="00BD718F"/>
    <w:rsid w:val="00BE0C0B"/>
    <w:rsid w:val="00BE1802"/>
    <w:rsid w:val="00BE23EA"/>
    <w:rsid w:val="00BE2707"/>
    <w:rsid w:val="00BE2BC3"/>
    <w:rsid w:val="00BE3333"/>
    <w:rsid w:val="00BE36B2"/>
    <w:rsid w:val="00BE36C1"/>
    <w:rsid w:val="00BE43EE"/>
    <w:rsid w:val="00BE4653"/>
    <w:rsid w:val="00BE5498"/>
    <w:rsid w:val="00BE56E5"/>
    <w:rsid w:val="00BE7210"/>
    <w:rsid w:val="00BF0001"/>
    <w:rsid w:val="00BF030C"/>
    <w:rsid w:val="00BF0DD2"/>
    <w:rsid w:val="00BF158A"/>
    <w:rsid w:val="00BF1ED3"/>
    <w:rsid w:val="00BF27B5"/>
    <w:rsid w:val="00BF28F4"/>
    <w:rsid w:val="00BF30DE"/>
    <w:rsid w:val="00BF3CAB"/>
    <w:rsid w:val="00BF42FE"/>
    <w:rsid w:val="00BF445A"/>
    <w:rsid w:val="00BF47D5"/>
    <w:rsid w:val="00BF4F34"/>
    <w:rsid w:val="00BF56D7"/>
    <w:rsid w:val="00BF5C30"/>
    <w:rsid w:val="00BF623A"/>
    <w:rsid w:val="00BF6DCF"/>
    <w:rsid w:val="00BF6E6C"/>
    <w:rsid w:val="00BF70F1"/>
    <w:rsid w:val="00BF7EC5"/>
    <w:rsid w:val="00C0143B"/>
    <w:rsid w:val="00C015A6"/>
    <w:rsid w:val="00C016CA"/>
    <w:rsid w:val="00C03472"/>
    <w:rsid w:val="00C03713"/>
    <w:rsid w:val="00C03C50"/>
    <w:rsid w:val="00C04282"/>
    <w:rsid w:val="00C044A7"/>
    <w:rsid w:val="00C0513D"/>
    <w:rsid w:val="00C05F38"/>
    <w:rsid w:val="00C06260"/>
    <w:rsid w:val="00C064AC"/>
    <w:rsid w:val="00C06D3F"/>
    <w:rsid w:val="00C06EC1"/>
    <w:rsid w:val="00C0745E"/>
    <w:rsid w:val="00C07872"/>
    <w:rsid w:val="00C107E0"/>
    <w:rsid w:val="00C10829"/>
    <w:rsid w:val="00C10B24"/>
    <w:rsid w:val="00C1298D"/>
    <w:rsid w:val="00C13F0C"/>
    <w:rsid w:val="00C15425"/>
    <w:rsid w:val="00C15567"/>
    <w:rsid w:val="00C156B9"/>
    <w:rsid w:val="00C1641C"/>
    <w:rsid w:val="00C16CCB"/>
    <w:rsid w:val="00C1782F"/>
    <w:rsid w:val="00C20644"/>
    <w:rsid w:val="00C20AD3"/>
    <w:rsid w:val="00C21286"/>
    <w:rsid w:val="00C21422"/>
    <w:rsid w:val="00C21895"/>
    <w:rsid w:val="00C21E01"/>
    <w:rsid w:val="00C221E1"/>
    <w:rsid w:val="00C223FB"/>
    <w:rsid w:val="00C23A36"/>
    <w:rsid w:val="00C24398"/>
    <w:rsid w:val="00C2439E"/>
    <w:rsid w:val="00C261F8"/>
    <w:rsid w:val="00C26ED9"/>
    <w:rsid w:val="00C27440"/>
    <w:rsid w:val="00C27717"/>
    <w:rsid w:val="00C306B6"/>
    <w:rsid w:val="00C318B1"/>
    <w:rsid w:val="00C31CE0"/>
    <w:rsid w:val="00C31D94"/>
    <w:rsid w:val="00C32363"/>
    <w:rsid w:val="00C32441"/>
    <w:rsid w:val="00C32994"/>
    <w:rsid w:val="00C3421B"/>
    <w:rsid w:val="00C3463E"/>
    <w:rsid w:val="00C34E92"/>
    <w:rsid w:val="00C35AD3"/>
    <w:rsid w:val="00C3609F"/>
    <w:rsid w:val="00C36BF3"/>
    <w:rsid w:val="00C370AB"/>
    <w:rsid w:val="00C37170"/>
    <w:rsid w:val="00C373E4"/>
    <w:rsid w:val="00C3765C"/>
    <w:rsid w:val="00C37B4A"/>
    <w:rsid w:val="00C37D40"/>
    <w:rsid w:val="00C37DEB"/>
    <w:rsid w:val="00C407E0"/>
    <w:rsid w:val="00C40EE7"/>
    <w:rsid w:val="00C41178"/>
    <w:rsid w:val="00C4148F"/>
    <w:rsid w:val="00C4195F"/>
    <w:rsid w:val="00C41BAE"/>
    <w:rsid w:val="00C41CD0"/>
    <w:rsid w:val="00C4289A"/>
    <w:rsid w:val="00C42E01"/>
    <w:rsid w:val="00C431C3"/>
    <w:rsid w:val="00C4436E"/>
    <w:rsid w:val="00C4505C"/>
    <w:rsid w:val="00C453DB"/>
    <w:rsid w:val="00C46FD6"/>
    <w:rsid w:val="00C47571"/>
    <w:rsid w:val="00C47DF8"/>
    <w:rsid w:val="00C50C13"/>
    <w:rsid w:val="00C51396"/>
    <w:rsid w:val="00C537AB"/>
    <w:rsid w:val="00C53FFD"/>
    <w:rsid w:val="00C54F43"/>
    <w:rsid w:val="00C555DE"/>
    <w:rsid w:val="00C558D1"/>
    <w:rsid w:val="00C573C4"/>
    <w:rsid w:val="00C5755F"/>
    <w:rsid w:val="00C60420"/>
    <w:rsid w:val="00C61133"/>
    <w:rsid w:val="00C6251A"/>
    <w:rsid w:val="00C6298C"/>
    <w:rsid w:val="00C62C36"/>
    <w:rsid w:val="00C6492F"/>
    <w:rsid w:val="00C6515B"/>
    <w:rsid w:val="00C653D7"/>
    <w:rsid w:val="00C6540A"/>
    <w:rsid w:val="00C65D32"/>
    <w:rsid w:val="00C66005"/>
    <w:rsid w:val="00C664CA"/>
    <w:rsid w:val="00C66C81"/>
    <w:rsid w:val="00C6728C"/>
    <w:rsid w:val="00C675DB"/>
    <w:rsid w:val="00C67673"/>
    <w:rsid w:val="00C70784"/>
    <w:rsid w:val="00C7079E"/>
    <w:rsid w:val="00C71E61"/>
    <w:rsid w:val="00C7314A"/>
    <w:rsid w:val="00C743FD"/>
    <w:rsid w:val="00C753D5"/>
    <w:rsid w:val="00C76F10"/>
    <w:rsid w:val="00C77683"/>
    <w:rsid w:val="00C776A1"/>
    <w:rsid w:val="00C77AC4"/>
    <w:rsid w:val="00C77AF9"/>
    <w:rsid w:val="00C805DE"/>
    <w:rsid w:val="00C81BE0"/>
    <w:rsid w:val="00C826C6"/>
    <w:rsid w:val="00C856AD"/>
    <w:rsid w:val="00C86528"/>
    <w:rsid w:val="00C86EAC"/>
    <w:rsid w:val="00C87142"/>
    <w:rsid w:val="00C8744A"/>
    <w:rsid w:val="00C875F8"/>
    <w:rsid w:val="00C876CE"/>
    <w:rsid w:val="00C8784D"/>
    <w:rsid w:val="00C9072B"/>
    <w:rsid w:val="00C90850"/>
    <w:rsid w:val="00C9101D"/>
    <w:rsid w:val="00C91648"/>
    <w:rsid w:val="00C919B8"/>
    <w:rsid w:val="00C922C3"/>
    <w:rsid w:val="00C9319C"/>
    <w:rsid w:val="00C93C8A"/>
    <w:rsid w:val="00C93CDF"/>
    <w:rsid w:val="00C9416B"/>
    <w:rsid w:val="00C956F6"/>
    <w:rsid w:val="00C95A46"/>
    <w:rsid w:val="00C95C15"/>
    <w:rsid w:val="00C971F7"/>
    <w:rsid w:val="00C97326"/>
    <w:rsid w:val="00C97E3D"/>
    <w:rsid w:val="00CA1DD3"/>
    <w:rsid w:val="00CA1FDC"/>
    <w:rsid w:val="00CA1FFB"/>
    <w:rsid w:val="00CA3013"/>
    <w:rsid w:val="00CA33DA"/>
    <w:rsid w:val="00CA37B6"/>
    <w:rsid w:val="00CA37BA"/>
    <w:rsid w:val="00CA4BC7"/>
    <w:rsid w:val="00CA57A0"/>
    <w:rsid w:val="00CA5C08"/>
    <w:rsid w:val="00CA6640"/>
    <w:rsid w:val="00CA6A10"/>
    <w:rsid w:val="00CA6A7A"/>
    <w:rsid w:val="00CA75CA"/>
    <w:rsid w:val="00CA7605"/>
    <w:rsid w:val="00CB0873"/>
    <w:rsid w:val="00CB0BC5"/>
    <w:rsid w:val="00CB1320"/>
    <w:rsid w:val="00CB14E2"/>
    <w:rsid w:val="00CB1923"/>
    <w:rsid w:val="00CB1A53"/>
    <w:rsid w:val="00CB2357"/>
    <w:rsid w:val="00CB28CD"/>
    <w:rsid w:val="00CB2DBD"/>
    <w:rsid w:val="00CB303E"/>
    <w:rsid w:val="00CB3366"/>
    <w:rsid w:val="00CB39D9"/>
    <w:rsid w:val="00CB4645"/>
    <w:rsid w:val="00CB4A2A"/>
    <w:rsid w:val="00CB4AFF"/>
    <w:rsid w:val="00CB4E05"/>
    <w:rsid w:val="00CB5862"/>
    <w:rsid w:val="00CB62DE"/>
    <w:rsid w:val="00CB6435"/>
    <w:rsid w:val="00CB6D62"/>
    <w:rsid w:val="00CB736E"/>
    <w:rsid w:val="00CB799F"/>
    <w:rsid w:val="00CB7B99"/>
    <w:rsid w:val="00CC020F"/>
    <w:rsid w:val="00CC0764"/>
    <w:rsid w:val="00CC0B5B"/>
    <w:rsid w:val="00CC183C"/>
    <w:rsid w:val="00CC1B25"/>
    <w:rsid w:val="00CC1F7F"/>
    <w:rsid w:val="00CC2465"/>
    <w:rsid w:val="00CC2582"/>
    <w:rsid w:val="00CC2C08"/>
    <w:rsid w:val="00CC32E0"/>
    <w:rsid w:val="00CC3C16"/>
    <w:rsid w:val="00CC3FE0"/>
    <w:rsid w:val="00CC4D68"/>
    <w:rsid w:val="00CC5436"/>
    <w:rsid w:val="00CC57F0"/>
    <w:rsid w:val="00CC598C"/>
    <w:rsid w:val="00CC5B90"/>
    <w:rsid w:val="00CC5E2D"/>
    <w:rsid w:val="00CC6222"/>
    <w:rsid w:val="00CC64EF"/>
    <w:rsid w:val="00CC656F"/>
    <w:rsid w:val="00CC6686"/>
    <w:rsid w:val="00CC6D74"/>
    <w:rsid w:val="00CC76A0"/>
    <w:rsid w:val="00CC79A6"/>
    <w:rsid w:val="00CD02E2"/>
    <w:rsid w:val="00CD0C23"/>
    <w:rsid w:val="00CD1797"/>
    <w:rsid w:val="00CD390A"/>
    <w:rsid w:val="00CD4C47"/>
    <w:rsid w:val="00CD6CFE"/>
    <w:rsid w:val="00CD7D94"/>
    <w:rsid w:val="00CE023E"/>
    <w:rsid w:val="00CE0385"/>
    <w:rsid w:val="00CE04FE"/>
    <w:rsid w:val="00CE0A16"/>
    <w:rsid w:val="00CE0E41"/>
    <w:rsid w:val="00CE1195"/>
    <w:rsid w:val="00CE18C6"/>
    <w:rsid w:val="00CE1B33"/>
    <w:rsid w:val="00CE2F31"/>
    <w:rsid w:val="00CE432C"/>
    <w:rsid w:val="00CE4C74"/>
    <w:rsid w:val="00CE5B3C"/>
    <w:rsid w:val="00CE6130"/>
    <w:rsid w:val="00CE67CF"/>
    <w:rsid w:val="00CE6C0D"/>
    <w:rsid w:val="00CE7015"/>
    <w:rsid w:val="00CE71BB"/>
    <w:rsid w:val="00CE7211"/>
    <w:rsid w:val="00CE79C1"/>
    <w:rsid w:val="00CF05A5"/>
    <w:rsid w:val="00CF06B2"/>
    <w:rsid w:val="00CF080C"/>
    <w:rsid w:val="00CF0FBD"/>
    <w:rsid w:val="00CF1754"/>
    <w:rsid w:val="00CF218D"/>
    <w:rsid w:val="00CF239B"/>
    <w:rsid w:val="00CF25A3"/>
    <w:rsid w:val="00CF25F0"/>
    <w:rsid w:val="00CF2F5F"/>
    <w:rsid w:val="00CF30EF"/>
    <w:rsid w:val="00CF40E2"/>
    <w:rsid w:val="00CF4B34"/>
    <w:rsid w:val="00CF4D2F"/>
    <w:rsid w:val="00CF56BF"/>
    <w:rsid w:val="00CF5DBC"/>
    <w:rsid w:val="00CF68B1"/>
    <w:rsid w:val="00CF6A0E"/>
    <w:rsid w:val="00CF6A6C"/>
    <w:rsid w:val="00CF7DD9"/>
    <w:rsid w:val="00CF7E91"/>
    <w:rsid w:val="00CF7F1F"/>
    <w:rsid w:val="00D003A1"/>
    <w:rsid w:val="00D00513"/>
    <w:rsid w:val="00D016D4"/>
    <w:rsid w:val="00D02271"/>
    <w:rsid w:val="00D02344"/>
    <w:rsid w:val="00D02465"/>
    <w:rsid w:val="00D02E39"/>
    <w:rsid w:val="00D03513"/>
    <w:rsid w:val="00D03BAC"/>
    <w:rsid w:val="00D054AC"/>
    <w:rsid w:val="00D05895"/>
    <w:rsid w:val="00D05A9E"/>
    <w:rsid w:val="00D05C8E"/>
    <w:rsid w:val="00D06412"/>
    <w:rsid w:val="00D0688B"/>
    <w:rsid w:val="00D06974"/>
    <w:rsid w:val="00D072E1"/>
    <w:rsid w:val="00D112CF"/>
    <w:rsid w:val="00D1170E"/>
    <w:rsid w:val="00D11C03"/>
    <w:rsid w:val="00D1254B"/>
    <w:rsid w:val="00D12DA7"/>
    <w:rsid w:val="00D12F02"/>
    <w:rsid w:val="00D14281"/>
    <w:rsid w:val="00D1450D"/>
    <w:rsid w:val="00D14577"/>
    <w:rsid w:val="00D14B57"/>
    <w:rsid w:val="00D14BA9"/>
    <w:rsid w:val="00D14FC2"/>
    <w:rsid w:val="00D1516E"/>
    <w:rsid w:val="00D16C08"/>
    <w:rsid w:val="00D172A4"/>
    <w:rsid w:val="00D17BF1"/>
    <w:rsid w:val="00D203E8"/>
    <w:rsid w:val="00D20480"/>
    <w:rsid w:val="00D20726"/>
    <w:rsid w:val="00D2093F"/>
    <w:rsid w:val="00D21164"/>
    <w:rsid w:val="00D21217"/>
    <w:rsid w:val="00D21492"/>
    <w:rsid w:val="00D21B21"/>
    <w:rsid w:val="00D21C0B"/>
    <w:rsid w:val="00D21E71"/>
    <w:rsid w:val="00D21FAE"/>
    <w:rsid w:val="00D225EB"/>
    <w:rsid w:val="00D22B68"/>
    <w:rsid w:val="00D23C65"/>
    <w:rsid w:val="00D23E33"/>
    <w:rsid w:val="00D23F94"/>
    <w:rsid w:val="00D24432"/>
    <w:rsid w:val="00D258FA"/>
    <w:rsid w:val="00D2604F"/>
    <w:rsid w:val="00D263E2"/>
    <w:rsid w:val="00D26FF6"/>
    <w:rsid w:val="00D27657"/>
    <w:rsid w:val="00D30BCB"/>
    <w:rsid w:val="00D30C4F"/>
    <w:rsid w:val="00D30F52"/>
    <w:rsid w:val="00D3127D"/>
    <w:rsid w:val="00D313FD"/>
    <w:rsid w:val="00D31841"/>
    <w:rsid w:val="00D323EF"/>
    <w:rsid w:val="00D325B5"/>
    <w:rsid w:val="00D32E0A"/>
    <w:rsid w:val="00D33420"/>
    <w:rsid w:val="00D336C9"/>
    <w:rsid w:val="00D3390F"/>
    <w:rsid w:val="00D3449E"/>
    <w:rsid w:val="00D3475A"/>
    <w:rsid w:val="00D34B0F"/>
    <w:rsid w:val="00D34B9E"/>
    <w:rsid w:val="00D34F1D"/>
    <w:rsid w:val="00D35403"/>
    <w:rsid w:val="00D35873"/>
    <w:rsid w:val="00D35F40"/>
    <w:rsid w:val="00D368C8"/>
    <w:rsid w:val="00D36F3D"/>
    <w:rsid w:val="00D37094"/>
    <w:rsid w:val="00D37295"/>
    <w:rsid w:val="00D372AA"/>
    <w:rsid w:val="00D372CB"/>
    <w:rsid w:val="00D4011C"/>
    <w:rsid w:val="00D40D1E"/>
    <w:rsid w:val="00D421B7"/>
    <w:rsid w:val="00D4232B"/>
    <w:rsid w:val="00D42708"/>
    <w:rsid w:val="00D42BB7"/>
    <w:rsid w:val="00D42DED"/>
    <w:rsid w:val="00D439CF"/>
    <w:rsid w:val="00D43BB7"/>
    <w:rsid w:val="00D4466D"/>
    <w:rsid w:val="00D44BDD"/>
    <w:rsid w:val="00D452CB"/>
    <w:rsid w:val="00D45329"/>
    <w:rsid w:val="00D4545A"/>
    <w:rsid w:val="00D45AB1"/>
    <w:rsid w:val="00D4616D"/>
    <w:rsid w:val="00D46240"/>
    <w:rsid w:val="00D466BA"/>
    <w:rsid w:val="00D46C78"/>
    <w:rsid w:val="00D47831"/>
    <w:rsid w:val="00D47AE0"/>
    <w:rsid w:val="00D500EC"/>
    <w:rsid w:val="00D509F3"/>
    <w:rsid w:val="00D509F8"/>
    <w:rsid w:val="00D50F92"/>
    <w:rsid w:val="00D51085"/>
    <w:rsid w:val="00D51F21"/>
    <w:rsid w:val="00D5202B"/>
    <w:rsid w:val="00D5329D"/>
    <w:rsid w:val="00D538E8"/>
    <w:rsid w:val="00D54247"/>
    <w:rsid w:val="00D5451A"/>
    <w:rsid w:val="00D546A2"/>
    <w:rsid w:val="00D5643B"/>
    <w:rsid w:val="00D565B1"/>
    <w:rsid w:val="00D56845"/>
    <w:rsid w:val="00D577D9"/>
    <w:rsid w:val="00D602FD"/>
    <w:rsid w:val="00D61623"/>
    <w:rsid w:val="00D61752"/>
    <w:rsid w:val="00D61D8C"/>
    <w:rsid w:val="00D622F5"/>
    <w:rsid w:val="00D62A74"/>
    <w:rsid w:val="00D6355A"/>
    <w:rsid w:val="00D63B94"/>
    <w:rsid w:val="00D63FC5"/>
    <w:rsid w:val="00D64265"/>
    <w:rsid w:val="00D64CC3"/>
    <w:rsid w:val="00D64EE8"/>
    <w:rsid w:val="00D657ED"/>
    <w:rsid w:val="00D65D72"/>
    <w:rsid w:val="00D66705"/>
    <w:rsid w:val="00D66F71"/>
    <w:rsid w:val="00D67997"/>
    <w:rsid w:val="00D67A83"/>
    <w:rsid w:val="00D70C09"/>
    <w:rsid w:val="00D70C45"/>
    <w:rsid w:val="00D71A4C"/>
    <w:rsid w:val="00D71D53"/>
    <w:rsid w:val="00D723AF"/>
    <w:rsid w:val="00D723C5"/>
    <w:rsid w:val="00D727C6"/>
    <w:rsid w:val="00D72BFA"/>
    <w:rsid w:val="00D7312A"/>
    <w:rsid w:val="00D74279"/>
    <w:rsid w:val="00D7600C"/>
    <w:rsid w:val="00D76478"/>
    <w:rsid w:val="00D765F9"/>
    <w:rsid w:val="00D76B04"/>
    <w:rsid w:val="00D77534"/>
    <w:rsid w:val="00D775A3"/>
    <w:rsid w:val="00D811C3"/>
    <w:rsid w:val="00D82AAA"/>
    <w:rsid w:val="00D8330A"/>
    <w:rsid w:val="00D83CFE"/>
    <w:rsid w:val="00D8469C"/>
    <w:rsid w:val="00D846D8"/>
    <w:rsid w:val="00D84DC5"/>
    <w:rsid w:val="00D84E3E"/>
    <w:rsid w:val="00D85DAF"/>
    <w:rsid w:val="00D85EF9"/>
    <w:rsid w:val="00D8649B"/>
    <w:rsid w:val="00D8717C"/>
    <w:rsid w:val="00D87200"/>
    <w:rsid w:val="00D873C3"/>
    <w:rsid w:val="00D875BB"/>
    <w:rsid w:val="00D8768E"/>
    <w:rsid w:val="00D87B8B"/>
    <w:rsid w:val="00D9079C"/>
    <w:rsid w:val="00D91601"/>
    <w:rsid w:val="00D91914"/>
    <w:rsid w:val="00D919D2"/>
    <w:rsid w:val="00D93C93"/>
    <w:rsid w:val="00D93DA4"/>
    <w:rsid w:val="00D94ADE"/>
    <w:rsid w:val="00D94FE1"/>
    <w:rsid w:val="00D958E4"/>
    <w:rsid w:val="00D95AA5"/>
    <w:rsid w:val="00D96663"/>
    <w:rsid w:val="00D96AD2"/>
    <w:rsid w:val="00D96AF0"/>
    <w:rsid w:val="00D96F1C"/>
    <w:rsid w:val="00D96FD3"/>
    <w:rsid w:val="00D97D53"/>
    <w:rsid w:val="00DA016A"/>
    <w:rsid w:val="00DA01D5"/>
    <w:rsid w:val="00DA062F"/>
    <w:rsid w:val="00DA0A6F"/>
    <w:rsid w:val="00DA0F72"/>
    <w:rsid w:val="00DA14EF"/>
    <w:rsid w:val="00DA1B4C"/>
    <w:rsid w:val="00DA233F"/>
    <w:rsid w:val="00DA27BA"/>
    <w:rsid w:val="00DA2A0F"/>
    <w:rsid w:val="00DA2C26"/>
    <w:rsid w:val="00DA30A6"/>
    <w:rsid w:val="00DA3DBC"/>
    <w:rsid w:val="00DA4393"/>
    <w:rsid w:val="00DA4596"/>
    <w:rsid w:val="00DA46B1"/>
    <w:rsid w:val="00DA5146"/>
    <w:rsid w:val="00DA533E"/>
    <w:rsid w:val="00DA53B6"/>
    <w:rsid w:val="00DA548F"/>
    <w:rsid w:val="00DA57AD"/>
    <w:rsid w:val="00DA6186"/>
    <w:rsid w:val="00DA6AE1"/>
    <w:rsid w:val="00DA6E82"/>
    <w:rsid w:val="00DA7587"/>
    <w:rsid w:val="00DA7AF7"/>
    <w:rsid w:val="00DB0D01"/>
    <w:rsid w:val="00DB1194"/>
    <w:rsid w:val="00DB1F75"/>
    <w:rsid w:val="00DB27AA"/>
    <w:rsid w:val="00DB464D"/>
    <w:rsid w:val="00DB4A0A"/>
    <w:rsid w:val="00DB4F7A"/>
    <w:rsid w:val="00DB54EE"/>
    <w:rsid w:val="00DB5530"/>
    <w:rsid w:val="00DB553E"/>
    <w:rsid w:val="00DB6F21"/>
    <w:rsid w:val="00DC0390"/>
    <w:rsid w:val="00DC0C21"/>
    <w:rsid w:val="00DC0D9E"/>
    <w:rsid w:val="00DC0F52"/>
    <w:rsid w:val="00DC1926"/>
    <w:rsid w:val="00DC1B50"/>
    <w:rsid w:val="00DC1D4A"/>
    <w:rsid w:val="00DC2137"/>
    <w:rsid w:val="00DC246E"/>
    <w:rsid w:val="00DC2794"/>
    <w:rsid w:val="00DC2A22"/>
    <w:rsid w:val="00DC30DD"/>
    <w:rsid w:val="00DC364A"/>
    <w:rsid w:val="00DC3BF4"/>
    <w:rsid w:val="00DC4F94"/>
    <w:rsid w:val="00DC521E"/>
    <w:rsid w:val="00DC52B2"/>
    <w:rsid w:val="00DC5C8F"/>
    <w:rsid w:val="00DC5E59"/>
    <w:rsid w:val="00DC614C"/>
    <w:rsid w:val="00DC67AF"/>
    <w:rsid w:val="00DC6B75"/>
    <w:rsid w:val="00DC710E"/>
    <w:rsid w:val="00DC7161"/>
    <w:rsid w:val="00DC7657"/>
    <w:rsid w:val="00DC7A04"/>
    <w:rsid w:val="00DD08D1"/>
    <w:rsid w:val="00DD0B2C"/>
    <w:rsid w:val="00DD0BC3"/>
    <w:rsid w:val="00DD0BEC"/>
    <w:rsid w:val="00DD0FFD"/>
    <w:rsid w:val="00DD1044"/>
    <w:rsid w:val="00DD1B53"/>
    <w:rsid w:val="00DD2A18"/>
    <w:rsid w:val="00DD2B82"/>
    <w:rsid w:val="00DD3626"/>
    <w:rsid w:val="00DD38C5"/>
    <w:rsid w:val="00DD5373"/>
    <w:rsid w:val="00DD5532"/>
    <w:rsid w:val="00DD6292"/>
    <w:rsid w:val="00DD636A"/>
    <w:rsid w:val="00DD66B8"/>
    <w:rsid w:val="00DD6809"/>
    <w:rsid w:val="00DD6D28"/>
    <w:rsid w:val="00DD72CB"/>
    <w:rsid w:val="00DD736C"/>
    <w:rsid w:val="00DD7822"/>
    <w:rsid w:val="00DD792F"/>
    <w:rsid w:val="00DD7CBC"/>
    <w:rsid w:val="00DE062B"/>
    <w:rsid w:val="00DE0B07"/>
    <w:rsid w:val="00DE0D7E"/>
    <w:rsid w:val="00DE10EA"/>
    <w:rsid w:val="00DE27BA"/>
    <w:rsid w:val="00DE2954"/>
    <w:rsid w:val="00DE2C75"/>
    <w:rsid w:val="00DE3103"/>
    <w:rsid w:val="00DE3282"/>
    <w:rsid w:val="00DE3599"/>
    <w:rsid w:val="00DE40A4"/>
    <w:rsid w:val="00DE4394"/>
    <w:rsid w:val="00DE4467"/>
    <w:rsid w:val="00DE4805"/>
    <w:rsid w:val="00DE485B"/>
    <w:rsid w:val="00DE4E9B"/>
    <w:rsid w:val="00DE60A6"/>
    <w:rsid w:val="00DE7321"/>
    <w:rsid w:val="00DE7907"/>
    <w:rsid w:val="00DF12CA"/>
    <w:rsid w:val="00DF1C17"/>
    <w:rsid w:val="00DF2224"/>
    <w:rsid w:val="00DF232B"/>
    <w:rsid w:val="00DF409B"/>
    <w:rsid w:val="00DF449D"/>
    <w:rsid w:val="00DF4F83"/>
    <w:rsid w:val="00DF52B5"/>
    <w:rsid w:val="00DF5E90"/>
    <w:rsid w:val="00DF68B8"/>
    <w:rsid w:val="00DF6907"/>
    <w:rsid w:val="00DF75E9"/>
    <w:rsid w:val="00E01528"/>
    <w:rsid w:val="00E01BB8"/>
    <w:rsid w:val="00E01C09"/>
    <w:rsid w:val="00E02269"/>
    <w:rsid w:val="00E0258C"/>
    <w:rsid w:val="00E028EE"/>
    <w:rsid w:val="00E02DD8"/>
    <w:rsid w:val="00E02E07"/>
    <w:rsid w:val="00E02FB6"/>
    <w:rsid w:val="00E03B67"/>
    <w:rsid w:val="00E0517F"/>
    <w:rsid w:val="00E061DE"/>
    <w:rsid w:val="00E066C3"/>
    <w:rsid w:val="00E06DA9"/>
    <w:rsid w:val="00E06F02"/>
    <w:rsid w:val="00E07926"/>
    <w:rsid w:val="00E07A2D"/>
    <w:rsid w:val="00E106BE"/>
    <w:rsid w:val="00E10AB0"/>
    <w:rsid w:val="00E10AB7"/>
    <w:rsid w:val="00E10C63"/>
    <w:rsid w:val="00E11D2C"/>
    <w:rsid w:val="00E121C4"/>
    <w:rsid w:val="00E125E3"/>
    <w:rsid w:val="00E1309F"/>
    <w:rsid w:val="00E139DE"/>
    <w:rsid w:val="00E13D2E"/>
    <w:rsid w:val="00E143D1"/>
    <w:rsid w:val="00E14EBA"/>
    <w:rsid w:val="00E1557B"/>
    <w:rsid w:val="00E155F1"/>
    <w:rsid w:val="00E156D8"/>
    <w:rsid w:val="00E158F0"/>
    <w:rsid w:val="00E15A84"/>
    <w:rsid w:val="00E170B8"/>
    <w:rsid w:val="00E171E4"/>
    <w:rsid w:val="00E17643"/>
    <w:rsid w:val="00E17CF4"/>
    <w:rsid w:val="00E20097"/>
    <w:rsid w:val="00E20102"/>
    <w:rsid w:val="00E2122A"/>
    <w:rsid w:val="00E2187A"/>
    <w:rsid w:val="00E221DB"/>
    <w:rsid w:val="00E2303E"/>
    <w:rsid w:val="00E234A2"/>
    <w:rsid w:val="00E2446C"/>
    <w:rsid w:val="00E250C7"/>
    <w:rsid w:val="00E259F5"/>
    <w:rsid w:val="00E25AA4"/>
    <w:rsid w:val="00E263BA"/>
    <w:rsid w:val="00E30D0A"/>
    <w:rsid w:val="00E30FF1"/>
    <w:rsid w:val="00E32101"/>
    <w:rsid w:val="00E32E92"/>
    <w:rsid w:val="00E33670"/>
    <w:rsid w:val="00E33952"/>
    <w:rsid w:val="00E3440A"/>
    <w:rsid w:val="00E36542"/>
    <w:rsid w:val="00E37705"/>
    <w:rsid w:val="00E4063A"/>
    <w:rsid w:val="00E409F4"/>
    <w:rsid w:val="00E40C9D"/>
    <w:rsid w:val="00E40F62"/>
    <w:rsid w:val="00E41C22"/>
    <w:rsid w:val="00E4238E"/>
    <w:rsid w:val="00E42D8F"/>
    <w:rsid w:val="00E43774"/>
    <w:rsid w:val="00E43849"/>
    <w:rsid w:val="00E43D13"/>
    <w:rsid w:val="00E4425F"/>
    <w:rsid w:val="00E44320"/>
    <w:rsid w:val="00E44476"/>
    <w:rsid w:val="00E44C68"/>
    <w:rsid w:val="00E4535E"/>
    <w:rsid w:val="00E456F6"/>
    <w:rsid w:val="00E45C69"/>
    <w:rsid w:val="00E46361"/>
    <w:rsid w:val="00E4659B"/>
    <w:rsid w:val="00E469DA"/>
    <w:rsid w:val="00E46C79"/>
    <w:rsid w:val="00E473B5"/>
    <w:rsid w:val="00E47C5E"/>
    <w:rsid w:val="00E50CDF"/>
    <w:rsid w:val="00E51465"/>
    <w:rsid w:val="00E51D45"/>
    <w:rsid w:val="00E52A9C"/>
    <w:rsid w:val="00E52D55"/>
    <w:rsid w:val="00E52EE8"/>
    <w:rsid w:val="00E52F86"/>
    <w:rsid w:val="00E536D5"/>
    <w:rsid w:val="00E536EB"/>
    <w:rsid w:val="00E544B2"/>
    <w:rsid w:val="00E54691"/>
    <w:rsid w:val="00E54CC4"/>
    <w:rsid w:val="00E5507A"/>
    <w:rsid w:val="00E553A8"/>
    <w:rsid w:val="00E55625"/>
    <w:rsid w:val="00E56650"/>
    <w:rsid w:val="00E57546"/>
    <w:rsid w:val="00E57685"/>
    <w:rsid w:val="00E578C9"/>
    <w:rsid w:val="00E60958"/>
    <w:rsid w:val="00E6180B"/>
    <w:rsid w:val="00E637EB"/>
    <w:rsid w:val="00E6383A"/>
    <w:rsid w:val="00E645E7"/>
    <w:rsid w:val="00E64901"/>
    <w:rsid w:val="00E6516D"/>
    <w:rsid w:val="00E6569A"/>
    <w:rsid w:val="00E662A4"/>
    <w:rsid w:val="00E666A3"/>
    <w:rsid w:val="00E66F9C"/>
    <w:rsid w:val="00E6728F"/>
    <w:rsid w:val="00E6771F"/>
    <w:rsid w:val="00E677F9"/>
    <w:rsid w:val="00E701B7"/>
    <w:rsid w:val="00E7049C"/>
    <w:rsid w:val="00E704C6"/>
    <w:rsid w:val="00E706F2"/>
    <w:rsid w:val="00E70CE4"/>
    <w:rsid w:val="00E7182F"/>
    <w:rsid w:val="00E72262"/>
    <w:rsid w:val="00E722BF"/>
    <w:rsid w:val="00E72343"/>
    <w:rsid w:val="00E731DB"/>
    <w:rsid w:val="00E7333B"/>
    <w:rsid w:val="00E739B3"/>
    <w:rsid w:val="00E73CAA"/>
    <w:rsid w:val="00E73F11"/>
    <w:rsid w:val="00E74864"/>
    <w:rsid w:val="00E748AA"/>
    <w:rsid w:val="00E74970"/>
    <w:rsid w:val="00E754D5"/>
    <w:rsid w:val="00E76124"/>
    <w:rsid w:val="00E76D66"/>
    <w:rsid w:val="00E7704A"/>
    <w:rsid w:val="00E77056"/>
    <w:rsid w:val="00E77129"/>
    <w:rsid w:val="00E805CF"/>
    <w:rsid w:val="00E813B5"/>
    <w:rsid w:val="00E81882"/>
    <w:rsid w:val="00E81A86"/>
    <w:rsid w:val="00E82784"/>
    <w:rsid w:val="00E82897"/>
    <w:rsid w:val="00E82AA3"/>
    <w:rsid w:val="00E8312C"/>
    <w:rsid w:val="00E8419C"/>
    <w:rsid w:val="00E84452"/>
    <w:rsid w:val="00E84510"/>
    <w:rsid w:val="00E84577"/>
    <w:rsid w:val="00E853BA"/>
    <w:rsid w:val="00E856B8"/>
    <w:rsid w:val="00E85F4F"/>
    <w:rsid w:val="00E860BA"/>
    <w:rsid w:val="00E877A3"/>
    <w:rsid w:val="00E90BCA"/>
    <w:rsid w:val="00E90F29"/>
    <w:rsid w:val="00E90FED"/>
    <w:rsid w:val="00E91260"/>
    <w:rsid w:val="00E914FF"/>
    <w:rsid w:val="00E9242A"/>
    <w:rsid w:val="00E92EB7"/>
    <w:rsid w:val="00E93FCA"/>
    <w:rsid w:val="00E94ADE"/>
    <w:rsid w:val="00E96425"/>
    <w:rsid w:val="00E97D03"/>
    <w:rsid w:val="00EA035A"/>
    <w:rsid w:val="00EA14C1"/>
    <w:rsid w:val="00EA3148"/>
    <w:rsid w:val="00EA4B46"/>
    <w:rsid w:val="00EA64DB"/>
    <w:rsid w:val="00EA6853"/>
    <w:rsid w:val="00EA7187"/>
    <w:rsid w:val="00EB09CC"/>
    <w:rsid w:val="00EB0CD7"/>
    <w:rsid w:val="00EB1D3D"/>
    <w:rsid w:val="00EB2004"/>
    <w:rsid w:val="00EB30C9"/>
    <w:rsid w:val="00EB37CB"/>
    <w:rsid w:val="00EB4060"/>
    <w:rsid w:val="00EB4EE5"/>
    <w:rsid w:val="00EB51BB"/>
    <w:rsid w:val="00EB5484"/>
    <w:rsid w:val="00EB6CE0"/>
    <w:rsid w:val="00EB7367"/>
    <w:rsid w:val="00EB751F"/>
    <w:rsid w:val="00EB7CAF"/>
    <w:rsid w:val="00EC014D"/>
    <w:rsid w:val="00EC0160"/>
    <w:rsid w:val="00EC06F2"/>
    <w:rsid w:val="00EC16A6"/>
    <w:rsid w:val="00EC2CD7"/>
    <w:rsid w:val="00EC2FFA"/>
    <w:rsid w:val="00EC3003"/>
    <w:rsid w:val="00EC305E"/>
    <w:rsid w:val="00EC355A"/>
    <w:rsid w:val="00EC3F13"/>
    <w:rsid w:val="00EC4793"/>
    <w:rsid w:val="00EC5358"/>
    <w:rsid w:val="00EC6402"/>
    <w:rsid w:val="00EC6509"/>
    <w:rsid w:val="00EC687F"/>
    <w:rsid w:val="00EC73ED"/>
    <w:rsid w:val="00EC7C69"/>
    <w:rsid w:val="00ED0037"/>
    <w:rsid w:val="00ED117D"/>
    <w:rsid w:val="00ED162C"/>
    <w:rsid w:val="00ED1A18"/>
    <w:rsid w:val="00ED2241"/>
    <w:rsid w:val="00ED2467"/>
    <w:rsid w:val="00ED3B53"/>
    <w:rsid w:val="00ED3BF4"/>
    <w:rsid w:val="00ED4A38"/>
    <w:rsid w:val="00ED4A62"/>
    <w:rsid w:val="00ED4B3F"/>
    <w:rsid w:val="00ED4CD1"/>
    <w:rsid w:val="00ED5340"/>
    <w:rsid w:val="00ED5F30"/>
    <w:rsid w:val="00ED715A"/>
    <w:rsid w:val="00ED730D"/>
    <w:rsid w:val="00EE0042"/>
    <w:rsid w:val="00EE0D98"/>
    <w:rsid w:val="00EE12C3"/>
    <w:rsid w:val="00EE1356"/>
    <w:rsid w:val="00EE232A"/>
    <w:rsid w:val="00EE2A2A"/>
    <w:rsid w:val="00EE3993"/>
    <w:rsid w:val="00EE3E81"/>
    <w:rsid w:val="00EE3F77"/>
    <w:rsid w:val="00EE4935"/>
    <w:rsid w:val="00EE4C53"/>
    <w:rsid w:val="00EE4F04"/>
    <w:rsid w:val="00EE5FB5"/>
    <w:rsid w:val="00EE6934"/>
    <w:rsid w:val="00EE6EBF"/>
    <w:rsid w:val="00EE713F"/>
    <w:rsid w:val="00EE73ED"/>
    <w:rsid w:val="00EE7A58"/>
    <w:rsid w:val="00EF05D7"/>
    <w:rsid w:val="00EF0601"/>
    <w:rsid w:val="00EF0BC7"/>
    <w:rsid w:val="00EF1991"/>
    <w:rsid w:val="00EF1E87"/>
    <w:rsid w:val="00EF1ECB"/>
    <w:rsid w:val="00EF21FE"/>
    <w:rsid w:val="00EF29C8"/>
    <w:rsid w:val="00EF2A5C"/>
    <w:rsid w:val="00EF2B9D"/>
    <w:rsid w:val="00EF2BFB"/>
    <w:rsid w:val="00EF2F1E"/>
    <w:rsid w:val="00EF302F"/>
    <w:rsid w:val="00EF3171"/>
    <w:rsid w:val="00EF3242"/>
    <w:rsid w:val="00EF3C36"/>
    <w:rsid w:val="00EF4438"/>
    <w:rsid w:val="00EF4556"/>
    <w:rsid w:val="00EF501A"/>
    <w:rsid w:val="00EF54C1"/>
    <w:rsid w:val="00EF5680"/>
    <w:rsid w:val="00EF5CEA"/>
    <w:rsid w:val="00EF606B"/>
    <w:rsid w:val="00EF66D1"/>
    <w:rsid w:val="00EF744E"/>
    <w:rsid w:val="00EF751D"/>
    <w:rsid w:val="00EF7D89"/>
    <w:rsid w:val="00EF7DC8"/>
    <w:rsid w:val="00F0060C"/>
    <w:rsid w:val="00F01C30"/>
    <w:rsid w:val="00F0200B"/>
    <w:rsid w:val="00F028B8"/>
    <w:rsid w:val="00F02F17"/>
    <w:rsid w:val="00F042AE"/>
    <w:rsid w:val="00F051A2"/>
    <w:rsid w:val="00F05335"/>
    <w:rsid w:val="00F06AD2"/>
    <w:rsid w:val="00F06B07"/>
    <w:rsid w:val="00F06CEA"/>
    <w:rsid w:val="00F06F14"/>
    <w:rsid w:val="00F0711F"/>
    <w:rsid w:val="00F10FA2"/>
    <w:rsid w:val="00F130EB"/>
    <w:rsid w:val="00F13287"/>
    <w:rsid w:val="00F136A9"/>
    <w:rsid w:val="00F13D99"/>
    <w:rsid w:val="00F14ADB"/>
    <w:rsid w:val="00F14BF1"/>
    <w:rsid w:val="00F154BB"/>
    <w:rsid w:val="00F15511"/>
    <w:rsid w:val="00F16371"/>
    <w:rsid w:val="00F1754D"/>
    <w:rsid w:val="00F17CFD"/>
    <w:rsid w:val="00F2030B"/>
    <w:rsid w:val="00F20D4A"/>
    <w:rsid w:val="00F2221E"/>
    <w:rsid w:val="00F22B21"/>
    <w:rsid w:val="00F22CE3"/>
    <w:rsid w:val="00F23B14"/>
    <w:rsid w:val="00F23F9D"/>
    <w:rsid w:val="00F24351"/>
    <w:rsid w:val="00F2498C"/>
    <w:rsid w:val="00F249F6"/>
    <w:rsid w:val="00F24BAC"/>
    <w:rsid w:val="00F251AC"/>
    <w:rsid w:val="00F255BB"/>
    <w:rsid w:val="00F2599F"/>
    <w:rsid w:val="00F26048"/>
    <w:rsid w:val="00F26508"/>
    <w:rsid w:val="00F26A81"/>
    <w:rsid w:val="00F26D41"/>
    <w:rsid w:val="00F272B3"/>
    <w:rsid w:val="00F2731B"/>
    <w:rsid w:val="00F27834"/>
    <w:rsid w:val="00F27C67"/>
    <w:rsid w:val="00F27D3B"/>
    <w:rsid w:val="00F27D45"/>
    <w:rsid w:val="00F301DB"/>
    <w:rsid w:val="00F307E4"/>
    <w:rsid w:val="00F31446"/>
    <w:rsid w:val="00F3191A"/>
    <w:rsid w:val="00F31FB3"/>
    <w:rsid w:val="00F324D2"/>
    <w:rsid w:val="00F32A2F"/>
    <w:rsid w:val="00F32DDD"/>
    <w:rsid w:val="00F32E44"/>
    <w:rsid w:val="00F3374B"/>
    <w:rsid w:val="00F3396E"/>
    <w:rsid w:val="00F340AC"/>
    <w:rsid w:val="00F34A23"/>
    <w:rsid w:val="00F35C4A"/>
    <w:rsid w:val="00F3799F"/>
    <w:rsid w:val="00F407E9"/>
    <w:rsid w:val="00F40A77"/>
    <w:rsid w:val="00F4181C"/>
    <w:rsid w:val="00F421EE"/>
    <w:rsid w:val="00F42405"/>
    <w:rsid w:val="00F42852"/>
    <w:rsid w:val="00F43180"/>
    <w:rsid w:val="00F4356A"/>
    <w:rsid w:val="00F43A5F"/>
    <w:rsid w:val="00F43CFD"/>
    <w:rsid w:val="00F44147"/>
    <w:rsid w:val="00F44594"/>
    <w:rsid w:val="00F4503B"/>
    <w:rsid w:val="00F450A1"/>
    <w:rsid w:val="00F459D9"/>
    <w:rsid w:val="00F46A45"/>
    <w:rsid w:val="00F46B88"/>
    <w:rsid w:val="00F505C3"/>
    <w:rsid w:val="00F50DC1"/>
    <w:rsid w:val="00F50EDD"/>
    <w:rsid w:val="00F5127F"/>
    <w:rsid w:val="00F515A8"/>
    <w:rsid w:val="00F51EC8"/>
    <w:rsid w:val="00F5247C"/>
    <w:rsid w:val="00F524B8"/>
    <w:rsid w:val="00F528A1"/>
    <w:rsid w:val="00F52A26"/>
    <w:rsid w:val="00F5302F"/>
    <w:rsid w:val="00F531B2"/>
    <w:rsid w:val="00F53827"/>
    <w:rsid w:val="00F5449F"/>
    <w:rsid w:val="00F547A5"/>
    <w:rsid w:val="00F553AC"/>
    <w:rsid w:val="00F55AAB"/>
    <w:rsid w:val="00F55DC1"/>
    <w:rsid w:val="00F56619"/>
    <w:rsid w:val="00F5680F"/>
    <w:rsid w:val="00F56F94"/>
    <w:rsid w:val="00F5702C"/>
    <w:rsid w:val="00F57309"/>
    <w:rsid w:val="00F57604"/>
    <w:rsid w:val="00F606BF"/>
    <w:rsid w:val="00F60DD8"/>
    <w:rsid w:val="00F60DF9"/>
    <w:rsid w:val="00F619E0"/>
    <w:rsid w:val="00F62E36"/>
    <w:rsid w:val="00F6414C"/>
    <w:rsid w:val="00F65259"/>
    <w:rsid w:val="00F654EF"/>
    <w:rsid w:val="00F65920"/>
    <w:rsid w:val="00F66CEC"/>
    <w:rsid w:val="00F678DA"/>
    <w:rsid w:val="00F6795D"/>
    <w:rsid w:val="00F67B2B"/>
    <w:rsid w:val="00F67CBA"/>
    <w:rsid w:val="00F7058A"/>
    <w:rsid w:val="00F709C3"/>
    <w:rsid w:val="00F70BA0"/>
    <w:rsid w:val="00F711CA"/>
    <w:rsid w:val="00F71444"/>
    <w:rsid w:val="00F716FB"/>
    <w:rsid w:val="00F726D7"/>
    <w:rsid w:val="00F73728"/>
    <w:rsid w:val="00F73808"/>
    <w:rsid w:val="00F741AE"/>
    <w:rsid w:val="00F74D64"/>
    <w:rsid w:val="00F7513C"/>
    <w:rsid w:val="00F76746"/>
    <w:rsid w:val="00F76783"/>
    <w:rsid w:val="00F76D0A"/>
    <w:rsid w:val="00F77951"/>
    <w:rsid w:val="00F80BFF"/>
    <w:rsid w:val="00F81372"/>
    <w:rsid w:val="00F81DB0"/>
    <w:rsid w:val="00F827C8"/>
    <w:rsid w:val="00F83723"/>
    <w:rsid w:val="00F84243"/>
    <w:rsid w:val="00F844E2"/>
    <w:rsid w:val="00F855DF"/>
    <w:rsid w:val="00F858B0"/>
    <w:rsid w:val="00F85D58"/>
    <w:rsid w:val="00F85DDE"/>
    <w:rsid w:val="00F85F5F"/>
    <w:rsid w:val="00F8609B"/>
    <w:rsid w:val="00F86A6F"/>
    <w:rsid w:val="00F8767D"/>
    <w:rsid w:val="00F878E4"/>
    <w:rsid w:val="00F87B5A"/>
    <w:rsid w:val="00F9001B"/>
    <w:rsid w:val="00F92392"/>
    <w:rsid w:val="00F928C2"/>
    <w:rsid w:val="00F9291E"/>
    <w:rsid w:val="00F93BDF"/>
    <w:rsid w:val="00F9518A"/>
    <w:rsid w:val="00F953D0"/>
    <w:rsid w:val="00F9573C"/>
    <w:rsid w:val="00F95E5A"/>
    <w:rsid w:val="00F9625F"/>
    <w:rsid w:val="00F96378"/>
    <w:rsid w:val="00F969CA"/>
    <w:rsid w:val="00F973B8"/>
    <w:rsid w:val="00F9794E"/>
    <w:rsid w:val="00F97C13"/>
    <w:rsid w:val="00FA0288"/>
    <w:rsid w:val="00FA1423"/>
    <w:rsid w:val="00FA14BE"/>
    <w:rsid w:val="00FA2B2C"/>
    <w:rsid w:val="00FA3CE1"/>
    <w:rsid w:val="00FA3E12"/>
    <w:rsid w:val="00FA4041"/>
    <w:rsid w:val="00FA4094"/>
    <w:rsid w:val="00FA484F"/>
    <w:rsid w:val="00FA4E67"/>
    <w:rsid w:val="00FA56D9"/>
    <w:rsid w:val="00FA6082"/>
    <w:rsid w:val="00FA6602"/>
    <w:rsid w:val="00FA6B05"/>
    <w:rsid w:val="00FA7760"/>
    <w:rsid w:val="00FB074A"/>
    <w:rsid w:val="00FB10D8"/>
    <w:rsid w:val="00FB14E5"/>
    <w:rsid w:val="00FB195B"/>
    <w:rsid w:val="00FB1C33"/>
    <w:rsid w:val="00FB306C"/>
    <w:rsid w:val="00FB30C1"/>
    <w:rsid w:val="00FB361A"/>
    <w:rsid w:val="00FB3928"/>
    <w:rsid w:val="00FB4AD5"/>
    <w:rsid w:val="00FB5308"/>
    <w:rsid w:val="00FB566F"/>
    <w:rsid w:val="00FB578C"/>
    <w:rsid w:val="00FB5AAA"/>
    <w:rsid w:val="00FB5E11"/>
    <w:rsid w:val="00FB60E0"/>
    <w:rsid w:val="00FB7FDE"/>
    <w:rsid w:val="00FC1722"/>
    <w:rsid w:val="00FC1746"/>
    <w:rsid w:val="00FC1B20"/>
    <w:rsid w:val="00FC1D64"/>
    <w:rsid w:val="00FC27B6"/>
    <w:rsid w:val="00FC2D4F"/>
    <w:rsid w:val="00FC3E23"/>
    <w:rsid w:val="00FC3F8F"/>
    <w:rsid w:val="00FC3FBC"/>
    <w:rsid w:val="00FC5936"/>
    <w:rsid w:val="00FC5C67"/>
    <w:rsid w:val="00FC5E0C"/>
    <w:rsid w:val="00FC6423"/>
    <w:rsid w:val="00FC66E0"/>
    <w:rsid w:val="00FC6B04"/>
    <w:rsid w:val="00FC6CC7"/>
    <w:rsid w:val="00FC717E"/>
    <w:rsid w:val="00FC7733"/>
    <w:rsid w:val="00FD0CAE"/>
    <w:rsid w:val="00FD1E90"/>
    <w:rsid w:val="00FD279C"/>
    <w:rsid w:val="00FD3277"/>
    <w:rsid w:val="00FD40E8"/>
    <w:rsid w:val="00FD4381"/>
    <w:rsid w:val="00FD4A3C"/>
    <w:rsid w:val="00FD4C5B"/>
    <w:rsid w:val="00FD5B92"/>
    <w:rsid w:val="00FD65E3"/>
    <w:rsid w:val="00FD7812"/>
    <w:rsid w:val="00FE069E"/>
    <w:rsid w:val="00FE2C5A"/>
    <w:rsid w:val="00FE3362"/>
    <w:rsid w:val="00FE3F22"/>
    <w:rsid w:val="00FE5264"/>
    <w:rsid w:val="00FE5F1C"/>
    <w:rsid w:val="00FE6B05"/>
    <w:rsid w:val="00FE7660"/>
    <w:rsid w:val="00FF0E68"/>
    <w:rsid w:val="00FF0EAB"/>
    <w:rsid w:val="00FF15B3"/>
    <w:rsid w:val="00FF1C0F"/>
    <w:rsid w:val="00FF2F36"/>
    <w:rsid w:val="00FF30FB"/>
    <w:rsid w:val="00FF3D32"/>
    <w:rsid w:val="00FF3F12"/>
    <w:rsid w:val="00FF452D"/>
    <w:rsid w:val="00FF5C68"/>
    <w:rsid w:val="00FF6104"/>
    <w:rsid w:val="00FF6309"/>
    <w:rsid w:val="00FF6419"/>
    <w:rsid w:val="00FF7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745"/>
    <w:rPr>
      <w:rFonts w:ascii="Calibri" w:eastAsia="Calibri" w:hAnsi="Calibri" w:cs="Times New Roman"/>
    </w:rPr>
  </w:style>
  <w:style w:type="paragraph" w:styleId="1">
    <w:name w:val="heading 1"/>
    <w:basedOn w:val="a"/>
    <w:next w:val="a"/>
    <w:link w:val="10"/>
    <w:uiPriority w:val="9"/>
    <w:qFormat/>
    <w:rsid w:val="0073574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1A1E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735745"/>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735745"/>
    <w:pPr>
      <w:keepNext/>
      <w:spacing w:before="240" w:after="60"/>
      <w:outlineLvl w:val="3"/>
    </w:pPr>
    <w:rPr>
      <w:rFonts w:ascii="Times New Roman" w:hAnsi="Times New Roman"/>
      <w:b/>
      <w:bCs/>
      <w:sz w:val="28"/>
      <w:szCs w:val="28"/>
    </w:rPr>
  </w:style>
  <w:style w:type="paragraph" w:styleId="5">
    <w:name w:val="heading 5"/>
    <w:basedOn w:val="a"/>
    <w:next w:val="a"/>
    <w:link w:val="50"/>
    <w:uiPriority w:val="9"/>
    <w:unhideWhenUsed/>
    <w:qFormat/>
    <w:rsid w:val="00853DA9"/>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qFormat/>
    <w:rsid w:val="00735745"/>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745"/>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735745"/>
    <w:rPr>
      <w:rFonts w:ascii="Cambria" w:eastAsia="Times New Roman" w:hAnsi="Cambria" w:cs="Times New Roman"/>
      <w:b/>
      <w:bCs/>
      <w:sz w:val="26"/>
      <w:szCs w:val="26"/>
    </w:rPr>
  </w:style>
  <w:style w:type="character" w:customStyle="1" w:styleId="40">
    <w:name w:val="Заголовок 4 Знак"/>
    <w:basedOn w:val="a0"/>
    <w:link w:val="4"/>
    <w:rsid w:val="00735745"/>
    <w:rPr>
      <w:rFonts w:ascii="Times New Roman" w:eastAsia="Calibri" w:hAnsi="Times New Roman" w:cs="Times New Roman"/>
      <w:b/>
      <w:bCs/>
      <w:sz w:val="28"/>
      <w:szCs w:val="28"/>
    </w:rPr>
  </w:style>
  <w:style w:type="character" w:customStyle="1" w:styleId="70">
    <w:name w:val="Заголовок 7 Знак"/>
    <w:basedOn w:val="a0"/>
    <w:link w:val="7"/>
    <w:uiPriority w:val="9"/>
    <w:rsid w:val="00735745"/>
    <w:rPr>
      <w:rFonts w:ascii="Calibri" w:eastAsia="Times New Roman" w:hAnsi="Calibri" w:cs="Times New Roman"/>
      <w:sz w:val="24"/>
      <w:szCs w:val="24"/>
    </w:rPr>
  </w:style>
  <w:style w:type="character" w:styleId="a3">
    <w:name w:val="Hyperlink"/>
    <w:uiPriority w:val="99"/>
    <w:unhideWhenUsed/>
    <w:rsid w:val="00735745"/>
    <w:rPr>
      <w:color w:val="0000FF"/>
      <w:u w:val="single"/>
    </w:rPr>
  </w:style>
  <w:style w:type="character" w:styleId="a4">
    <w:name w:val="Strong"/>
    <w:uiPriority w:val="22"/>
    <w:qFormat/>
    <w:rsid w:val="00735745"/>
    <w:rPr>
      <w:b/>
      <w:bCs/>
    </w:rPr>
  </w:style>
  <w:style w:type="paragraph" w:customStyle="1" w:styleId="11">
    <w:name w:val="Абзац списка1"/>
    <w:aliases w:val="ПАРАГРАФ"/>
    <w:basedOn w:val="a"/>
    <w:link w:val="a5"/>
    <w:uiPriority w:val="99"/>
    <w:qFormat/>
    <w:rsid w:val="00735745"/>
    <w:pPr>
      <w:ind w:left="720"/>
      <w:contextualSpacing/>
    </w:pPr>
  </w:style>
  <w:style w:type="character" w:customStyle="1" w:styleId="a5">
    <w:name w:val="Абзац списка Знак"/>
    <w:aliases w:val="ПАРАГРАФ Знак"/>
    <w:link w:val="11"/>
    <w:uiPriority w:val="99"/>
    <w:locked/>
    <w:rsid w:val="00735745"/>
    <w:rPr>
      <w:rFonts w:ascii="Calibri" w:eastAsia="Calibri" w:hAnsi="Calibri" w:cs="Times New Roman"/>
    </w:rPr>
  </w:style>
  <w:style w:type="paragraph" w:styleId="a6">
    <w:name w:val="Balloon Text"/>
    <w:basedOn w:val="a"/>
    <w:link w:val="a7"/>
    <w:uiPriority w:val="99"/>
    <w:semiHidden/>
    <w:unhideWhenUsed/>
    <w:rsid w:val="00735745"/>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735745"/>
    <w:rPr>
      <w:rFonts w:ascii="Tahoma" w:eastAsia="Calibri" w:hAnsi="Tahoma" w:cs="Times New Roman"/>
      <w:sz w:val="16"/>
      <w:szCs w:val="16"/>
    </w:rPr>
  </w:style>
  <w:style w:type="character" w:customStyle="1" w:styleId="a8">
    <w:name w:val="Основной текст_"/>
    <w:link w:val="71"/>
    <w:rsid w:val="00735745"/>
    <w:rPr>
      <w:rFonts w:ascii="Times New Roman" w:eastAsia="Times New Roman" w:hAnsi="Times New Roman" w:cs="Times New Roman"/>
      <w:shd w:val="clear" w:color="auto" w:fill="FFFFFF"/>
    </w:rPr>
  </w:style>
  <w:style w:type="paragraph" w:customStyle="1" w:styleId="71">
    <w:name w:val="Основной текст7"/>
    <w:basedOn w:val="a"/>
    <w:link w:val="a8"/>
    <w:rsid w:val="00735745"/>
    <w:pPr>
      <w:widowControl w:val="0"/>
      <w:shd w:val="clear" w:color="auto" w:fill="FFFFFF"/>
      <w:spacing w:before="900" w:after="120" w:line="0" w:lineRule="atLeast"/>
    </w:pPr>
    <w:rPr>
      <w:rFonts w:ascii="Times New Roman" w:eastAsia="Times New Roman" w:hAnsi="Times New Roman"/>
    </w:rPr>
  </w:style>
  <w:style w:type="character" w:customStyle="1" w:styleId="21">
    <w:name w:val="Основной текст2"/>
    <w:rsid w:val="00735745"/>
    <w:rPr>
      <w:rFonts w:ascii="Times New Roman" w:eastAsia="Times New Roman" w:hAnsi="Times New Roman" w:cs="Times New Roman"/>
      <w:color w:val="000000"/>
      <w:spacing w:val="0"/>
      <w:w w:val="100"/>
      <w:position w:val="0"/>
      <w:sz w:val="24"/>
      <w:szCs w:val="24"/>
      <w:u w:val="single"/>
      <w:shd w:val="clear" w:color="auto" w:fill="FFFFFF"/>
      <w:lang w:val="en-US" w:eastAsia="en-US" w:bidi="en-US"/>
    </w:rPr>
  </w:style>
  <w:style w:type="character" w:customStyle="1" w:styleId="51">
    <w:name w:val="Основной текст5"/>
    <w:rsid w:val="00735745"/>
    <w:rPr>
      <w:rFonts w:ascii="Times New Roman" w:eastAsia="Times New Roman" w:hAnsi="Times New Roman" w:cs="Times New Roman"/>
      <w:color w:val="000000"/>
      <w:spacing w:val="0"/>
      <w:w w:val="100"/>
      <w:position w:val="0"/>
      <w:sz w:val="24"/>
      <w:szCs w:val="24"/>
      <w:u w:val="single"/>
      <w:shd w:val="clear" w:color="auto" w:fill="FFFFFF"/>
      <w:lang w:val="en-US" w:eastAsia="en-US" w:bidi="en-US"/>
    </w:rPr>
  </w:style>
  <w:style w:type="character" w:customStyle="1" w:styleId="6">
    <w:name w:val="Основной текст6"/>
    <w:rsid w:val="00735745"/>
    <w:rPr>
      <w:rFonts w:ascii="Times New Roman" w:eastAsia="Times New Roman" w:hAnsi="Times New Roman" w:cs="Times New Roman"/>
      <w:color w:val="000000"/>
      <w:spacing w:val="0"/>
      <w:w w:val="100"/>
      <w:position w:val="0"/>
      <w:sz w:val="24"/>
      <w:szCs w:val="24"/>
      <w:shd w:val="clear" w:color="auto" w:fill="FFFFFF"/>
    </w:rPr>
  </w:style>
  <w:style w:type="paragraph" w:styleId="a9">
    <w:name w:val="TOC Heading"/>
    <w:basedOn w:val="1"/>
    <w:next w:val="a"/>
    <w:uiPriority w:val="39"/>
    <w:qFormat/>
    <w:rsid w:val="00735745"/>
    <w:pPr>
      <w:outlineLvl w:val="9"/>
    </w:pPr>
    <w:rPr>
      <w:lang w:eastAsia="ru-RU"/>
    </w:rPr>
  </w:style>
  <w:style w:type="paragraph" w:styleId="22">
    <w:name w:val="toc 2"/>
    <w:basedOn w:val="a"/>
    <w:next w:val="a"/>
    <w:autoRedefine/>
    <w:uiPriority w:val="39"/>
    <w:unhideWhenUsed/>
    <w:qFormat/>
    <w:rsid w:val="00735745"/>
    <w:pPr>
      <w:spacing w:after="100"/>
      <w:ind w:left="220"/>
    </w:pPr>
    <w:rPr>
      <w:rFonts w:eastAsia="Times New Roman"/>
      <w:lang w:eastAsia="ru-RU"/>
    </w:rPr>
  </w:style>
  <w:style w:type="paragraph" w:styleId="12">
    <w:name w:val="toc 1"/>
    <w:basedOn w:val="a"/>
    <w:next w:val="a"/>
    <w:autoRedefine/>
    <w:uiPriority w:val="39"/>
    <w:unhideWhenUsed/>
    <w:qFormat/>
    <w:rsid w:val="00187C3A"/>
    <w:pPr>
      <w:tabs>
        <w:tab w:val="right" w:leader="dot" w:pos="9344"/>
      </w:tabs>
      <w:spacing w:after="100"/>
    </w:pPr>
    <w:rPr>
      <w:rFonts w:ascii="Times New Roman" w:hAnsi="Times New Roman"/>
      <w:sz w:val="28"/>
      <w:szCs w:val="28"/>
      <w:lang w:eastAsia="ru-RU"/>
    </w:rPr>
  </w:style>
  <w:style w:type="paragraph" w:styleId="31">
    <w:name w:val="toc 3"/>
    <w:basedOn w:val="a"/>
    <w:next w:val="a"/>
    <w:autoRedefine/>
    <w:uiPriority w:val="39"/>
    <w:unhideWhenUsed/>
    <w:qFormat/>
    <w:rsid w:val="00735745"/>
    <w:pPr>
      <w:spacing w:after="100"/>
      <w:ind w:left="440"/>
    </w:pPr>
    <w:rPr>
      <w:rFonts w:eastAsia="Times New Roman"/>
      <w:lang w:eastAsia="ru-RU"/>
    </w:rPr>
  </w:style>
  <w:style w:type="character" w:customStyle="1" w:styleId="40pt">
    <w:name w:val="Основной текст (4) + Интервал 0 pt"/>
    <w:rsid w:val="00735745"/>
    <w:rPr>
      <w:rFonts w:ascii="Times New Roman" w:eastAsia="Times New Roman" w:hAnsi="Times New Roman" w:cs="Times New Roman"/>
      <w:b/>
      <w:bCs/>
      <w:i w:val="0"/>
      <w:iCs w:val="0"/>
      <w:smallCaps w:val="0"/>
      <w:strike w:val="0"/>
      <w:color w:val="000000"/>
      <w:spacing w:val="-3"/>
      <w:w w:val="100"/>
      <w:position w:val="0"/>
      <w:sz w:val="24"/>
      <w:szCs w:val="24"/>
      <w:u w:val="none"/>
      <w:lang w:val="ru-RU" w:eastAsia="ru-RU" w:bidi="ru-RU"/>
    </w:rPr>
  </w:style>
  <w:style w:type="character" w:customStyle="1" w:styleId="41">
    <w:name w:val="Основной текст (4)_"/>
    <w:link w:val="42"/>
    <w:rsid w:val="00735745"/>
    <w:rPr>
      <w:rFonts w:ascii="Times New Roman" w:eastAsia="Times New Roman" w:hAnsi="Times New Roman" w:cs="Times New Roman"/>
      <w:b/>
      <w:bCs/>
      <w:shd w:val="clear" w:color="auto" w:fill="FFFFFF"/>
    </w:rPr>
  </w:style>
  <w:style w:type="paragraph" w:customStyle="1" w:styleId="42">
    <w:name w:val="Основной текст (4)"/>
    <w:basedOn w:val="a"/>
    <w:link w:val="41"/>
    <w:rsid w:val="00735745"/>
    <w:pPr>
      <w:widowControl w:val="0"/>
      <w:shd w:val="clear" w:color="auto" w:fill="FFFFFF"/>
      <w:spacing w:before="180" w:after="0" w:line="322" w:lineRule="exact"/>
      <w:jc w:val="both"/>
    </w:pPr>
    <w:rPr>
      <w:rFonts w:ascii="Times New Roman" w:eastAsia="Times New Roman" w:hAnsi="Times New Roman"/>
      <w:b/>
      <w:bCs/>
    </w:rPr>
  </w:style>
  <w:style w:type="character" w:customStyle="1" w:styleId="-1pt">
    <w:name w:val="Основной текст + Интервал -1 pt"/>
    <w:rsid w:val="00735745"/>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ru-RU" w:eastAsia="ru-RU" w:bidi="ru-RU"/>
    </w:rPr>
  </w:style>
  <w:style w:type="character" w:customStyle="1" w:styleId="105pt0pt">
    <w:name w:val="Основной текст + 10;5 pt;Интервал 0 pt"/>
    <w:rsid w:val="00735745"/>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Default">
    <w:name w:val="Default"/>
    <w:rsid w:val="007357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Subtitle"/>
    <w:basedOn w:val="a"/>
    <w:link w:val="ab"/>
    <w:qFormat/>
    <w:rsid w:val="00735745"/>
    <w:pPr>
      <w:spacing w:after="0" w:line="240" w:lineRule="exact"/>
      <w:jc w:val="both"/>
    </w:pPr>
    <w:rPr>
      <w:rFonts w:ascii="Times New Roman" w:eastAsia="Times New Roman" w:hAnsi="Times New Roman"/>
      <w:b/>
      <w:sz w:val="28"/>
      <w:szCs w:val="20"/>
    </w:rPr>
  </w:style>
  <w:style w:type="character" w:customStyle="1" w:styleId="ab">
    <w:name w:val="Подзаголовок Знак"/>
    <w:basedOn w:val="a0"/>
    <w:link w:val="aa"/>
    <w:rsid w:val="00735745"/>
    <w:rPr>
      <w:rFonts w:ascii="Times New Roman" w:eastAsia="Times New Roman" w:hAnsi="Times New Roman" w:cs="Times New Roman"/>
      <w:b/>
      <w:sz w:val="28"/>
      <w:szCs w:val="20"/>
    </w:rPr>
  </w:style>
  <w:style w:type="paragraph" w:styleId="ac">
    <w:name w:val="caption"/>
    <w:basedOn w:val="a"/>
    <w:next w:val="a"/>
    <w:qFormat/>
    <w:rsid w:val="00735745"/>
    <w:pPr>
      <w:spacing w:after="0" w:line="240" w:lineRule="exact"/>
      <w:jc w:val="center"/>
    </w:pPr>
    <w:rPr>
      <w:rFonts w:ascii="Arial" w:eastAsia="Times New Roman" w:hAnsi="Arial"/>
      <w:b/>
      <w:sz w:val="28"/>
      <w:szCs w:val="20"/>
      <w:lang w:eastAsia="ru-RU"/>
    </w:rPr>
  </w:style>
  <w:style w:type="paragraph" w:styleId="ad">
    <w:name w:val="Normal (Web)"/>
    <w:basedOn w:val="a"/>
    <w:uiPriority w:val="99"/>
    <w:unhideWhenUsed/>
    <w:rsid w:val="00735745"/>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e">
    <w:name w:val="header"/>
    <w:basedOn w:val="a"/>
    <w:link w:val="af"/>
    <w:uiPriority w:val="99"/>
    <w:unhideWhenUsed/>
    <w:rsid w:val="00735745"/>
    <w:pPr>
      <w:tabs>
        <w:tab w:val="center" w:pos="4677"/>
        <w:tab w:val="right" w:pos="9355"/>
      </w:tabs>
    </w:pPr>
  </w:style>
  <w:style w:type="character" w:customStyle="1" w:styleId="af">
    <w:name w:val="Верхний колонтитул Знак"/>
    <w:basedOn w:val="a0"/>
    <w:link w:val="ae"/>
    <w:uiPriority w:val="99"/>
    <w:rsid w:val="00735745"/>
    <w:rPr>
      <w:rFonts w:ascii="Calibri" w:eastAsia="Calibri" w:hAnsi="Calibri" w:cs="Times New Roman"/>
    </w:rPr>
  </w:style>
  <w:style w:type="paragraph" w:styleId="af0">
    <w:name w:val="footer"/>
    <w:basedOn w:val="a"/>
    <w:link w:val="af1"/>
    <w:uiPriority w:val="99"/>
    <w:unhideWhenUsed/>
    <w:rsid w:val="00735745"/>
    <w:pPr>
      <w:tabs>
        <w:tab w:val="center" w:pos="4677"/>
        <w:tab w:val="right" w:pos="9355"/>
      </w:tabs>
    </w:pPr>
  </w:style>
  <w:style w:type="character" w:customStyle="1" w:styleId="af1">
    <w:name w:val="Нижний колонтитул Знак"/>
    <w:basedOn w:val="a0"/>
    <w:link w:val="af0"/>
    <w:uiPriority w:val="99"/>
    <w:rsid w:val="00735745"/>
    <w:rPr>
      <w:rFonts w:ascii="Calibri" w:eastAsia="Calibri" w:hAnsi="Calibri" w:cs="Times New Roman"/>
    </w:rPr>
  </w:style>
  <w:style w:type="paragraph" w:customStyle="1" w:styleId="ConsPlusTitle">
    <w:name w:val="ConsPlusTitle"/>
    <w:rsid w:val="0073574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35745"/>
    <w:pPr>
      <w:widowControl w:val="0"/>
      <w:autoSpaceDE w:val="0"/>
      <w:autoSpaceDN w:val="0"/>
      <w:spacing w:after="0" w:line="240" w:lineRule="auto"/>
    </w:pPr>
    <w:rPr>
      <w:rFonts w:ascii="Calibri" w:eastAsia="Times New Roman" w:hAnsi="Calibri" w:cs="Calibri"/>
      <w:szCs w:val="20"/>
      <w:lang w:eastAsia="ru-RU"/>
    </w:rPr>
  </w:style>
  <w:style w:type="character" w:customStyle="1" w:styleId="23">
    <w:name w:val="Основной текст 2 Знак"/>
    <w:link w:val="24"/>
    <w:locked/>
    <w:rsid w:val="00735745"/>
    <w:rPr>
      <w:sz w:val="28"/>
      <w:szCs w:val="24"/>
      <w:shd w:val="clear" w:color="auto" w:fill="FFFFFF"/>
    </w:rPr>
  </w:style>
  <w:style w:type="paragraph" w:styleId="24">
    <w:name w:val="Body Text 2"/>
    <w:basedOn w:val="a"/>
    <w:link w:val="23"/>
    <w:rsid w:val="00735745"/>
    <w:pPr>
      <w:shd w:val="clear" w:color="auto" w:fill="FFFFFF"/>
      <w:spacing w:before="10" w:after="0" w:line="240" w:lineRule="auto"/>
      <w:jc w:val="both"/>
    </w:pPr>
    <w:rPr>
      <w:rFonts w:asciiTheme="minorHAnsi" w:eastAsiaTheme="minorHAnsi" w:hAnsiTheme="minorHAnsi" w:cstheme="minorBidi"/>
      <w:sz w:val="28"/>
      <w:szCs w:val="24"/>
    </w:rPr>
  </w:style>
  <w:style w:type="character" w:customStyle="1" w:styleId="210">
    <w:name w:val="Основной текст 2 Знак1"/>
    <w:basedOn w:val="a0"/>
    <w:uiPriority w:val="99"/>
    <w:semiHidden/>
    <w:rsid w:val="00735745"/>
    <w:rPr>
      <w:rFonts w:ascii="Calibri" w:eastAsia="Calibri" w:hAnsi="Calibri" w:cs="Times New Roman"/>
    </w:rPr>
  </w:style>
  <w:style w:type="paragraph" w:styleId="32">
    <w:name w:val="List 3"/>
    <w:basedOn w:val="a"/>
    <w:rsid w:val="00735745"/>
    <w:pPr>
      <w:spacing w:after="0" w:line="240" w:lineRule="auto"/>
      <w:ind w:left="849" w:hanging="283"/>
    </w:pPr>
    <w:rPr>
      <w:rFonts w:ascii="Times New Roman" w:eastAsia="Times New Roman" w:hAnsi="Times New Roman"/>
      <w:sz w:val="24"/>
      <w:szCs w:val="24"/>
      <w:lang w:eastAsia="ru-RU"/>
    </w:rPr>
  </w:style>
  <w:style w:type="paragraph" w:customStyle="1" w:styleId="25">
    <w:name w:val="Абзац списка2"/>
    <w:basedOn w:val="a"/>
    <w:rsid w:val="00735745"/>
    <w:pPr>
      <w:ind w:left="720"/>
    </w:pPr>
    <w:rPr>
      <w:rFonts w:eastAsia="Times New Roman"/>
    </w:rPr>
  </w:style>
  <w:style w:type="paragraph" w:customStyle="1" w:styleId="BodySingle">
    <w:name w:val="Body Single"/>
    <w:link w:val="BodySingle0"/>
    <w:rsid w:val="00735745"/>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character" w:customStyle="1" w:styleId="BodySingle0">
    <w:name w:val="Body Single Знак"/>
    <w:link w:val="BodySingle"/>
    <w:locked/>
    <w:rsid w:val="00735745"/>
    <w:rPr>
      <w:rFonts w:ascii="Times New Roman" w:eastAsia="Times New Roman" w:hAnsi="Times New Roman" w:cs="Times New Roman"/>
      <w:color w:val="000000"/>
      <w:sz w:val="28"/>
      <w:szCs w:val="28"/>
      <w:lang w:eastAsia="ru-RU"/>
    </w:rPr>
  </w:style>
  <w:style w:type="paragraph" w:customStyle="1" w:styleId="ConsPlusNonformat">
    <w:name w:val="ConsPlusNonformat"/>
    <w:rsid w:val="0073574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Body Text"/>
    <w:basedOn w:val="a"/>
    <w:link w:val="af3"/>
    <w:rsid w:val="00735745"/>
    <w:pPr>
      <w:spacing w:after="120" w:line="240" w:lineRule="auto"/>
    </w:pPr>
    <w:rPr>
      <w:rFonts w:ascii="Times New Roman" w:eastAsia="Times New Roman" w:hAnsi="Times New Roman"/>
      <w:sz w:val="24"/>
      <w:szCs w:val="24"/>
    </w:rPr>
  </w:style>
  <w:style w:type="character" w:customStyle="1" w:styleId="af3">
    <w:name w:val="Основной текст Знак"/>
    <w:basedOn w:val="a0"/>
    <w:link w:val="af2"/>
    <w:rsid w:val="00735745"/>
    <w:rPr>
      <w:rFonts w:ascii="Times New Roman" w:eastAsia="Times New Roman" w:hAnsi="Times New Roman" w:cs="Times New Roman"/>
      <w:sz w:val="24"/>
      <w:szCs w:val="24"/>
    </w:rPr>
  </w:style>
  <w:style w:type="paragraph" w:styleId="33">
    <w:name w:val="Body Text Indent 3"/>
    <w:basedOn w:val="a"/>
    <w:link w:val="34"/>
    <w:uiPriority w:val="99"/>
    <w:unhideWhenUsed/>
    <w:rsid w:val="00735745"/>
    <w:pPr>
      <w:spacing w:after="120"/>
      <w:ind w:left="283"/>
    </w:pPr>
    <w:rPr>
      <w:sz w:val="16"/>
      <w:szCs w:val="16"/>
    </w:rPr>
  </w:style>
  <w:style w:type="character" w:customStyle="1" w:styleId="34">
    <w:name w:val="Основной текст с отступом 3 Знак"/>
    <w:basedOn w:val="a0"/>
    <w:link w:val="33"/>
    <w:uiPriority w:val="99"/>
    <w:rsid w:val="00735745"/>
    <w:rPr>
      <w:rFonts w:ascii="Calibri" w:eastAsia="Calibri" w:hAnsi="Calibri" w:cs="Times New Roman"/>
      <w:sz w:val="16"/>
      <w:szCs w:val="16"/>
    </w:rPr>
  </w:style>
  <w:style w:type="paragraph" w:styleId="af4">
    <w:name w:val="No Spacing"/>
    <w:link w:val="af5"/>
    <w:uiPriority w:val="1"/>
    <w:qFormat/>
    <w:rsid w:val="00735745"/>
    <w:pPr>
      <w:spacing w:after="0" w:line="240" w:lineRule="auto"/>
      <w:ind w:firstLine="680"/>
      <w:jc w:val="both"/>
    </w:pPr>
    <w:rPr>
      <w:rFonts w:ascii="TimesDL" w:eastAsia="Times New Roman" w:hAnsi="TimesDL" w:cs="Times New Roman"/>
      <w:sz w:val="24"/>
      <w:szCs w:val="20"/>
      <w:lang w:eastAsia="ru-RU"/>
    </w:rPr>
  </w:style>
  <w:style w:type="character" w:customStyle="1" w:styleId="af5">
    <w:name w:val="Без интервала Знак"/>
    <w:link w:val="af4"/>
    <w:uiPriority w:val="1"/>
    <w:rsid w:val="00735745"/>
    <w:rPr>
      <w:rFonts w:ascii="TimesDL" w:eastAsia="Times New Roman" w:hAnsi="TimesDL" w:cs="Times New Roman"/>
      <w:sz w:val="24"/>
      <w:szCs w:val="20"/>
      <w:lang w:eastAsia="ru-RU"/>
    </w:rPr>
  </w:style>
  <w:style w:type="paragraph" w:customStyle="1" w:styleId="110">
    <w:name w:val="Абзац списка11"/>
    <w:basedOn w:val="a"/>
    <w:rsid w:val="00735745"/>
    <w:pPr>
      <w:ind w:left="720"/>
    </w:pPr>
    <w:rPr>
      <w:rFonts w:eastAsia="Times New Roman"/>
    </w:rPr>
  </w:style>
  <w:style w:type="paragraph" w:styleId="af6">
    <w:name w:val="Title"/>
    <w:basedOn w:val="a"/>
    <w:next w:val="aa"/>
    <w:link w:val="af7"/>
    <w:qFormat/>
    <w:rsid w:val="00735745"/>
    <w:pPr>
      <w:tabs>
        <w:tab w:val="left" w:pos="567"/>
      </w:tabs>
      <w:suppressAutoHyphens/>
      <w:spacing w:before="360" w:after="240" w:line="240" w:lineRule="auto"/>
      <w:jc w:val="center"/>
    </w:pPr>
    <w:rPr>
      <w:rFonts w:ascii="Times New Roman" w:eastAsia="Times New Roman" w:hAnsi="Times New Roman"/>
      <w:b/>
      <w:kern w:val="1"/>
      <w:sz w:val="28"/>
      <w:szCs w:val="20"/>
      <w:lang w:eastAsia="ar-SA"/>
    </w:rPr>
  </w:style>
  <w:style w:type="character" w:customStyle="1" w:styleId="af7">
    <w:name w:val="Название Знак"/>
    <w:basedOn w:val="a0"/>
    <w:link w:val="af6"/>
    <w:rsid w:val="00735745"/>
    <w:rPr>
      <w:rFonts w:ascii="Times New Roman" w:eastAsia="Times New Roman" w:hAnsi="Times New Roman" w:cs="Times New Roman"/>
      <w:b/>
      <w:kern w:val="1"/>
      <w:sz w:val="28"/>
      <w:szCs w:val="20"/>
      <w:lang w:eastAsia="ar-SA"/>
    </w:rPr>
  </w:style>
  <w:style w:type="paragraph" w:styleId="af8">
    <w:name w:val="Body Text Indent"/>
    <w:basedOn w:val="a"/>
    <w:link w:val="af9"/>
    <w:uiPriority w:val="99"/>
    <w:semiHidden/>
    <w:unhideWhenUsed/>
    <w:rsid w:val="00735745"/>
    <w:pPr>
      <w:spacing w:after="120"/>
      <w:ind w:left="283"/>
    </w:pPr>
  </w:style>
  <w:style w:type="character" w:customStyle="1" w:styleId="af9">
    <w:name w:val="Основной текст с отступом Знак"/>
    <w:basedOn w:val="a0"/>
    <w:link w:val="af8"/>
    <w:uiPriority w:val="99"/>
    <w:semiHidden/>
    <w:rsid w:val="00735745"/>
    <w:rPr>
      <w:rFonts w:ascii="Calibri" w:eastAsia="Calibri" w:hAnsi="Calibri" w:cs="Times New Roman"/>
    </w:rPr>
  </w:style>
  <w:style w:type="character" w:customStyle="1" w:styleId="17">
    <w:name w:val="Знак Знак17"/>
    <w:rsid w:val="00735745"/>
    <w:rPr>
      <w:rFonts w:ascii="Cambria" w:eastAsia="Times New Roman" w:hAnsi="Cambria" w:cs="Times New Roman"/>
      <w:b/>
      <w:bCs/>
      <w:color w:val="365F91"/>
      <w:sz w:val="28"/>
      <w:szCs w:val="28"/>
    </w:rPr>
  </w:style>
  <w:style w:type="paragraph" w:customStyle="1" w:styleId="43">
    <w:name w:val="Основной текст4"/>
    <w:basedOn w:val="a"/>
    <w:rsid w:val="00735745"/>
    <w:pPr>
      <w:shd w:val="clear" w:color="auto" w:fill="FFFFFF"/>
      <w:spacing w:after="600" w:line="322" w:lineRule="exact"/>
      <w:ind w:hanging="700"/>
      <w:jc w:val="right"/>
    </w:pPr>
    <w:rPr>
      <w:rFonts w:ascii="Times New Roman" w:eastAsia="Times New Roman" w:hAnsi="Times New Roman"/>
      <w:color w:val="000000"/>
      <w:sz w:val="27"/>
      <w:szCs w:val="27"/>
      <w:lang w:eastAsia="ru-RU"/>
    </w:rPr>
  </w:style>
  <w:style w:type="character" w:customStyle="1" w:styleId="afa">
    <w:name w:val="Колонтитул_"/>
    <w:basedOn w:val="a0"/>
    <w:link w:val="afb"/>
    <w:rsid w:val="00735745"/>
    <w:rPr>
      <w:rFonts w:ascii="Times New Roman" w:eastAsia="Times New Roman" w:hAnsi="Times New Roman"/>
      <w:shd w:val="clear" w:color="auto" w:fill="FFFFFF"/>
    </w:rPr>
  </w:style>
  <w:style w:type="paragraph" w:customStyle="1" w:styleId="afb">
    <w:name w:val="Колонтитул"/>
    <w:basedOn w:val="a"/>
    <w:link w:val="afa"/>
    <w:rsid w:val="00735745"/>
    <w:pPr>
      <w:shd w:val="clear" w:color="auto" w:fill="FFFFFF"/>
      <w:spacing w:after="0" w:line="240" w:lineRule="auto"/>
    </w:pPr>
    <w:rPr>
      <w:rFonts w:ascii="Times New Roman" w:eastAsia="Times New Roman" w:hAnsi="Times New Roman" w:cstheme="minorBidi"/>
    </w:rPr>
  </w:style>
  <w:style w:type="character" w:customStyle="1" w:styleId="Consolas">
    <w:name w:val="Колонтитул + Consolas"/>
    <w:basedOn w:val="afa"/>
    <w:rsid w:val="00735745"/>
    <w:rPr>
      <w:rFonts w:ascii="Consolas" w:eastAsia="Consolas" w:hAnsi="Consolas" w:cs="Consolas"/>
      <w:spacing w:val="0"/>
      <w:shd w:val="clear" w:color="auto" w:fill="FFFFFF"/>
    </w:rPr>
  </w:style>
  <w:style w:type="paragraph" w:customStyle="1" w:styleId="Iauiue">
    <w:name w:val="Iau?iue"/>
    <w:rsid w:val="00735745"/>
    <w:pPr>
      <w:spacing w:after="0" w:line="240" w:lineRule="auto"/>
    </w:pPr>
    <w:rPr>
      <w:rFonts w:ascii="Times New Roman" w:eastAsia="Times New Roman" w:hAnsi="Times New Roman" w:cs="Times New Roman"/>
      <w:sz w:val="20"/>
      <w:szCs w:val="20"/>
      <w:lang w:eastAsia="ru-RU"/>
    </w:rPr>
  </w:style>
  <w:style w:type="paragraph" w:customStyle="1" w:styleId="ConsPlusCell">
    <w:name w:val="ConsPlusCell"/>
    <w:uiPriority w:val="99"/>
    <w:rsid w:val="00735745"/>
    <w:pPr>
      <w:autoSpaceDE w:val="0"/>
      <w:autoSpaceDN w:val="0"/>
      <w:adjustRightInd w:val="0"/>
      <w:spacing w:after="0" w:line="240" w:lineRule="auto"/>
    </w:pPr>
    <w:rPr>
      <w:rFonts w:ascii="Arial" w:eastAsia="Times New Roman" w:hAnsi="Arial" w:cs="Arial"/>
      <w:sz w:val="20"/>
      <w:szCs w:val="20"/>
      <w:lang w:eastAsia="ru-RU"/>
    </w:rPr>
  </w:style>
  <w:style w:type="paragraph" w:styleId="afc">
    <w:name w:val="List Paragraph"/>
    <w:basedOn w:val="a"/>
    <w:uiPriority w:val="34"/>
    <w:qFormat/>
    <w:rsid w:val="00735745"/>
    <w:pPr>
      <w:ind w:left="720"/>
      <w:contextualSpacing/>
    </w:pPr>
  </w:style>
  <w:style w:type="character" w:customStyle="1" w:styleId="50">
    <w:name w:val="Заголовок 5 Знак"/>
    <w:basedOn w:val="a0"/>
    <w:link w:val="5"/>
    <w:uiPriority w:val="9"/>
    <w:rsid w:val="00853DA9"/>
    <w:rPr>
      <w:rFonts w:asciiTheme="majorHAnsi" w:eastAsiaTheme="majorEastAsia" w:hAnsiTheme="majorHAnsi" w:cstheme="majorBidi"/>
      <w:color w:val="243F60" w:themeColor="accent1" w:themeShade="7F"/>
    </w:rPr>
  </w:style>
  <w:style w:type="character" w:customStyle="1" w:styleId="77">
    <w:name w:val="Основной текст77"/>
    <w:basedOn w:val="a8"/>
    <w:rsid w:val="00AE28CF"/>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78">
    <w:name w:val="Основной текст78"/>
    <w:basedOn w:val="a8"/>
    <w:rsid w:val="00AE28CF"/>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432">
    <w:name w:val="Основной текст432"/>
    <w:basedOn w:val="a"/>
    <w:rsid w:val="00AE28CF"/>
    <w:pPr>
      <w:shd w:val="clear" w:color="auto" w:fill="FFFFFF"/>
      <w:spacing w:after="480" w:line="0" w:lineRule="atLeast"/>
      <w:ind w:hanging="2220"/>
    </w:pPr>
    <w:rPr>
      <w:rFonts w:ascii="Times New Roman" w:eastAsia="Times New Roman" w:hAnsi="Times New Roman"/>
      <w:color w:val="000000"/>
      <w:sz w:val="19"/>
      <w:szCs w:val="19"/>
      <w:lang w:eastAsia="ru-RU"/>
    </w:rPr>
  </w:style>
  <w:style w:type="character" w:customStyle="1" w:styleId="80">
    <w:name w:val="Основной текст80"/>
    <w:basedOn w:val="a8"/>
    <w:rsid w:val="00AE28CF"/>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81">
    <w:name w:val="Основной текст81"/>
    <w:basedOn w:val="a8"/>
    <w:rsid w:val="00AE28CF"/>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20">
    <w:name w:val="Заголовок 2 Знак"/>
    <w:basedOn w:val="a0"/>
    <w:link w:val="2"/>
    <w:uiPriority w:val="9"/>
    <w:rsid w:val="001A1E73"/>
    <w:rPr>
      <w:rFonts w:asciiTheme="majorHAnsi" w:eastAsiaTheme="majorEastAsia" w:hAnsiTheme="majorHAnsi" w:cstheme="majorBidi"/>
      <w:b/>
      <w:bCs/>
      <w:color w:val="4F81BD" w:themeColor="accent1"/>
      <w:sz w:val="26"/>
      <w:szCs w:val="26"/>
    </w:rPr>
  </w:style>
  <w:style w:type="character" w:customStyle="1" w:styleId="chief-title">
    <w:name w:val="chief-title"/>
    <w:basedOn w:val="a0"/>
    <w:rsid w:val="003A07DC"/>
  </w:style>
  <w:style w:type="character" w:customStyle="1" w:styleId="company-infotext">
    <w:name w:val="company-info__text"/>
    <w:basedOn w:val="a0"/>
    <w:rsid w:val="00DC7657"/>
  </w:style>
  <w:style w:type="character" w:customStyle="1" w:styleId="margin-right-s">
    <w:name w:val="margin-right-s"/>
    <w:basedOn w:val="a0"/>
    <w:rsid w:val="00DC7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7636">
      <w:bodyDiv w:val="1"/>
      <w:marLeft w:val="0"/>
      <w:marRight w:val="0"/>
      <w:marTop w:val="0"/>
      <w:marBottom w:val="0"/>
      <w:divBdr>
        <w:top w:val="none" w:sz="0" w:space="0" w:color="auto"/>
        <w:left w:val="none" w:sz="0" w:space="0" w:color="auto"/>
        <w:bottom w:val="none" w:sz="0" w:space="0" w:color="auto"/>
        <w:right w:val="none" w:sz="0" w:space="0" w:color="auto"/>
      </w:divBdr>
    </w:div>
    <w:div w:id="5638113">
      <w:bodyDiv w:val="1"/>
      <w:marLeft w:val="0"/>
      <w:marRight w:val="0"/>
      <w:marTop w:val="0"/>
      <w:marBottom w:val="0"/>
      <w:divBdr>
        <w:top w:val="none" w:sz="0" w:space="0" w:color="auto"/>
        <w:left w:val="none" w:sz="0" w:space="0" w:color="auto"/>
        <w:bottom w:val="none" w:sz="0" w:space="0" w:color="auto"/>
        <w:right w:val="none" w:sz="0" w:space="0" w:color="auto"/>
      </w:divBdr>
    </w:div>
    <w:div w:id="77754431">
      <w:bodyDiv w:val="1"/>
      <w:marLeft w:val="0"/>
      <w:marRight w:val="0"/>
      <w:marTop w:val="0"/>
      <w:marBottom w:val="0"/>
      <w:divBdr>
        <w:top w:val="none" w:sz="0" w:space="0" w:color="auto"/>
        <w:left w:val="none" w:sz="0" w:space="0" w:color="auto"/>
        <w:bottom w:val="none" w:sz="0" w:space="0" w:color="auto"/>
        <w:right w:val="none" w:sz="0" w:space="0" w:color="auto"/>
      </w:divBdr>
    </w:div>
    <w:div w:id="99566958">
      <w:bodyDiv w:val="1"/>
      <w:marLeft w:val="0"/>
      <w:marRight w:val="0"/>
      <w:marTop w:val="0"/>
      <w:marBottom w:val="0"/>
      <w:divBdr>
        <w:top w:val="none" w:sz="0" w:space="0" w:color="auto"/>
        <w:left w:val="none" w:sz="0" w:space="0" w:color="auto"/>
        <w:bottom w:val="none" w:sz="0" w:space="0" w:color="auto"/>
        <w:right w:val="none" w:sz="0" w:space="0" w:color="auto"/>
      </w:divBdr>
    </w:div>
    <w:div w:id="104690778">
      <w:bodyDiv w:val="1"/>
      <w:marLeft w:val="0"/>
      <w:marRight w:val="0"/>
      <w:marTop w:val="0"/>
      <w:marBottom w:val="0"/>
      <w:divBdr>
        <w:top w:val="none" w:sz="0" w:space="0" w:color="auto"/>
        <w:left w:val="none" w:sz="0" w:space="0" w:color="auto"/>
        <w:bottom w:val="none" w:sz="0" w:space="0" w:color="auto"/>
        <w:right w:val="none" w:sz="0" w:space="0" w:color="auto"/>
      </w:divBdr>
    </w:div>
    <w:div w:id="144588198">
      <w:bodyDiv w:val="1"/>
      <w:marLeft w:val="0"/>
      <w:marRight w:val="0"/>
      <w:marTop w:val="0"/>
      <w:marBottom w:val="0"/>
      <w:divBdr>
        <w:top w:val="none" w:sz="0" w:space="0" w:color="auto"/>
        <w:left w:val="none" w:sz="0" w:space="0" w:color="auto"/>
        <w:bottom w:val="none" w:sz="0" w:space="0" w:color="auto"/>
        <w:right w:val="none" w:sz="0" w:space="0" w:color="auto"/>
      </w:divBdr>
    </w:div>
    <w:div w:id="179662953">
      <w:bodyDiv w:val="1"/>
      <w:marLeft w:val="0"/>
      <w:marRight w:val="0"/>
      <w:marTop w:val="0"/>
      <w:marBottom w:val="0"/>
      <w:divBdr>
        <w:top w:val="none" w:sz="0" w:space="0" w:color="auto"/>
        <w:left w:val="none" w:sz="0" w:space="0" w:color="auto"/>
        <w:bottom w:val="none" w:sz="0" w:space="0" w:color="auto"/>
        <w:right w:val="none" w:sz="0" w:space="0" w:color="auto"/>
      </w:divBdr>
    </w:div>
    <w:div w:id="181015897">
      <w:bodyDiv w:val="1"/>
      <w:marLeft w:val="0"/>
      <w:marRight w:val="0"/>
      <w:marTop w:val="0"/>
      <w:marBottom w:val="0"/>
      <w:divBdr>
        <w:top w:val="none" w:sz="0" w:space="0" w:color="auto"/>
        <w:left w:val="none" w:sz="0" w:space="0" w:color="auto"/>
        <w:bottom w:val="none" w:sz="0" w:space="0" w:color="auto"/>
        <w:right w:val="none" w:sz="0" w:space="0" w:color="auto"/>
      </w:divBdr>
    </w:div>
    <w:div w:id="274168959">
      <w:bodyDiv w:val="1"/>
      <w:marLeft w:val="0"/>
      <w:marRight w:val="0"/>
      <w:marTop w:val="0"/>
      <w:marBottom w:val="0"/>
      <w:divBdr>
        <w:top w:val="none" w:sz="0" w:space="0" w:color="auto"/>
        <w:left w:val="none" w:sz="0" w:space="0" w:color="auto"/>
        <w:bottom w:val="none" w:sz="0" w:space="0" w:color="auto"/>
        <w:right w:val="none" w:sz="0" w:space="0" w:color="auto"/>
      </w:divBdr>
    </w:div>
    <w:div w:id="336735016">
      <w:bodyDiv w:val="1"/>
      <w:marLeft w:val="0"/>
      <w:marRight w:val="0"/>
      <w:marTop w:val="0"/>
      <w:marBottom w:val="0"/>
      <w:divBdr>
        <w:top w:val="none" w:sz="0" w:space="0" w:color="auto"/>
        <w:left w:val="none" w:sz="0" w:space="0" w:color="auto"/>
        <w:bottom w:val="none" w:sz="0" w:space="0" w:color="auto"/>
        <w:right w:val="none" w:sz="0" w:space="0" w:color="auto"/>
      </w:divBdr>
    </w:div>
    <w:div w:id="354622652">
      <w:bodyDiv w:val="1"/>
      <w:marLeft w:val="0"/>
      <w:marRight w:val="0"/>
      <w:marTop w:val="0"/>
      <w:marBottom w:val="0"/>
      <w:divBdr>
        <w:top w:val="none" w:sz="0" w:space="0" w:color="auto"/>
        <w:left w:val="none" w:sz="0" w:space="0" w:color="auto"/>
        <w:bottom w:val="none" w:sz="0" w:space="0" w:color="auto"/>
        <w:right w:val="none" w:sz="0" w:space="0" w:color="auto"/>
      </w:divBdr>
    </w:div>
    <w:div w:id="378165224">
      <w:bodyDiv w:val="1"/>
      <w:marLeft w:val="0"/>
      <w:marRight w:val="0"/>
      <w:marTop w:val="0"/>
      <w:marBottom w:val="0"/>
      <w:divBdr>
        <w:top w:val="none" w:sz="0" w:space="0" w:color="auto"/>
        <w:left w:val="none" w:sz="0" w:space="0" w:color="auto"/>
        <w:bottom w:val="none" w:sz="0" w:space="0" w:color="auto"/>
        <w:right w:val="none" w:sz="0" w:space="0" w:color="auto"/>
      </w:divBdr>
    </w:div>
    <w:div w:id="410085374">
      <w:bodyDiv w:val="1"/>
      <w:marLeft w:val="0"/>
      <w:marRight w:val="0"/>
      <w:marTop w:val="0"/>
      <w:marBottom w:val="0"/>
      <w:divBdr>
        <w:top w:val="none" w:sz="0" w:space="0" w:color="auto"/>
        <w:left w:val="none" w:sz="0" w:space="0" w:color="auto"/>
        <w:bottom w:val="none" w:sz="0" w:space="0" w:color="auto"/>
        <w:right w:val="none" w:sz="0" w:space="0" w:color="auto"/>
      </w:divBdr>
    </w:div>
    <w:div w:id="436684190">
      <w:bodyDiv w:val="1"/>
      <w:marLeft w:val="0"/>
      <w:marRight w:val="0"/>
      <w:marTop w:val="0"/>
      <w:marBottom w:val="0"/>
      <w:divBdr>
        <w:top w:val="none" w:sz="0" w:space="0" w:color="auto"/>
        <w:left w:val="none" w:sz="0" w:space="0" w:color="auto"/>
        <w:bottom w:val="none" w:sz="0" w:space="0" w:color="auto"/>
        <w:right w:val="none" w:sz="0" w:space="0" w:color="auto"/>
      </w:divBdr>
    </w:div>
    <w:div w:id="443306560">
      <w:bodyDiv w:val="1"/>
      <w:marLeft w:val="0"/>
      <w:marRight w:val="0"/>
      <w:marTop w:val="0"/>
      <w:marBottom w:val="0"/>
      <w:divBdr>
        <w:top w:val="none" w:sz="0" w:space="0" w:color="auto"/>
        <w:left w:val="none" w:sz="0" w:space="0" w:color="auto"/>
        <w:bottom w:val="none" w:sz="0" w:space="0" w:color="auto"/>
        <w:right w:val="none" w:sz="0" w:space="0" w:color="auto"/>
      </w:divBdr>
    </w:div>
    <w:div w:id="463547753">
      <w:bodyDiv w:val="1"/>
      <w:marLeft w:val="0"/>
      <w:marRight w:val="0"/>
      <w:marTop w:val="0"/>
      <w:marBottom w:val="0"/>
      <w:divBdr>
        <w:top w:val="none" w:sz="0" w:space="0" w:color="auto"/>
        <w:left w:val="none" w:sz="0" w:space="0" w:color="auto"/>
        <w:bottom w:val="none" w:sz="0" w:space="0" w:color="auto"/>
        <w:right w:val="none" w:sz="0" w:space="0" w:color="auto"/>
      </w:divBdr>
    </w:div>
    <w:div w:id="478810472">
      <w:bodyDiv w:val="1"/>
      <w:marLeft w:val="0"/>
      <w:marRight w:val="0"/>
      <w:marTop w:val="0"/>
      <w:marBottom w:val="0"/>
      <w:divBdr>
        <w:top w:val="none" w:sz="0" w:space="0" w:color="auto"/>
        <w:left w:val="none" w:sz="0" w:space="0" w:color="auto"/>
        <w:bottom w:val="none" w:sz="0" w:space="0" w:color="auto"/>
        <w:right w:val="none" w:sz="0" w:space="0" w:color="auto"/>
      </w:divBdr>
    </w:div>
    <w:div w:id="500465448">
      <w:bodyDiv w:val="1"/>
      <w:marLeft w:val="0"/>
      <w:marRight w:val="0"/>
      <w:marTop w:val="0"/>
      <w:marBottom w:val="0"/>
      <w:divBdr>
        <w:top w:val="none" w:sz="0" w:space="0" w:color="auto"/>
        <w:left w:val="none" w:sz="0" w:space="0" w:color="auto"/>
        <w:bottom w:val="none" w:sz="0" w:space="0" w:color="auto"/>
        <w:right w:val="none" w:sz="0" w:space="0" w:color="auto"/>
      </w:divBdr>
    </w:div>
    <w:div w:id="551305976">
      <w:bodyDiv w:val="1"/>
      <w:marLeft w:val="0"/>
      <w:marRight w:val="0"/>
      <w:marTop w:val="0"/>
      <w:marBottom w:val="0"/>
      <w:divBdr>
        <w:top w:val="none" w:sz="0" w:space="0" w:color="auto"/>
        <w:left w:val="none" w:sz="0" w:space="0" w:color="auto"/>
        <w:bottom w:val="none" w:sz="0" w:space="0" w:color="auto"/>
        <w:right w:val="none" w:sz="0" w:space="0" w:color="auto"/>
      </w:divBdr>
    </w:div>
    <w:div w:id="564872028">
      <w:bodyDiv w:val="1"/>
      <w:marLeft w:val="0"/>
      <w:marRight w:val="0"/>
      <w:marTop w:val="0"/>
      <w:marBottom w:val="0"/>
      <w:divBdr>
        <w:top w:val="none" w:sz="0" w:space="0" w:color="auto"/>
        <w:left w:val="none" w:sz="0" w:space="0" w:color="auto"/>
        <w:bottom w:val="none" w:sz="0" w:space="0" w:color="auto"/>
        <w:right w:val="none" w:sz="0" w:space="0" w:color="auto"/>
      </w:divBdr>
    </w:div>
    <w:div w:id="567618059">
      <w:bodyDiv w:val="1"/>
      <w:marLeft w:val="0"/>
      <w:marRight w:val="0"/>
      <w:marTop w:val="0"/>
      <w:marBottom w:val="0"/>
      <w:divBdr>
        <w:top w:val="none" w:sz="0" w:space="0" w:color="auto"/>
        <w:left w:val="none" w:sz="0" w:space="0" w:color="auto"/>
        <w:bottom w:val="none" w:sz="0" w:space="0" w:color="auto"/>
        <w:right w:val="none" w:sz="0" w:space="0" w:color="auto"/>
      </w:divBdr>
    </w:div>
    <w:div w:id="574583072">
      <w:bodyDiv w:val="1"/>
      <w:marLeft w:val="0"/>
      <w:marRight w:val="0"/>
      <w:marTop w:val="0"/>
      <w:marBottom w:val="0"/>
      <w:divBdr>
        <w:top w:val="none" w:sz="0" w:space="0" w:color="auto"/>
        <w:left w:val="none" w:sz="0" w:space="0" w:color="auto"/>
        <w:bottom w:val="none" w:sz="0" w:space="0" w:color="auto"/>
        <w:right w:val="none" w:sz="0" w:space="0" w:color="auto"/>
      </w:divBdr>
    </w:div>
    <w:div w:id="609048422">
      <w:bodyDiv w:val="1"/>
      <w:marLeft w:val="0"/>
      <w:marRight w:val="0"/>
      <w:marTop w:val="0"/>
      <w:marBottom w:val="0"/>
      <w:divBdr>
        <w:top w:val="none" w:sz="0" w:space="0" w:color="auto"/>
        <w:left w:val="none" w:sz="0" w:space="0" w:color="auto"/>
        <w:bottom w:val="none" w:sz="0" w:space="0" w:color="auto"/>
        <w:right w:val="none" w:sz="0" w:space="0" w:color="auto"/>
      </w:divBdr>
    </w:div>
    <w:div w:id="623116747">
      <w:bodyDiv w:val="1"/>
      <w:marLeft w:val="0"/>
      <w:marRight w:val="0"/>
      <w:marTop w:val="0"/>
      <w:marBottom w:val="0"/>
      <w:divBdr>
        <w:top w:val="none" w:sz="0" w:space="0" w:color="auto"/>
        <w:left w:val="none" w:sz="0" w:space="0" w:color="auto"/>
        <w:bottom w:val="none" w:sz="0" w:space="0" w:color="auto"/>
        <w:right w:val="none" w:sz="0" w:space="0" w:color="auto"/>
      </w:divBdr>
    </w:div>
    <w:div w:id="628702292">
      <w:bodyDiv w:val="1"/>
      <w:marLeft w:val="0"/>
      <w:marRight w:val="0"/>
      <w:marTop w:val="0"/>
      <w:marBottom w:val="0"/>
      <w:divBdr>
        <w:top w:val="none" w:sz="0" w:space="0" w:color="auto"/>
        <w:left w:val="none" w:sz="0" w:space="0" w:color="auto"/>
        <w:bottom w:val="none" w:sz="0" w:space="0" w:color="auto"/>
        <w:right w:val="none" w:sz="0" w:space="0" w:color="auto"/>
      </w:divBdr>
    </w:div>
    <w:div w:id="673531801">
      <w:bodyDiv w:val="1"/>
      <w:marLeft w:val="0"/>
      <w:marRight w:val="0"/>
      <w:marTop w:val="0"/>
      <w:marBottom w:val="0"/>
      <w:divBdr>
        <w:top w:val="none" w:sz="0" w:space="0" w:color="auto"/>
        <w:left w:val="none" w:sz="0" w:space="0" w:color="auto"/>
        <w:bottom w:val="none" w:sz="0" w:space="0" w:color="auto"/>
        <w:right w:val="none" w:sz="0" w:space="0" w:color="auto"/>
      </w:divBdr>
    </w:div>
    <w:div w:id="845363323">
      <w:bodyDiv w:val="1"/>
      <w:marLeft w:val="0"/>
      <w:marRight w:val="0"/>
      <w:marTop w:val="0"/>
      <w:marBottom w:val="0"/>
      <w:divBdr>
        <w:top w:val="none" w:sz="0" w:space="0" w:color="auto"/>
        <w:left w:val="none" w:sz="0" w:space="0" w:color="auto"/>
        <w:bottom w:val="none" w:sz="0" w:space="0" w:color="auto"/>
        <w:right w:val="none" w:sz="0" w:space="0" w:color="auto"/>
      </w:divBdr>
    </w:div>
    <w:div w:id="858616885">
      <w:bodyDiv w:val="1"/>
      <w:marLeft w:val="0"/>
      <w:marRight w:val="0"/>
      <w:marTop w:val="0"/>
      <w:marBottom w:val="0"/>
      <w:divBdr>
        <w:top w:val="none" w:sz="0" w:space="0" w:color="auto"/>
        <w:left w:val="none" w:sz="0" w:space="0" w:color="auto"/>
        <w:bottom w:val="none" w:sz="0" w:space="0" w:color="auto"/>
        <w:right w:val="none" w:sz="0" w:space="0" w:color="auto"/>
      </w:divBdr>
    </w:div>
    <w:div w:id="859394121">
      <w:bodyDiv w:val="1"/>
      <w:marLeft w:val="0"/>
      <w:marRight w:val="0"/>
      <w:marTop w:val="0"/>
      <w:marBottom w:val="0"/>
      <w:divBdr>
        <w:top w:val="none" w:sz="0" w:space="0" w:color="auto"/>
        <w:left w:val="none" w:sz="0" w:space="0" w:color="auto"/>
        <w:bottom w:val="none" w:sz="0" w:space="0" w:color="auto"/>
        <w:right w:val="none" w:sz="0" w:space="0" w:color="auto"/>
      </w:divBdr>
    </w:div>
    <w:div w:id="909971324">
      <w:bodyDiv w:val="1"/>
      <w:marLeft w:val="0"/>
      <w:marRight w:val="0"/>
      <w:marTop w:val="0"/>
      <w:marBottom w:val="0"/>
      <w:divBdr>
        <w:top w:val="none" w:sz="0" w:space="0" w:color="auto"/>
        <w:left w:val="none" w:sz="0" w:space="0" w:color="auto"/>
        <w:bottom w:val="none" w:sz="0" w:space="0" w:color="auto"/>
        <w:right w:val="none" w:sz="0" w:space="0" w:color="auto"/>
      </w:divBdr>
    </w:div>
    <w:div w:id="912549124">
      <w:bodyDiv w:val="1"/>
      <w:marLeft w:val="0"/>
      <w:marRight w:val="0"/>
      <w:marTop w:val="0"/>
      <w:marBottom w:val="0"/>
      <w:divBdr>
        <w:top w:val="none" w:sz="0" w:space="0" w:color="auto"/>
        <w:left w:val="none" w:sz="0" w:space="0" w:color="auto"/>
        <w:bottom w:val="none" w:sz="0" w:space="0" w:color="auto"/>
        <w:right w:val="none" w:sz="0" w:space="0" w:color="auto"/>
      </w:divBdr>
    </w:div>
    <w:div w:id="960841522">
      <w:bodyDiv w:val="1"/>
      <w:marLeft w:val="0"/>
      <w:marRight w:val="0"/>
      <w:marTop w:val="0"/>
      <w:marBottom w:val="0"/>
      <w:divBdr>
        <w:top w:val="none" w:sz="0" w:space="0" w:color="auto"/>
        <w:left w:val="none" w:sz="0" w:space="0" w:color="auto"/>
        <w:bottom w:val="none" w:sz="0" w:space="0" w:color="auto"/>
        <w:right w:val="none" w:sz="0" w:space="0" w:color="auto"/>
      </w:divBdr>
    </w:div>
    <w:div w:id="1000693243">
      <w:bodyDiv w:val="1"/>
      <w:marLeft w:val="0"/>
      <w:marRight w:val="0"/>
      <w:marTop w:val="0"/>
      <w:marBottom w:val="0"/>
      <w:divBdr>
        <w:top w:val="none" w:sz="0" w:space="0" w:color="auto"/>
        <w:left w:val="none" w:sz="0" w:space="0" w:color="auto"/>
        <w:bottom w:val="none" w:sz="0" w:space="0" w:color="auto"/>
        <w:right w:val="none" w:sz="0" w:space="0" w:color="auto"/>
      </w:divBdr>
    </w:div>
    <w:div w:id="1072657471">
      <w:bodyDiv w:val="1"/>
      <w:marLeft w:val="0"/>
      <w:marRight w:val="0"/>
      <w:marTop w:val="0"/>
      <w:marBottom w:val="0"/>
      <w:divBdr>
        <w:top w:val="none" w:sz="0" w:space="0" w:color="auto"/>
        <w:left w:val="none" w:sz="0" w:space="0" w:color="auto"/>
        <w:bottom w:val="none" w:sz="0" w:space="0" w:color="auto"/>
        <w:right w:val="none" w:sz="0" w:space="0" w:color="auto"/>
      </w:divBdr>
    </w:div>
    <w:div w:id="1124302368">
      <w:bodyDiv w:val="1"/>
      <w:marLeft w:val="0"/>
      <w:marRight w:val="0"/>
      <w:marTop w:val="0"/>
      <w:marBottom w:val="0"/>
      <w:divBdr>
        <w:top w:val="none" w:sz="0" w:space="0" w:color="auto"/>
        <w:left w:val="none" w:sz="0" w:space="0" w:color="auto"/>
        <w:bottom w:val="none" w:sz="0" w:space="0" w:color="auto"/>
        <w:right w:val="none" w:sz="0" w:space="0" w:color="auto"/>
      </w:divBdr>
    </w:div>
    <w:div w:id="1137919909">
      <w:bodyDiv w:val="1"/>
      <w:marLeft w:val="0"/>
      <w:marRight w:val="0"/>
      <w:marTop w:val="0"/>
      <w:marBottom w:val="0"/>
      <w:divBdr>
        <w:top w:val="none" w:sz="0" w:space="0" w:color="auto"/>
        <w:left w:val="none" w:sz="0" w:space="0" w:color="auto"/>
        <w:bottom w:val="none" w:sz="0" w:space="0" w:color="auto"/>
        <w:right w:val="none" w:sz="0" w:space="0" w:color="auto"/>
      </w:divBdr>
    </w:div>
    <w:div w:id="1150713697">
      <w:bodyDiv w:val="1"/>
      <w:marLeft w:val="0"/>
      <w:marRight w:val="0"/>
      <w:marTop w:val="0"/>
      <w:marBottom w:val="0"/>
      <w:divBdr>
        <w:top w:val="none" w:sz="0" w:space="0" w:color="auto"/>
        <w:left w:val="none" w:sz="0" w:space="0" w:color="auto"/>
        <w:bottom w:val="none" w:sz="0" w:space="0" w:color="auto"/>
        <w:right w:val="none" w:sz="0" w:space="0" w:color="auto"/>
      </w:divBdr>
    </w:div>
    <w:div w:id="1183319251">
      <w:bodyDiv w:val="1"/>
      <w:marLeft w:val="0"/>
      <w:marRight w:val="0"/>
      <w:marTop w:val="0"/>
      <w:marBottom w:val="0"/>
      <w:divBdr>
        <w:top w:val="none" w:sz="0" w:space="0" w:color="auto"/>
        <w:left w:val="none" w:sz="0" w:space="0" w:color="auto"/>
        <w:bottom w:val="none" w:sz="0" w:space="0" w:color="auto"/>
        <w:right w:val="none" w:sz="0" w:space="0" w:color="auto"/>
      </w:divBdr>
    </w:div>
    <w:div w:id="1187601114">
      <w:bodyDiv w:val="1"/>
      <w:marLeft w:val="0"/>
      <w:marRight w:val="0"/>
      <w:marTop w:val="0"/>
      <w:marBottom w:val="0"/>
      <w:divBdr>
        <w:top w:val="none" w:sz="0" w:space="0" w:color="auto"/>
        <w:left w:val="none" w:sz="0" w:space="0" w:color="auto"/>
        <w:bottom w:val="none" w:sz="0" w:space="0" w:color="auto"/>
        <w:right w:val="none" w:sz="0" w:space="0" w:color="auto"/>
      </w:divBdr>
    </w:div>
    <w:div w:id="1254434506">
      <w:bodyDiv w:val="1"/>
      <w:marLeft w:val="0"/>
      <w:marRight w:val="0"/>
      <w:marTop w:val="0"/>
      <w:marBottom w:val="0"/>
      <w:divBdr>
        <w:top w:val="none" w:sz="0" w:space="0" w:color="auto"/>
        <w:left w:val="none" w:sz="0" w:space="0" w:color="auto"/>
        <w:bottom w:val="none" w:sz="0" w:space="0" w:color="auto"/>
        <w:right w:val="none" w:sz="0" w:space="0" w:color="auto"/>
      </w:divBdr>
    </w:div>
    <w:div w:id="1263295782">
      <w:bodyDiv w:val="1"/>
      <w:marLeft w:val="0"/>
      <w:marRight w:val="0"/>
      <w:marTop w:val="0"/>
      <w:marBottom w:val="0"/>
      <w:divBdr>
        <w:top w:val="none" w:sz="0" w:space="0" w:color="auto"/>
        <w:left w:val="none" w:sz="0" w:space="0" w:color="auto"/>
        <w:bottom w:val="none" w:sz="0" w:space="0" w:color="auto"/>
        <w:right w:val="none" w:sz="0" w:space="0" w:color="auto"/>
      </w:divBdr>
    </w:div>
    <w:div w:id="1418483048">
      <w:bodyDiv w:val="1"/>
      <w:marLeft w:val="0"/>
      <w:marRight w:val="0"/>
      <w:marTop w:val="0"/>
      <w:marBottom w:val="0"/>
      <w:divBdr>
        <w:top w:val="none" w:sz="0" w:space="0" w:color="auto"/>
        <w:left w:val="none" w:sz="0" w:space="0" w:color="auto"/>
        <w:bottom w:val="none" w:sz="0" w:space="0" w:color="auto"/>
        <w:right w:val="none" w:sz="0" w:space="0" w:color="auto"/>
      </w:divBdr>
    </w:div>
    <w:div w:id="1516767890">
      <w:bodyDiv w:val="1"/>
      <w:marLeft w:val="0"/>
      <w:marRight w:val="0"/>
      <w:marTop w:val="0"/>
      <w:marBottom w:val="0"/>
      <w:divBdr>
        <w:top w:val="none" w:sz="0" w:space="0" w:color="auto"/>
        <w:left w:val="none" w:sz="0" w:space="0" w:color="auto"/>
        <w:bottom w:val="none" w:sz="0" w:space="0" w:color="auto"/>
        <w:right w:val="none" w:sz="0" w:space="0" w:color="auto"/>
      </w:divBdr>
    </w:div>
    <w:div w:id="1586959162">
      <w:bodyDiv w:val="1"/>
      <w:marLeft w:val="0"/>
      <w:marRight w:val="0"/>
      <w:marTop w:val="0"/>
      <w:marBottom w:val="0"/>
      <w:divBdr>
        <w:top w:val="none" w:sz="0" w:space="0" w:color="auto"/>
        <w:left w:val="none" w:sz="0" w:space="0" w:color="auto"/>
        <w:bottom w:val="none" w:sz="0" w:space="0" w:color="auto"/>
        <w:right w:val="none" w:sz="0" w:space="0" w:color="auto"/>
      </w:divBdr>
    </w:div>
    <w:div w:id="1625698269">
      <w:bodyDiv w:val="1"/>
      <w:marLeft w:val="0"/>
      <w:marRight w:val="0"/>
      <w:marTop w:val="0"/>
      <w:marBottom w:val="0"/>
      <w:divBdr>
        <w:top w:val="none" w:sz="0" w:space="0" w:color="auto"/>
        <w:left w:val="none" w:sz="0" w:space="0" w:color="auto"/>
        <w:bottom w:val="none" w:sz="0" w:space="0" w:color="auto"/>
        <w:right w:val="none" w:sz="0" w:space="0" w:color="auto"/>
      </w:divBdr>
    </w:div>
    <w:div w:id="1676230218">
      <w:bodyDiv w:val="1"/>
      <w:marLeft w:val="0"/>
      <w:marRight w:val="0"/>
      <w:marTop w:val="0"/>
      <w:marBottom w:val="0"/>
      <w:divBdr>
        <w:top w:val="none" w:sz="0" w:space="0" w:color="auto"/>
        <w:left w:val="none" w:sz="0" w:space="0" w:color="auto"/>
        <w:bottom w:val="none" w:sz="0" w:space="0" w:color="auto"/>
        <w:right w:val="none" w:sz="0" w:space="0" w:color="auto"/>
      </w:divBdr>
    </w:div>
    <w:div w:id="1694722097">
      <w:bodyDiv w:val="1"/>
      <w:marLeft w:val="0"/>
      <w:marRight w:val="0"/>
      <w:marTop w:val="0"/>
      <w:marBottom w:val="0"/>
      <w:divBdr>
        <w:top w:val="none" w:sz="0" w:space="0" w:color="auto"/>
        <w:left w:val="none" w:sz="0" w:space="0" w:color="auto"/>
        <w:bottom w:val="none" w:sz="0" w:space="0" w:color="auto"/>
        <w:right w:val="none" w:sz="0" w:space="0" w:color="auto"/>
      </w:divBdr>
    </w:div>
    <w:div w:id="1705017321">
      <w:bodyDiv w:val="1"/>
      <w:marLeft w:val="0"/>
      <w:marRight w:val="0"/>
      <w:marTop w:val="0"/>
      <w:marBottom w:val="0"/>
      <w:divBdr>
        <w:top w:val="none" w:sz="0" w:space="0" w:color="auto"/>
        <w:left w:val="none" w:sz="0" w:space="0" w:color="auto"/>
        <w:bottom w:val="none" w:sz="0" w:space="0" w:color="auto"/>
        <w:right w:val="none" w:sz="0" w:space="0" w:color="auto"/>
      </w:divBdr>
    </w:div>
    <w:div w:id="1767572674">
      <w:bodyDiv w:val="1"/>
      <w:marLeft w:val="0"/>
      <w:marRight w:val="0"/>
      <w:marTop w:val="0"/>
      <w:marBottom w:val="0"/>
      <w:divBdr>
        <w:top w:val="none" w:sz="0" w:space="0" w:color="auto"/>
        <w:left w:val="none" w:sz="0" w:space="0" w:color="auto"/>
        <w:bottom w:val="none" w:sz="0" w:space="0" w:color="auto"/>
        <w:right w:val="none" w:sz="0" w:space="0" w:color="auto"/>
      </w:divBdr>
    </w:div>
    <w:div w:id="1844009252">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 w:id="1934439408">
      <w:bodyDiv w:val="1"/>
      <w:marLeft w:val="0"/>
      <w:marRight w:val="0"/>
      <w:marTop w:val="0"/>
      <w:marBottom w:val="0"/>
      <w:divBdr>
        <w:top w:val="none" w:sz="0" w:space="0" w:color="auto"/>
        <w:left w:val="none" w:sz="0" w:space="0" w:color="auto"/>
        <w:bottom w:val="none" w:sz="0" w:space="0" w:color="auto"/>
        <w:right w:val="none" w:sz="0" w:space="0" w:color="auto"/>
      </w:divBdr>
    </w:div>
    <w:div w:id="1947812730">
      <w:bodyDiv w:val="1"/>
      <w:marLeft w:val="0"/>
      <w:marRight w:val="0"/>
      <w:marTop w:val="0"/>
      <w:marBottom w:val="0"/>
      <w:divBdr>
        <w:top w:val="none" w:sz="0" w:space="0" w:color="auto"/>
        <w:left w:val="none" w:sz="0" w:space="0" w:color="auto"/>
        <w:bottom w:val="none" w:sz="0" w:space="0" w:color="auto"/>
        <w:right w:val="none" w:sz="0" w:space="0" w:color="auto"/>
      </w:divBdr>
    </w:div>
    <w:div w:id="1948584338">
      <w:bodyDiv w:val="1"/>
      <w:marLeft w:val="0"/>
      <w:marRight w:val="0"/>
      <w:marTop w:val="0"/>
      <w:marBottom w:val="0"/>
      <w:divBdr>
        <w:top w:val="none" w:sz="0" w:space="0" w:color="auto"/>
        <w:left w:val="none" w:sz="0" w:space="0" w:color="auto"/>
        <w:bottom w:val="none" w:sz="0" w:space="0" w:color="auto"/>
        <w:right w:val="none" w:sz="0" w:space="0" w:color="auto"/>
      </w:divBdr>
    </w:div>
    <w:div w:id="1949242150">
      <w:bodyDiv w:val="1"/>
      <w:marLeft w:val="0"/>
      <w:marRight w:val="0"/>
      <w:marTop w:val="0"/>
      <w:marBottom w:val="0"/>
      <w:divBdr>
        <w:top w:val="none" w:sz="0" w:space="0" w:color="auto"/>
        <w:left w:val="none" w:sz="0" w:space="0" w:color="auto"/>
        <w:bottom w:val="none" w:sz="0" w:space="0" w:color="auto"/>
        <w:right w:val="none" w:sz="0" w:space="0" w:color="auto"/>
      </w:divBdr>
    </w:div>
    <w:div w:id="1957903192">
      <w:bodyDiv w:val="1"/>
      <w:marLeft w:val="0"/>
      <w:marRight w:val="0"/>
      <w:marTop w:val="0"/>
      <w:marBottom w:val="0"/>
      <w:divBdr>
        <w:top w:val="none" w:sz="0" w:space="0" w:color="auto"/>
        <w:left w:val="none" w:sz="0" w:space="0" w:color="auto"/>
        <w:bottom w:val="none" w:sz="0" w:space="0" w:color="auto"/>
        <w:right w:val="none" w:sz="0" w:space="0" w:color="auto"/>
      </w:divBdr>
    </w:div>
    <w:div w:id="2003191813">
      <w:bodyDiv w:val="1"/>
      <w:marLeft w:val="0"/>
      <w:marRight w:val="0"/>
      <w:marTop w:val="0"/>
      <w:marBottom w:val="0"/>
      <w:divBdr>
        <w:top w:val="none" w:sz="0" w:space="0" w:color="auto"/>
        <w:left w:val="none" w:sz="0" w:space="0" w:color="auto"/>
        <w:bottom w:val="none" w:sz="0" w:space="0" w:color="auto"/>
        <w:right w:val="none" w:sz="0" w:space="0" w:color="auto"/>
      </w:divBdr>
    </w:div>
    <w:div w:id="2043825405">
      <w:bodyDiv w:val="1"/>
      <w:marLeft w:val="0"/>
      <w:marRight w:val="0"/>
      <w:marTop w:val="0"/>
      <w:marBottom w:val="0"/>
      <w:divBdr>
        <w:top w:val="none" w:sz="0" w:space="0" w:color="auto"/>
        <w:left w:val="none" w:sz="0" w:space="0" w:color="auto"/>
        <w:bottom w:val="none" w:sz="0" w:space="0" w:color="auto"/>
        <w:right w:val="none" w:sz="0" w:space="0" w:color="auto"/>
      </w:divBdr>
    </w:div>
    <w:div w:id="2054956795">
      <w:bodyDiv w:val="1"/>
      <w:marLeft w:val="0"/>
      <w:marRight w:val="0"/>
      <w:marTop w:val="0"/>
      <w:marBottom w:val="0"/>
      <w:divBdr>
        <w:top w:val="none" w:sz="0" w:space="0" w:color="auto"/>
        <w:left w:val="none" w:sz="0" w:space="0" w:color="auto"/>
        <w:bottom w:val="none" w:sz="0" w:space="0" w:color="auto"/>
        <w:right w:val="none" w:sz="0" w:space="0" w:color="auto"/>
      </w:divBdr>
    </w:div>
    <w:div w:id="2069644243">
      <w:bodyDiv w:val="1"/>
      <w:marLeft w:val="0"/>
      <w:marRight w:val="0"/>
      <w:marTop w:val="0"/>
      <w:marBottom w:val="0"/>
      <w:divBdr>
        <w:top w:val="none" w:sz="0" w:space="0" w:color="auto"/>
        <w:left w:val="none" w:sz="0" w:space="0" w:color="auto"/>
        <w:bottom w:val="none" w:sz="0" w:space="0" w:color="auto"/>
        <w:right w:val="none" w:sz="0" w:space="0" w:color="auto"/>
      </w:divBdr>
    </w:div>
    <w:div w:id="208621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ko.ru/&#1044;&#1077;&#1103;&#1090;&#1077;&#1083;&#1100;&#1085;&#1086;&#1089;&#1090;&#1100;%20/&#1057;&#1090;&#1072;&#1085;&#1076;&#1072;&#1088;&#1090;%20&#1088;&#1072;&#1079;&#1074;&#1080;&#1090;&#1080;&#1103;%20&#1082;&#1086;&#1085;&#1082;&#1091;&#1088;&#1077;&#1085;&#1094;&#1080;&#1080;" TargetMode="External"/><Relationship Id="rId18" Type="http://schemas.openxmlformats.org/officeDocument/2006/relationships/hyperlink" Target="http://atr42.ru/&#1057;&#1092;&#1077;&#1088;&#1099;%20&#1076;&#1077;&#1103;&#1090;&#1077;&#1083;&#1100;&#1085;&#1086;&#1089;&#1090;&#1080;/&#1069;&#1082;&#1086;&#1085;&#1086;&#1084;&#1080;&#1082;&#1072;/&#1057;&#1090;&#1072;&#1085;&#1076;&#1072;&#1088;&#1090;" TargetMode="External"/><Relationship Id="rId26" Type="http://schemas.openxmlformats.org/officeDocument/2006/relationships/hyperlink" Target="consultantplus://offline/ref=5618288A78E3B2984BB11AA331D90A93D37E97F8F827D1AD635C1B3CA7D8A59243E666E4A1EAE066CE3789q8fDE" TargetMode="External"/><Relationship Id="rId39"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yperlink" Target="consultantplus://offline/ref=8C0E2C2AD688C1ECBA41AED89020A44185CE803880306FE732E1D8F7B900C53685CF6FA6BDCF4634C66E48B06CC4FCDBCA603D7C2596F55AD41016t848H" TargetMode="External"/><Relationship Id="rId34" Type="http://schemas.openxmlformats.org/officeDocument/2006/relationships/chart" Target="charts/chart7.xml"/><Relationship Id="rId42" Type="http://schemas.openxmlformats.org/officeDocument/2006/relationships/hyperlink" Target="file:///F:\20.01.2020&#1075;\&#1050;&#1086;&#1085;&#1082;&#1091;&#1088;&#1077;&#1085;&#1094;&#1080;&#1103;\&#1044;&#1086;&#1082;&#1083;&#1072;&#1076;%20&#1079;&#1072;%202020%20&#1075;&#1086;&#1076;\06.04.2021&#1075;\&#1044;&#1086;&#1082;&#1083;&#1072;&#1076;%20&#1079;&#1072;%202020%20&#1075;&#1086;&#1076;\&#1044;&#1086;&#1082;&#1083;&#1072;&#1076;%20-2020&#1075;\&#1044;&#1086;&#1082;&#1083;&#1072;&#1076;%20%20&#1087;&#1086;%20&#1082;&#1086;&#1085;&#1082;&#1091;&#1088;&#1077;&#1085;&#1094;&#1080;&#1080;%20&#1079;&#1072;%202020%20&#1075;&#1086;&#1076;.docx" TargetMode="External"/><Relationship Id="rId7" Type="http://schemas.openxmlformats.org/officeDocument/2006/relationships/endnotes" Target="endnotes.xml"/><Relationship Id="rId12" Type="http://schemas.openxmlformats.org/officeDocument/2006/relationships/hyperlink" Target="http://atr42.ru/&#1057;&#1092;&#1077;&#1088;&#1099;%20&#1076;&#1077;&#1103;&#1090;&#1077;&#1083;&#1100;&#1085;&#1086;&#1089;&#1090;&#1080;/&#1069;&#1082;&#1086;&#1085;&#1086;&#1084;&#1080;&#1082;&#1072;/&#1057;&#1090;&#1072;&#1085;&#1076;&#1072;&#1088;&#1090;" TargetMode="External"/><Relationship Id="rId17" Type="http://schemas.openxmlformats.org/officeDocument/2006/relationships/hyperlink" Target="http://atr42.ru/&#1057;&#1092;&#1077;&#1088;&#1099;%20&#1076;&#1077;&#1103;&#1090;&#1077;&#1083;&#1100;&#1085;&#1086;&#1089;&#1090;&#1080;/&#1069;&#1082;&#1086;&#1085;&#1086;&#1084;&#1080;&#1082;&#1072;/&#1057;&#1090;&#1072;&#1085;&#1076;&#1072;&#1088;&#1090;" TargetMode="External"/><Relationship Id="rId25" Type="http://schemas.openxmlformats.org/officeDocument/2006/relationships/hyperlink" Target="consultantplus://offline/ref=788BDC686B34B81ED8C04071A2C14136D08497E9082C373294C3562A8Eg7Z2E" TargetMode="External"/><Relationship Id="rId33" Type="http://schemas.openxmlformats.org/officeDocument/2006/relationships/chart" Target="charts/chart6.xml"/><Relationship Id="rId38" Type="http://schemas.openxmlformats.org/officeDocument/2006/relationships/footer" Target="footer3.xm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LAW&amp;n=370994&amp;date=27.02.2026" TargetMode="External"/><Relationship Id="rId20" Type="http://schemas.openxmlformats.org/officeDocument/2006/relationships/hyperlink" Target="consultantplus://offline/ref=8C0E2C2AD688C1ECBA41AED89020A44185CE803881316EE631E1D8F7B900C53685CF6FA6BDCF4634C66E48B06CC4FCDBCA603D7C2596F55AD41016t848H" TargetMode="External"/><Relationship Id="rId29" Type="http://schemas.openxmlformats.org/officeDocument/2006/relationships/chart" Target="charts/chart2.xm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r42.ru/&#1057;&#1092;&#1077;&#1088;&#1099;%20&#1076;&#1077;&#1103;&#1090;&#1077;&#1083;&#1100;&#1085;&#1086;&#1089;&#1090;&#1080;/&#1069;&#1082;&#1086;&#1085;&#1086;&#1084;&#1080;&#1082;&#1072;/&#1057;&#1090;&#1072;&#1085;&#1076;&#1072;&#1088;&#1090;" TargetMode="External"/><Relationship Id="rId24" Type="http://schemas.openxmlformats.org/officeDocument/2006/relationships/hyperlink" Target="http://atr42.ru/&#1057;&#1092;&#1077;&#1088;&#1099;%20&#1076;&#1077;&#1103;&#1090;&#1077;&#1083;&#1100;&#1085;&#1086;&#1089;&#1090;&#1080;/&#1069;&#1082;&#1086;&#1085;&#1086;&#1084;&#1080;&#1082;&#1072;/&#1057;&#1090;&#1072;&#1085;&#1076;&#1072;&#1088;&#1090;" TargetMode="External"/><Relationship Id="rId32" Type="http://schemas.openxmlformats.org/officeDocument/2006/relationships/chart" Target="charts/chart5.xml"/><Relationship Id="rId37" Type="http://schemas.openxmlformats.org/officeDocument/2006/relationships/header" Target="header3.xml"/><Relationship Id="rId40" Type="http://schemas.openxmlformats.org/officeDocument/2006/relationships/chart" Target="charts/chart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26161&amp;date=27.02.2026&amp;dst=100279&amp;field=134" TargetMode="External"/><Relationship Id="rId23" Type="http://schemas.openxmlformats.org/officeDocument/2006/relationships/hyperlink" Target="http://atr42.ru/&#1057;&#1092;&#1077;&#1088;&#1099;%20&#1076;&#1077;&#1103;&#1090;&#1077;&#1083;&#1100;&#1085;&#1086;&#1089;&#1090;&#1080;/&#1069;&#1082;&#1086;&#1085;&#1086;&#1084;&#1080;&#1082;&#1072;/&#1057;&#1090;&#1072;&#1085;&#1076;&#1072;&#1088;&#1090;" TargetMode="External"/><Relationship Id="rId28" Type="http://schemas.openxmlformats.org/officeDocument/2006/relationships/chart" Target="charts/chart1.xm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atr42.ru/&#1057;&#1092;&#1077;&#1088;&#1099;%20&#1076;&#1077;&#1103;&#1090;&#1077;&#1083;&#1100;&#1085;&#1086;&#1089;&#1090;&#1080;/&#1069;&#1082;&#1086;&#1085;&#1086;&#1084;&#1080;&#1082;&#1072;/&#1057;&#1090;&#1072;&#1085;&#1076;&#1072;&#1088;&#1090;" TargetMode="External"/><Relationship Id="rId31" Type="http://schemas.openxmlformats.org/officeDocument/2006/relationships/chart" Target="charts/chart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526161&amp;date=27.02.2026&amp;dst=100017&amp;field=134" TargetMode="External"/><Relationship Id="rId22" Type="http://schemas.openxmlformats.org/officeDocument/2006/relationships/hyperlink" Target="consultantplus://offline/ref=8C0E2C2AD688C1ECBA41AED89020A44185CE80388E3F67EF31E1D8F7B900C53685CF6FA6BDCF4634C66E48B06CC4FCDBCA603D7C2596F55AD41016t848H" TargetMode="External"/><Relationship Id="rId27" Type="http://schemas.openxmlformats.org/officeDocument/2006/relationships/hyperlink" Target="https://www.rusprofile.ru/person/prinev-an-422802516380" TargetMode="External"/><Relationship Id="rId30" Type="http://schemas.openxmlformats.org/officeDocument/2006/relationships/chart" Target="charts/chart3.xml"/><Relationship Id="rId35" Type="http://schemas.openxmlformats.org/officeDocument/2006/relationships/header" Target="header2.xml"/><Relationship Id="rId43" Type="http://schemas.openxmlformats.org/officeDocument/2006/relationships/hyperlink" Target="file:///F:\20.01.2020&#1075;\&#1050;&#1086;&#1085;&#1082;&#1091;&#1088;&#1077;&#1085;&#1094;&#1080;&#1103;\&#1044;&#1086;&#1082;&#1083;&#1072;&#1076;%20&#1079;&#1072;%202020%20&#1075;&#1086;&#1076;\06.04.2021&#1075;\&#1044;&#1086;&#1082;&#1083;&#1072;&#1076;%20&#1079;&#1072;%202020%20&#1075;&#1086;&#1076;\&#1044;&#1086;&#1082;&#1083;&#1072;&#1076;%20-2020&#1075;\&#1044;&#1086;&#1082;&#1083;&#1072;&#1076;%20%20&#1087;&#1086;%20&#1082;&#1086;&#1085;&#1082;&#1091;&#1088;&#1077;&#1085;&#1094;&#1080;&#1080;%20&#1079;&#1072;%202020%20&#1075;&#1086;&#1076;.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view3D>
      <c:rotY val="120"/>
      <c:perspective val="0"/>
    </c:view3D>
    <c:plotArea>
      <c:layout>
        <c:manualLayout>
          <c:layoutTarget val="inner"/>
          <c:xMode val="edge"/>
          <c:yMode val="edge"/>
          <c:x val="0.27094474153297682"/>
          <c:y val="0.24803149606300701"/>
          <c:w val="0.52049910873440286"/>
          <c:h val="0.452755905511811"/>
        </c:manualLayout>
      </c:layout>
      <c:pie3DChart>
        <c:varyColors val="1"/>
        <c:ser>
          <c:idx val="0"/>
          <c:order val="0"/>
          <c:tx>
            <c:strRef>
              <c:f>Sheet1!$A$2</c:f>
              <c:strCache>
                <c:ptCount val="1"/>
              </c:strCache>
            </c:strRef>
          </c:tx>
          <c:spPr>
            <a:solidFill>
              <a:srgbClr val="9999FF"/>
            </a:solidFill>
            <a:ln w="12699">
              <a:solidFill>
                <a:srgbClr val="000000"/>
              </a:solidFill>
              <a:prstDash val="solid"/>
            </a:ln>
          </c:spPr>
          <c:dPt>
            <c:idx val="0"/>
            <c:spPr>
              <a:solidFill>
                <a:srgbClr val="99CC00"/>
              </a:solidFill>
              <a:ln w="12699">
                <a:solidFill>
                  <a:srgbClr val="000000"/>
                </a:solidFill>
                <a:prstDash val="solid"/>
              </a:ln>
            </c:spPr>
          </c:dPt>
          <c:dPt>
            <c:idx val="1"/>
            <c:spPr>
              <a:solidFill>
                <a:srgbClr val="FFFFCC"/>
              </a:solidFill>
              <a:ln w="12699">
                <a:solidFill>
                  <a:srgbClr val="000000"/>
                </a:solidFill>
                <a:prstDash val="solid"/>
              </a:ln>
            </c:spPr>
          </c:dPt>
          <c:dPt>
            <c:idx val="3"/>
            <c:explosion val="27"/>
            <c:spPr>
              <a:solidFill>
                <a:srgbClr val="FF0000"/>
              </a:solidFill>
              <a:ln w="12699">
                <a:solidFill>
                  <a:srgbClr val="000000"/>
                </a:solidFill>
                <a:prstDash val="solid"/>
              </a:ln>
            </c:spPr>
          </c:dPt>
          <c:dLbls>
            <c:dLbl>
              <c:idx val="0"/>
              <c:layout>
                <c:manualLayout>
                  <c:x val="-0.16243277179821874"/>
                  <c:y val="0.16637914578859594"/>
                </c:manualLayout>
              </c:layout>
              <c:dLblPos val="bestFit"/>
              <c:showVal val="1"/>
            </c:dLbl>
            <c:dLbl>
              <c:idx val="1"/>
              <c:layout>
                <c:manualLayout>
                  <c:x val="-0.19070625375860153"/>
                  <c:y val="-0.12219120337230679"/>
                </c:manualLayout>
              </c:layout>
              <c:dLblPos val="bestFit"/>
              <c:showVal val="1"/>
            </c:dLbl>
            <c:dLbl>
              <c:idx val="2"/>
              <c:layout>
                <c:manualLayout>
                  <c:x val="9.8680980899600867E-2"/>
                  <c:y val="-0.24778851507197971"/>
                </c:manualLayout>
              </c:layout>
              <c:dLblPos val="bestFit"/>
              <c:showVal val="1"/>
            </c:dLbl>
            <c:dLbl>
              <c:idx val="3"/>
              <c:layout>
                <c:manualLayout>
                  <c:x val="0.13744559285088476"/>
                  <c:y val="3.0733317426235415E-2"/>
                </c:manualLayout>
              </c:layout>
              <c:dLblPos val="bestFit"/>
              <c:showVal val="1"/>
            </c:dLbl>
            <c:spPr>
              <a:noFill/>
              <a:ln w="25399">
                <a:noFill/>
              </a:ln>
            </c:spPr>
            <c:txPr>
              <a:bodyPr/>
              <a:lstStyle/>
              <a:p>
                <a:pPr>
                  <a:defRPr sz="1000" b="0" i="0" u="none" strike="noStrike" baseline="0">
                    <a:solidFill>
                      <a:srgbClr val="000000"/>
                    </a:solidFill>
                    <a:latin typeface="Times New Roman"/>
                    <a:ea typeface="Times New Roman"/>
                    <a:cs typeface="Times New Roman"/>
                  </a:defRPr>
                </a:pPr>
                <a:endParaRPr lang="ru-RU"/>
              </a:p>
            </c:txPr>
            <c:showVal val="1"/>
            <c:showLeaderLines val="1"/>
          </c:dLbls>
          <c:cat>
            <c:strRef>
              <c:f>Sheet1!$B$1:$E$1</c:f>
              <c:strCache>
                <c:ptCount val="4"/>
                <c:pt idx="0">
                  <c:v>Высокая</c:v>
                </c:pt>
                <c:pt idx="1">
                  <c:v>Умеренная</c:v>
                </c:pt>
                <c:pt idx="2">
                  <c:v>Слабая</c:v>
                </c:pt>
                <c:pt idx="3">
                  <c:v>Отсутствует</c:v>
                </c:pt>
              </c:strCache>
            </c:strRef>
          </c:cat>
          <c:val>
            <c:numRef>
              <c:f>Sheet1!$B$2:$E$2</c:f>
              <c:numCache>
                <c:formatCode>General</c:formatCode>
                <c:ptCount val="4"/>
                <c:pt idx="0">
                  <c:v>37</c:v>
                </c:pt>
                <c:pt idx="1">
                  <c:v>40.5</c:v>
                </c:pt>
                <c:pt idx="2">
                  <c:v>13.5</c:v>
                </c:pt>
                <c:pt idx="3">
                  <c:v>9</c:v>
                </c:pt>
              </c:numCache>
            </c:numRef>
          </c:val>
        </c:ser>
        <c:ser>
          <c:idx val="1"/>
          <c:order val="1"/>
          <c:tx>
            <c:strRef>
              <c:f>Sheet1!$A$3</c:f>
              <c:strCache>
                <c:ptCount val="1"/>
              </c:strCache>
            </c:strRef>
          </c:tx>
          <c:spPr>
            <a:solidFill>
              <a:srgbClr val="993366"/>
            </a:solidFill>
            <a:ln w="12699">
              <a:solidFill>
                <a:srgbClr val="000000"/>
              </a:solidFill>
              <a:prstDash val="solid"/>
            </a:ln>
          </c:spPr>
          <c:dPt>
            <c:idx val="0"/>
            <c:spPr>
              <a:solidFill>
                <a:srgbClr val="9999FF"/>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dLbls>
            <c:spPr>
              <a:noFill/>
              <a:ln w="25399">
                <a:noFill/>
              </a:ln>
            </c:spPr>
            <c:txPr>
              <a:bodyPr/>
              <a:lstStyle/>
              <a:p>
                <a:pPr>
                  <a:defRPr sz="1125" b="1" i="0" u="none" strike="noStrike" baseline="0">
                    <a:solidFill>
                      <a:srgbClr val="000000"/>
                    </a:solidFill>
                    <a:latin typeface="Calibri"/>
                    <a:ea typeface="Calibri"/>
                    <a:cs typeface="Calibri"/>
                  </a:defRPr>
                </a:pPr>
                <a:endParaRPr lang="ru-RU"/>
              </a:p>
            </c:txPr>
            <c:showVal val="1"/>
            <c:showLeaderLines val="1"/>
          </c:dLbls>
          <c:cat>
            <c:strRef>
              <c:f>Sheet1!$B$1:$E$1</c:f>
              <c:strCache>
                <c:ptCount val="4"/>
                <c:pt idx="0">
                  <c:v>Высокая</c:v>
                </c:pt>
                <c:pt idx="1">
                  <c:v>Умеренная</c:v>
                </c:pt>
                <c:pt idx="2">
                  <c:v>Слабая</c:v>
                </c:pt>
                <c:pt idx="3">
                  <c:v>Отсутствует</c:v>
                </c:pt>
              </c:strCache>
            </c:strRef>
          </c:cat>
          <c:val>
            <c:numRef>
              <c:f>Sheet1!$B$3:$E$3</c:f>
              <c:numCache>
                <c:formatCode>General</c:formatCode>
                <c:ptCount val="4"/>
              </c:numCache>
            </c:numRef>
          </c:val>
        </c:ser>
        <c:dLbls>
          <c:showVal val="1"/>
        </c:dLbls>
      </c:pie3DChart>
      <c:spPr>
        <a:solidFill>
          <a:srgbClr val="FFFFFF"/>
        </a:solidFill>
        <a:ln w="12699">
          <a:solidFill>
            <a:srgbClr val="FFFFFF"/>
          </a:solidFill>
          <a:prstDash val="solid"/>
        </a:ln>
      </c:spPr>
    </c:plotArea>
    <c:legend>
      <c:legendPos val="b"/>
      <c:layout>
        <c:manualLayout>
          <c:xMode val="edge"/>
          <c:yMode val="edge"/>
          <c:x val="3.7433155080218501E-2"/>
          <c:y val="0.88188976377953165"/>
          <c:w val="0.51693404634581164"/>
          <c:h val="9.4488188976377965E-2"/>
        </c:manualLayout>
      </c:layout>
      <c:spPr>
        <a:noFill/>
        <a:ln w="12699">
          <a:solidFill>
            <a:srgbClr val="FFFFFF"/>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1125" b="1" i="0" u="none" strike="noStrike" baseline="0">
          <a:solidFill>
            <a:srgbClr val="000000"/>
          </a:solidFill>
          <a:latin typeface="Calibri"/>
          <a:ea typeface="Calibri"/>
          <a:cs typeface="Calibri"/>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740203193033412"/>
          <c:y val="5.1652892561983466E-2"/>
          <c:w val="0.86211901306243865"/>
          <c:h val="0.63842975206616392"/>
        </c:manualLayout>
      </c:layout>
      <c:barChart>
        <c:barDir val="col"/>
        <c:grouping val="percentStacked"/>
        <c:ser>
          <c:idx val="0"/>
          <c:order val="0"/>
          <c:tx>
            <c:strRef>
              <c:f>Sheet1!$A$2</c:f>
              <c:strCache>
                <c:ptCount val="1"/>
                <c:pt idx="0">
                  <c:v>Удовлетворен</c:v>
                </c:pt>
              </c:strCache>
            </c:strRef>
          </c:tx>
          <c:spPr>
            <a:gradFill rotWithShape="0">
              <a:gsLst>
                <a:gs pos="0">
                  <a:srgbClr val="33CCCC">
                    <a:gamma/>
                    <a:shade val="76471"/>
                    <a:invGamma/>
                  </a:srgbClr>
                </a:gs>
                <a:gs pos="50000">
                  <a:srgbClr val="33CCCC"/>
                </a:gs>
                <a:gs pos="100000">
                  <a:srgbClr val="33CCCC">
                    <a:gamma/>
                    <a:shade val="76471"/>
                    <a:invGamma/>
                  </a:srgbClr>
                </a:gs>
              </a:gsLst>
              <a:lin ang="5400000" scaled="1"/>
            </a:gradFill>
            <a:ln w="12700">
              <a:solidFill>
                <a:srgbClr val="000000"/>
              </a:solidFill>
              <a:prstDash val="solid"/>
            </a:ln>
          </c:spPr>
          <c:dLbls>
            <c:dLbl>
              <c:idx val="10"/>
              <c:layout>
                <c:manualLayout>
                  <c:x val="5.8164895570927229E-3"/>
                  <c:y val="-4.2270424197109177E-2"/>
                </c:manualLayout>
              </c:layout>
              <c:dLblPos val="ctr"/>
              <c:showVal val="1"/>
            </c:dLbl>
            <c:spPr>
              <a:noFill/>
              <a:ln w="25400">
                <a:noFill/>
              </a:ln>
            </c:spPr>
            <c:txPr>
              <a:bodyPr rot="-5400000" vert="horz"/>
              <a:lstStyle/>
              <a:p>
                <a:pPr>
                  <a:defRPr sz="112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c:v>
                </c:pt>
                <c:pt idx="1">
                  <c:v>Детского отдыха и оздоровления</c:v>
                </c:pt>
                <c:pt idx="2">
                  <c:v>Медицинских услуг</c:v>
                </c:pt>
                <c:pt idx="3">
                  <c:v> 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района</c:v>
                </c:pt>
                <c:pt idx="14">
                  <c:v>Оказание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Пчеловодство </c:v>
                </c:pt>
                <c:pt idx="37">
                  <c:v>Перевозка пассажиров фуникулерами, подвесными канатными дорогами и лыжными подъемниками</c:v>
                </c:pt>
              </c:strCache>
            </c:strRef>
          </c:cat>
          <c:val>
            <c:numRef>
              <c:f>Sheet1!$B$2:$AM$2</c:f>
              <c:numCache>
                <c:formatCode>General</c:formatCode>
                <c:ptCount val="38"/>
                <c:pt idx="0">
                  <c:v>37.9</c:v>
                </c:pt>
                <c:pt idx="1">
                  <c:v>39</c:v>
                </c:pt>
                <c:pt idx="2">
                  <c:v>38.700000000000003</c:v>
                </c:pt>
                <c:pt idx="3">
                  <c:v>38.200000000000003</c:v>
                </c:pt>
                <c:pt idx="4">
                  <c:v>38.700000000000003</c:v>
                </c:pt>
                <c:pt idx="5">
                  <c:v>38.700000000000003</c:v>
                </c:pt>
                <c:pt idx="6">
                  <c:v>38.300000000000004</c:v>
                </c:pt>
                <c:pt idx="7">
                  <c:v>39.9</c:v>
                </c:pt>
                <c:pt idx="8">
                  <c:v>37.300000000000004</c:v>
                </c:pt>
                <c:pt idx="9">
                  <c:v>33.800000000000004</c:v>
                </c:pt>
                <c:pt idx="10">
                  <c:v>39</c:v>
                </c:pt>
                <c:pt idx="11">
                  <c:v>38.300000000000004</c:v>
                </c:pt>
                <c:pt idx="12">
                  <c:v>38.200000000000003</c:v>
                </c:pt>
                <c:pt idx="13">
                  <c:v>38.4</c:v>
                </c:pt>
                <c:pt idx="14">
                  <c:v>38.6</c:v>
                </c:pt>
                <c:pt idx="15">
                  <c:v>36.9</c:v>
                </c:pt>
                <c:pt idx="16">
                  <c:v>38.200000000000003</c:v>
                </c:pt>
                <c:pt idx="17">
                  <c:v>36.200000000000003</c:v>
                </c:pt>
                <c:pt idx="18">
                  <c:v>38.1</c:v>
                </c:pt>
                <c:pt idx="19">
                  <c:v>34.700000000000003</c:v>
                </c:pt>
                <c:pt idx="20">
                  <c:v>38.800000000000004</c:v>
                </c:pt>
                <c:pt idx="21">
                  <c:v>36</c:v>
                </c:pt>
                <c:pt idx="22">
                  <c:v>36.6</c:v>
                </c:pt>
                <c:pt idx="23">
                  <c:v>39.300000000000004</c:v>
                </c:pt>
                <c:pt idx="24">
                  <c:v>38.300000000000004</c:v>
                </c:pt>
                <c:pt idx="25">
                  <c:v>37.5</c:v>
                </c:pt>
                <c:pt idx="26">
                  <c:v>37.6</c:v>
                </c:pt>
                <c:pt idx="27">
                  <c:v>40.800000000000004</c:v>
                </c:pt>
                <c:pt idx="28">
                  <c:v>37.5</c:v>
                </c:pt>
                <c:pt idx="29">
                  <c:v>36.9</c:v>
                </c:pt>
                <c:pt idx="30">
                  <c:v>39</c:v>
                </c:pt>
                <c:pt idx="31">
                  <c:v>38.1</c:v>
                </c:pt>
                <c:pt idx="32">
                  <c:v>37.4</c:v>
                </c:pt>
                <c:pt idx="33">
                  <c:v>36.800000000000004</c:v>
                </c:pt>
                <c:pt idx="34">
                  <c:v>38.5</c:v>
                </c:pt>
                <c:pt idx="35">
                  <c:v>41.4</c:v>
                </c:pt>
                <c:pt idx="36">
                  <c:v>40.1</c:v>
                </c:pt>
                <c:pt idx="37">
                  <c:v>47</c:v>
                </c:pt>
              </c:numCache>
            </c:numRef>
          </c:val>
        </c:ser>
        <c:ser>
          <c:idx val="1"/>
          <c:order val="1"/>
          <c:tx>
            <c:strRef>
              <c:f>Sheet1!$A$3</c:f>
              <c:strCache>
                <c:ptCount val="1"/>
                <c:pt idx="0">
                  <c:v>Неудовлетворен</c:v>
                </c:pt>
              </c:strCache>
            </c:strRef>
          </c:tx>
          <c:spPr>
            <a:gradFill rotWithShape="0">
              <a:gsLst>
                <a:gs pos="0">
                  <a:srgbClr val="FFFF99">
                    <a:gamma/>
                    <a:shade val="46275"/>
                    <a:invGamma/>
                  </a:srgbClr>
                </a:gs>
                <a:gs pos="50000">
                  <a:srgbClr val="FFFF99"/>
                </a:gs>
                <a:gs pos="100000">
                  <a:srgbClr val="FFFF99">
                    <a:gamma/>
                    <a:shade val="46275"/>
                    <a:invGamma/>
                  </a:srgbClr>
                </a:gs>
              </a:gsLst>
              <a:lin ang="5400000" scaled="1"/>
            </a:gradFill>
            <a:ln w="12700">
              <a:solidFill>
                <a:srgbClr val="000000"/>
              </a:solidFill>
              <a:prstDash val="solid"/>
            </a:ln>
          </c:spPr>
          <c:dLbls>
            <c:spPr>
              <a:noFill/>
              <a:ln w="25400">
                <a:noFill/>
              </a:ln>
            </c:spPr>
            <c:txPr>
              <a:bodyPr rot="-5400000" vert="horz"/>
              <a:lstStyle/>
              <a:p>
                <a:pPr>
                  <a:defRPr sz="1125" b="1" i="0" u="none" strike="noStrike" baseline="0">
                    <a:solidFill>
                      <a:srgbClr val="000000"/>
                    </a:solidFill>
                    <a:latin typeface="Times New Roman"/>
                    <a:ea typeface="Times New Roman"/>
                    <a:cs typeface="Times New Roman"/>
                  </a:defRPr>
                </a:pPr>
                <a:endParaRPr lang="ru-RU"/>
              </a:p>
            </c:txPr>
            <c:dLblPos val="ctr"/>
            <c:showVal val="1"/>
          </c:dLbls>
          <c:cat>
            <c:strRef>
              <c:f>Sheet1!$B$1:$AM$1</c:f>
              <c:strCache>
                <c:ptCount val="38"/>
                <c:pt idx="0">
                  <c:v>Дополнительного образования</c:v>
                </c:pt>
                <c:pt idx="1">
                  <c:v>Детского отдыха и оздоровления</c:v>
                </c:pt>
                <c:pt idx="2">
                  <c:v>Медицинских услуг</c:v>
                </c:pt>
                <c:pt idx="3">
                  <c:v> 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района</c:v>
                </c:pt>
                <c:pt idx="14">
                  <c:v>Оказание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Пчеловодство </c:v>
                </c:pt>
                <c:pt idx="37">
                  <c:v>Перевозка пассажиров фуникулерами, подвесными канатными дорогами и лыжными подъемниками</c:v>
                </c:pt>
              </c:strCache>
            </c:strRef>
          </c:cat>
          <c:val>
            <c:numRef>
              <c:f>Sheet1!$B$3:$AM$3</c:f>
              <c:numCache>
                <c:formatCode>General</c:formatCode>
                <c:ptCount val="38"/>
                <c:pt idx="0">
                  <c:v>29</c:v>
                </c:pt>
                <c:pt idx="1">
                  <c:v>28.8</c:v>
                </c:pt>
                <c:pt idx="2">
                  <c:v>32</c:v>
                </c:pt>
                <c:pt idx="3">
                  <c:v>29.2</c:v>
                </c:pt>
                <c:pt idx="4">
                  <c:v>33.5</c:v>
                </c:pt>
                <c:pt idx="5">
                  <c:v>29.7</c:v>
                </c:pt>
                <c:pt idx="6">
                  <c:v>36.4</c:v>
                </c:pt>
                <c:pt idx="7">
                  <c:v>30.8</c:v>
                </c:pt>
                <c:pt idx="8">
                  <c:v>34.700000000000003</c:v>
                </c:pt>
                <c:pt idx="9">
                  <c:v>35.300000000000004</c:v>
                </c:pt>
                <c:pt idx="10">
                  <c:v>33.700000000000003</c:v>
                </c:pt>
                <c:pt idx="11">
                  <c:v>34.6</c:v>
                </c:pt>
                <c:pt idx="12">
                  <c:v>33.700000000000003</c:v>
                </c:pt>
                <c:pt idx="13">
                  <c:v>33.200000000000003</c:v>
                </c:pt>
                <c:pt idx="14">
                  <c:v>33</c:v>
                </c:pt>
                <c:pt idx="15">
                  <c:v>34.700000000000003</c:v>
                </c:pt>
                <c:pt idx="16">
                  <c:v>35.200000000000003</c:v>
                </c:pt>
                <c:pt idx="17">
                  <c:v>34.700000000000003</c:v>
                </c:pt>
                <c:pt idx="18">
                  <c:v>33.6</c:v>
                </c:pt>
                <c:pt idx="19">
                  <c:v>38.1</c:v>
                </c:pt>
                <c:pt idx="20">
                  <c:v>33.6</c:v>
                </c:pt>
                <c:pt idx="21">
                  <c:v>34.1</c:v>
                </c:pt>
                <c:pt idx="22">
                  <c:v>34</c:v>
                </c:pt>
                <c:pt idx="23">
                  <c:v>33</c:v>
                </c:pt>
                <c:pt idx="24">
                  <c:v>34.800000000000004</c:v>
                </c:pt>
                <c:pt idx="25">
                  <c:v>34.800000000000004</c:v>
                </c:pt>
                <c:pt idx="26">
                  <c:v>35.300000000000004</c:v>
                </c:pt>
                <c:pt idx="27">
                  <c:v>32.800000000000004</c:v>
                </c:pt>
                <c:pt idx="28">
                  <c:v>35.700000000000003</c:v>
                </c:pt>
                <c:pt idx="29">
                  <c:v>34.700000000000003</c:v>
                </c:pt>
                <c:pt idx="30">
                  <c:v>35.200000000000003</c:v>
                </c:pt>
                <c:pt idx="31">
                  <c:v>34.300000000000004</c:v>
                </c:pt>
                <c:pt idx="32">
                  <c:v>34.700000000000003</c:v>
                </c:pt>
                <c:pt idx="33">
                  <c:v>34.9</c:v>
                </c:pt>
                <c:pt idx="34">
                  <c:v>35.1</c:v>
                </c:pt>
                <c:pt idx="35">
                  <c:v>34.300000000000004</c:v>
                </c:pt>
                <c:pt idx="36">
                  <c:v>35.700000000000003</c:v>
                </c:pt>
                <c:pt idx="37">
                  <c:v>28.7</c:v>
                </c:pt>
              </c:numCache>
            </c:numRef>
          </c:val>
        </c:ser>
        <c:ser>
          <c:idx val="2"/>
          <c:order val="2"/>
          <c:tx>
            <c:strRef>
              <c:f>Sheet1!$A$4</c:f>
              <c:strCache>
                <c:ptCount val="1"/>
                <c:pt idx="0">
                  <c:v>Затрудняюсь ответить</c:v>
                </c:pt>
              </c:strCache>
            </c:strRef>
          </c:tx>
          <c:spPr>
            <a:gradFill rotWithShape="0">
              <a:gsLst>
                <a:gs pos="0">
                  <a:srgbClr val="FF99CC">
                    <a:gamma/>
                    <a:invGamma/>
                  </a:srgbClr>
                </a:gs>
                <a:gs pos="50000">
                  <a:srgbClr val="FF99CC"/>
                </a:gs>
                <a:gs pos="100000">
                  <a:srgbClr val="FF99CC">
                    <a:gamma/>
                    <a:invGamma/>
                  </a:srgbClr>
                </a:gs>
              </a:gsLst>
              <a:lin ang="5400000" scaled="1"/>
            </a:gradFill>
            <a:ln w="12700">
              <a:solidFill>
                <a:srgbClr val="000000"/>
              </a:solidFill>
              <a:prstDash val="solid"/>
            </a:ln>
          </c:spPr>
          <c:dLbls>
            <c:spPr>
              <a:noFill/>
              <a:ln w="25400">
                <a:noFill/>
              </a:ln>
            </c:spPr>
            <c:txPr>
              <a:bodyPr rot="-5400000" vert="horz"/>
              <a:lstStyle/>
              <a:p>
                <a:pPr>
                  <a:defRPr sz="112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c:v>
                </c:pt>
                <c:pt idx="1">
                  <c:v>Детского отдыха и оздоровления</c:v>
                </c:pt>
                <c:pt idx="2">
                  <c:v>Медицинских услуг</c:v>
                </c:pt>
                <c:pt idx="3">
                  <c:v> 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района</c:v>
                </c:pt>
                <c:pt idx="14">
                  <c:v>Оказание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Пчеловодство </c:v>
                </c:pt>
                <c:pt idx="37">
                  <c:v>Перевозка пассажиров фуникулерами, подвесными канатными дорогами и лыжными подъемниками</c:v>
                </c:pt>
              </c:strCache>
            </c:strRef>
          </c:cat>
          <c:val>
            <c:numRef>
              <c:f>Sheet1!$B$4:$AM$4</c:f>
              <c:numCache>
                <c:formatCode>General</c:formatCode>
                <c:ptCount val="38"/>
                <c:pt idx="0">
                  <c:v>33.1</c:v>
                </c:pt>
                <c:pt idx="1">
                  <c:v>32.200000000000003</c:v>
                </c:pt>
                <c:pt idx="2">
                  <c:v>29.3</c:v>
                </c:pt>
                <c:pt idx="3">
                  <c:v>32.6</c:v>
                </c:pt>
                <c:pt idx="4">
                  <c:v>27.8</c:v>
                </c:pt>
                <c:pt idx="5">
                  <c:v>31.6</c:v>
                </c:pt>
                <c:pt idx="6">
                  <c:v>25.3</c:v>
                </c:pt>
                <c:pt idx="7">
                  <c:v>29.3</c:v>
                </c:pt>
                <c:pt idx="8">
                  <c:v>28</c:v>
                </c:pt>
                <c:pt idx="9">
                  <c:v>30.9</c:v>
                </c:pt>
                <c:pt idx="10">
                  <c:v>27.3</c:v>
                </c:pt>
                <c:pt idx="11">
                  <c:v>27.1</c:v>
                </c:pt>
                <c:pt idx="12">
                  <c:v>28.1</c:v>
                </c:pt>
                <c:pt idx="13">
                  <c:v>28.4</c:v>
                </c:pt>
                <c:pt idx="14">
                  <c:v>28.4</c:v>
                </c:pt>
                <c:pt idx="15">
                  <c:v>28.4</c:v>
                </c:pt>
                <c:pt idx="16">
                  <c:v>26.6</c:v>
                </c:pt>
                <c:pt idx="17">
                  <c:v>29.1</c:v>
                </c:pt>
                <c:pt idx="18">
                  <c:v>28.3</c:v>
                </c:pt>
                <c:pt idx="19">
                  <c:v>27.2</c:v>
                </c:pt>
                <c:pt idx="20">
                  <c:v>27.6</c:v>
                </c:pt>
                <c:pt idx="21">
                  <c:v>29.9</c:v>
                </c:pt>
                <c:pt idx="22">
                  <c:v>29.4</c:v>
                </c:pt>
                <c:pt idx="23">
                  <c:v>27.7</c:v>
                </c:pt>
                <c:pt idx="24">
                  <c:v>26.9</c:v>
                </c:pt>
                <c:pt idx="25">
                  <c:v>27.7</c:v>
                </c:pt>
                <c:pt idx="26">
                  <c:v>27.1</c:v>
                </c:pt>
                <c:pt idx="27">
                  <c:v>26.4</c:v>
                </c:pt>
                <c:pt idx="28">
                  <c:v>26.8</c:v>
                </c:pt>
                <c:pt idx="29">
                  <c:v>28.4</c:v>
                </c:pt>
                <c:pt idx="30">
                  <c:v>25.8</c:v>
                </c:pt>
                <c:pt idx="31">
                  <c:v>27.6</c:v>
                </c:pt>
                <c:pt idx="32">
                  <c:v>27.9</c:v>
                </c:pt>
                <c:pt idx="33">
                  <c:v>28.3</c:v>
                </c:pt>
                <c:pt idx="34">
                  <c:v>26.4</c:v>
                </c:pt>
                <c:pt idx="35">
                  <c:v>24.3</c:v>
                </c:pt>
                <c:pt idx="36">
                  <c:v>24.2</c:v>
                </c:pt>
                <c:pt idx="37">
                  <c:v>24.3</c:v>
                </c:pt>
              </c:numCache>
            </c:numRef>
          </c:val>
        </c:ser>
        <c:dLbls>
          <c:showVal val="1"/>
        </c:dLbls>
        <c:gapWidth val="40"/>
        <c:overlap val="100"/>
        <c:axId val="98945664"/>
        <c:axId val="98959744"/>
      </c:barChart>
      <c:catAx>
        <c:axId val="98945664"/>
        <c:scaling>
          <c:orientation val="minMax"/>
        </c:scaling>
        <c:axPos val="b"/>
        <c:numFmt formatCode="General" sourceLinked="1"/>
        <c:tickLblPos val="nextTo"/>
        <c:spPr>
          <a:ln w="3175">
            <a:solidFill>
              <a:srgbClr val="000000"/>
            </a:solidFill>
            <a:prstDash val="solid"/>
          </a:ln>
        </c:spPr>
        <c:txPr>
          <a:bodyPr rot="-5400000" vert="horz"/>
          <a:lstStyle/>
          <a:p>
            <a:pPr>
              <a:defRPr sz="750" b="0" i="0" u="none" strike="noStrike" baseline="0">
                <a:solidFill>
                  <a:srgbClr val="000000"/>
                </a:solidFill>
                <a:latin typeface="Times New Roman"/>
                <a:ea typeface="Times New Roman"/>
                <a:cs typeface="Times New Roman"/>
              </a:defRPr>
            </a:pPr>
            <a:endParaRPr lang="ru-RU"/>
          </a:p>
        </c:txPr>
        <c:crossAx val="98959744"/>
        <c:crosses val="autoZero"/>
        <c:auto val="1"/>
        <c:lblAlgn val="ctr"/>
        <c:lblOffset val="100"/>
        <c:tickLblSkip val="1"/>
        <c:tickMarkSkip val="1"/>
      </c:catAx>
      <c:valAx>
        <c:axId val="98959744"/>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1025" b="0" i="0" u="none" strike="noStrike" baseline="0">
                <a:solidFill>
                  <a:srgbClr val="000000"/>
                </a:solidFill>
                <a:latin typeface="Times New Roman"/>
                <a:ea typeface="Times New Roman"/>
                <a:cs typeface="Times New Roman"/>
              </a:defRPr>
            </a:pPr>
            <a:endParaRPr lang="ru-RU"/>
          </a:p>
        </c:txPr>
        <c:crossAx val="98945664"/>
        <c:crosses val="autoZero"/>
        <c:crossBetween val="between"/>
        <c:majorUnit val="0.1"/>
        <c:minorUnit val="1.0000000000000005E-2"/>
      </c:valAx>
      <c:spPr>
        <a:solidFill>
          <a:srgbClr val="FFFFFF"/>
        </a:solidFill>
        <a:ln w="12700">
          <a:solidFill>
            <a:srgbClr val="FFFFFF"/>
          </a:solidFill>
          <a:prstDash val="solid"/>
        </a:ln>
      </c:spPr>
    </c:plotArea>
    <c:legend>
      <c:legendPos val="b"/>
      <c:layout>
        <c:manualLayout>
          <c:xMode val="edge"/>
          <c:yMode val="edge"/>
          <c:x val="0.31204644412191584"/>
          <c:y val="0.94008264462809965"/>
          <c:w val="0.53265602322206096"/>
          <c:h val="5.1652892561983466E-2"/>
        </c:manualLayout>
      </c:layout>
      <c:spPr>
        <a:solidFill>
          <a:srgbClr val="FFFFFF"/>
        </a:solidFill>
        <a:ln w="3175">
          <a:solidFill>
            <a:srgbClr val="000000"/>
          </a:solidFill>
          <a:prstDash val="solid"/>
        </a:ln>
      </c:spPr>
      <c:txPr>
        <a:bodyPr/>
        <a:lstStyle/>
        <a:p>
          <a:pPr>
            <a:defRPr sz="940"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25" b="0" i="0" u="none" strike="noStrike" baseline="0">
          <a:solidFill>
            <a:srgbClr val="000000"/>
          </a:solidFill>
          <a:latin typeface="Times New Roman"/>
          <a:ea typeface="Times New Roman"/>
          <a:cs typeface="Times New Roman"/>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Y val="120"/>
      <c:perspective val="0"/>
    </c:view3D>
    <c:plotArea>
      <c:layout>
        <c:manualLayout>
          <c:layoutTarget val="inner"/>
          <c:xMode val="edge"/>
          <c:yMode val="edge"/>
          <c:x val="0.31331168831171463"/>
          <c:y val="0.11428571428571579"/>
          <c:w val="0.45779220779220781"/>
          <c:h val="0.53333333333333333"/>
        </c:manualLayout>
      </c:layout>
      <c:pie3DChart>
        <c:varyColors val="1"/>
        <c:ser>
          <c:idx val="0"/>
          <c:order val="0"/>
          <c:tx>
            <c:strRef>
              <c:f>Sheet1!$A$2</c:f>
              <c:strCache>
                <c:ptCount val="1"/>
              </c:strCache>
            </c:strRef>
          </c:tx>
          <c:spPr>
            <a:ln w="12700">
              <a:solidFill>
                <a:srgbClr val="000000"/>
              </a:solidFill>
              <a:prstDash val="solid"/>
            </a:ln>
          </c:spPr>
          <c:dPt>
            <c:idx val="0"/>
            <c:spPr>
              <a:solidFill>
                <a:srgbClr val="3366FF"/>
              </a:solidFill>
              <a:ln w="12700">
                <a:solidFill>
                  <a:srgbClr val="000000"/>
                </a:solidFill>
                <a:prstDash val="solid"/>
              </a:ln>
            </c:spPr>
          </c:dPt>
          <c:dPt>
            <c:idx val="1"/>
            <c:spPr>
              <a:solidFill>
                <a:srgbClr val="33CCCC"/>
              </a:solidFill>
              <a:ln w="12700">
                <a:solidFill>
                  <a:srgbClr val="000000"/>
                </a:solidFill>
                <a:prstDash val="solid"/>
              </a:ln>
            </c:spPr>
          </c:dPt>
          <c:dPt>
            <c:idx val="2"/>
            <c:explosion val="12"/>
            <c:spPr>
              <a:solidFill>
                <a:srgbClr val="FF0000"/>
              </a:solidFill>
              <a:ln w="12700">
                <a:solidFill>
                  <a:srgbClr val="000000"/>
                </a:solidFill>
                <a:prstDash val="solid"/>
              </a:ln>
            </c:spPr>
          </c:dPt>
          <c:dLbls>
            <c:dLbl>
              <c:idx val="0"/>
              <c:layout>
                <c:manualLayout>
                  <c:x val="8.9368072412001204E-2"/>
                  <c:y val="7.1150219858881522E-2"/>
                </c:manualLayout>
              </c:layout>
              <c:dLblPos val="bestFit"/>
              <c:showVal val="1"/>
            </c:dLbl>
            <c:dLbl>
              <c:idx val="1"/>
              <c:layout>
                <c:manualLayout>
                  <c:x val="-8.6767473443810264E-2"/>
                  <c:y val="-0.10584183795207415"/>
                </c:manualLayout>
              </c:layout>
              <c:dLblPos val="bestFit"/>
              <c:showVal val="1"/>
            </c:dLbl>
            <c:dLbl>
              <c:idx val="2"/>
              <c:layout>
                <c:manualLayout>
                  <c:x val="0.11671993865931735"/>
                  <c:y val="-6.5612315878550024E-3"/>
                </c:manualLayout>
              </c:layout>
              <c:tx>
                <c:rich>
                  <a:bodyPr/>
                  <a:lstStyle/>
                  <a:p>
                    <a:r>
                      <a:rPr lang="en-US"/>
                      <a:t>1</a:t>
                    </a:r>
                    <a:r>
                      <a:rPr lang="ru-RU"/>
                      <a:t>8,5</a:t>
                    </a:r>
                    <a:endParaRPr lang="en-US"/>
                  </a:p>
                </c:rich>
              </c:tx>
              <c:dLblPos val="bestFit"/>
              <c:showVal val="1"/>
            </c:dLbl>
            <c:dLbl>
              <c:idx val="3"/>
              <c:dLblPos val="bestFit"/>
              <c:showVal val="1"/>
            </c:dLbl>
            <c:showVal val="1"/>
            <c:showLeaderLines val="1"/>
          </c:dLbls>
          <c:cat>
            <c:strRef>
              <c:f>Sheet1!$B$1:$D$1</c:f>
              <c:strCache>
                <c:ptCount val="3"/>
                <c:pt idx="0">
                  <c:v>Хорошие</c:v>
                </c:pt>
                <c:pt idx="1">
                  <c:v>Удовлетворительные</c:v>
                </c:pt>
                <c:pt idx="2">
                  <c:v>Неудовлетворительные</c:v>
                </c:pt>
              </c:strCache>
            </c:strRef>
          </c:cat>
          <c:val>
            <c:numRef>
              <c:f>Sheet1!$B$2:$D$2</c:f>
              <c:numCache>
                <c:formatCode>General</c:formatCode>
                <c:ptCount val="3"/>
                <c:pt idx="0">
                  <c:v>34.200000000000003</c:v>
                </c:pt>
                <c:pt idx="1">
                  <c:v>47.3</c:v>
                </c:pt>
                <c:pt idx="2">
                  <c:v>18.5</c:v>
                </c:pt>
              </c:numCache>
            </c:numRef>
          </c:val>
        </c:ser>
        <c:ser>
          <c:idx val="1"/>
          <c:order val="1"/>
          <c:tx>
            <c:strRef>
              <c:f>Sheet1!$A$3</c:f>
              <c:strCache>
                <c:ptCount val="1"/>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Lbls>
            <c:spPr>
              <a:noFill/>
              <a:ln w="25399">
                <a:noFill/>
              </a:ln>
            </c:spPr>
            <c:txPr>
              <a:bodyPr/>
              <a:lstStyle/>
              <a:p>
                <a:pPr>
                  <a:defRPr sz="925" b="1" i="0" u="none" strike="noStrike" baseline="0">
                    <a:solidFill>
                      <a:srgbClr val="000000"/>
                    </a:solidFill>
                    <a:latin typeface="Calibri"/>
                    <a:ea typeface="Calibri"/>
                    <a:cs typeface="Calibri"/>
                  </a:defRPr>
                </a:pPr>
                <a:endParaRPr lang="ru-RU"/>
              </a:p>
            </c:txPr>
            <c:showVal val="1"/>
            <c:showLeaderLines val="1"/>
          </c:dLbls>
          <c:cat>
            <c:strRef>
              <c:f>Sheet1!$B$1:$D$1</c:f>
              <c:strCache>
                <c:ptCount val="3"/>
                <c:pt idx="0">
                  <c:v>Хорошие</c:v>
                </c:pt>
                <c:pt idx="1">
                  <c:v>Удовлетворительные</c:v>
                </c:pt>
                <c:pt idx="2">
                  <c:v>Неудовлетворительные</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Lbls>
            <c:spPr>
              <a:noFill/>
              <a:ln w="25399">
                <a:noFill/>
              </a:ln>
            </c:spPr>
            <c:txPr>
              <a:bodyPr/>
              <a:lstStyle/>
              <a:p>
                <a:pPr>
                  <a:defRPr sz="925" b="1" i="0" u="none" strike="noStrike" baseline="0">
                    <a:solidFill>
                      <a:srgbClr val="000000"/>
                    </a:solidFill>
                    <a:latin typeface="Calibri"/>
                    <a:ea typeface="Calibri"/>
                    <a:cs typeface="Calibri"/>
                  </a:defRPr>
                </a:pPr>
                <a:endParaRPr lang="ru-RU"/>
              </a:p>
            </c:txPr>
            <c:showVal val="1"/>
            <c:showLeaderLines val="1"/>
          </c:dLbls>
          <c:cat>
            <c:strRef>
              <c:f>Sheet1!$B$1:$D$1</c:f>
              <c:strCache>
                <c:ptCount val="3"/>
                <c:pt idx="0">
                  <c:v>Хорошие</c:v>
                </c:pt>
                <c:pt idx="1">
                  <c:v>Удовлетворительные</c:v>
                </c:pt>
                <c:pt idx="2">
                  <c:v>Неудовлетворительные</c:v>
                </c:pt>
              </c:strCache>
            </c:strRef>
          </c:cat>
          <c:val>
            <c:numRef>
              <c:f>Sheet1!$B$4:$D$4</c:f>
              <c:numCache>
                <c:formatCode>General</c:formatCode>
                <c:ptCount val="3"/>
              </c:numCache>
            </c:numRef>
          </c:val>
        </c:ser>
        <c:dLbls>
          <c:showVal val="1"/>
        </c:dLbls>
      </c:pie3DChart>
      <c:spPr>
        <a:solidFill>
          <a:srgbClr val="FFFFFF"/>
        </a:solidFill>
        <a:ln w="12700">
          <a:solidFill>
            <a:srgbClr val="FFFFFF"/>
          </a:solidFill>
          <a:prstDash val="solid"/>
        </a:ln>
      </c:spPr>
    </c:plotArea>
    <c:legend>
      <c:legendPos val="b"/>
      <c:layout>
        <c:manualLayout>
          <c:xMode val="edge"/>
          <c:yMode val="edge"/>
          <c:x val="0.1185064935064935"/>
          <c:y val="0.77619047619056536"/>
          <c:w val="0.71266233766233766"/>
          <c:h val="0.2"/>
        </c:manualLayout>
      </c:layout>
      <c:spPr>
        <a:noFill/>
        <a:ln w="12700">
          <a:solidFill>
            <a:srgbClr val="FFFFFF"/>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925"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a:t>20</a:t>
            </a:r>
            <a:r>
              <a:rPr lang="ru-RU"/>
              <a:t>25</a:t>
            </a:r>
          </a:p>
        </c:rich>
      </c:tx>
      <c:layout/>
      <c:spPr>
        <a:noFill/>
        <a:ln w="23998">
          <a:noFill/>
        </a:ln>
      </c:spPr>
    </c:title>
    <c:plotArea>
      <c:layout>
        <c:manualLayout>
          <c:layoutTarget val="inner"/>
          <c:xMode val="edge"/>
          <c:yMode val="edge"/>
          <c:x val="0.43208340624091091"/>
          <c:y val="3.1518624641833803E-2"/>
          <c:w val="0.5531997666958739"/>
          <c:h val="0.96848137535816614"/>
        </c:manualLayout>
      </c:layout>
      <c:barChart>
        <c:barDir val="bar"/>
        <c:grouping val="clustered"/>
        <c:ser>
          <c:idx val="1"/>
          <c:order val="0"/>
          <c:tx>
            <c:strRef>
              <c:f>Sheet1!$A$2</c:f>
              <c:strCache>
                <c:ptCount val="1"/>
                <c:pt idx="0">
                  <c:v>2025</c:v>
                </c:pt>
              </c:strCache>
            </c:strRef>
          </c:tx>
          <c:dLbls>
            <c:spPr>
              <a:noFill/>
              <a:ln w="23998">
                <a:noFill/>
              </a:ln>
            </c:spPr>
            <c:txPr>
              <a:bodyPr/>
              <a:lstStyle/>
              <a:p>
                <a:pPr>
                  <a:defRPr sz="709"/>
                </a:pPr>
                <a:endParaRPr lang="ru-RU"/>
              </a:p>
            </c:txPr>
            <c:showVal val="1"/>
          </c:dLbls>
          <c:cat>
            <c:strRef>
              <c:f>Sheet1!$B$1:$J$1</c:f>
              <c:strCache>
                <c:ptCount val="9"/>
                <c:pt idx="0">
                  <c:v>Сложность/затянутость получения доступа к земельным участкам, инфраструктуре, лицензий, разрешений</c:v>
                </c:pt>
                <c:pt idx="1">
                  <c:v>Нестабилность законодательства, регулирующего предпринимательскую деятельность</c:v>
                </c:pt>
                <c:pt idx="2">
                  <c:v>Сложность доступа к госзакупкам</c:v>
                </c:pt>
                <c:pt idx="3">
                  <c:v>Высокие налоги</c:v>
                </c:pt>
                <c:pt idx="4">
                  <c:v>Установление партнерских соглашений с органами власти</c:v>
                </c:pt>
                <c:pt idx="5">
                  <c:v>Сложность доступа к финансовым ресурсам (кредитам)</c:v>
                </c:pt>
                <c:pt idx="6">
                  <c:v>Недостаток квалифицированных кадров</c:v>
                </c:pt>
                <c:pt idx="7">
                  <c:v>Высокие транспортные и логистические издержки</c:v>
                </c:pt>
                <c:pt idx="8">
                  <c:v>Отсутствие адинистративных барьеров</c:v>
                </c:pt>
              </c:strCache>
            </c:strRef>
          </c:cat>
          <c:val>
            <c:numRef>
              <c:f>Sheet1!$B$2:$J$2</c:f>
              <c:numCache>
                <c:formatCode>General</c:formatCode>
                <c:ptCount val="9"/>
                <c:pt idx="0">
                  <c:v>7.3</c:v>
                </c:pt>
                <c:pt idx="1">
                  <c:v>6.5</c:v>
                </c:pt>
                <c:pt idx="2">
                  <c:v>5.4</c:v>
                </c:pt>
                <c:pt idx="3">
                  <c:v>15.8</c:v>
                </c:pt>
                <c:pt idx="4">
                  <c:v>10</c:v>
                </c:pt>
                <c:pt idx="5">
                  <c:v>10.7</c:v>
                </c:pt>
                <c:pt idx="6">
                  <c:v>22.8</c:v>
                </c:pt>
                <c:pt idx="7">
                  <c:v>12.3</c:v>
                </c:pt>
                <c:pt idx="8">
                  <c:v>9.2000000000000011</c:v>
                </c:pt>
              </c:numCache>
            </c:numRef>
          </c:val>
        </c:ser>
        <c:gapWidth val="60"/>
        <c:axId val="94569984"/>
        <c:axId val="94571520"/>
      </c:barChart>
      <c:catAx>
        <c:axId val="94569984"/>
        <c:scaling>
          <c:orientation val="maxMin"/>
        </c:scaling>
        <c:axPos val="l"/>
        <c:numFmt formatCode="General" sourceLinked="1"/>
        <c:tickLblPos val="nextTo"/>
        <c:spPr>
          <a:ln w="2646">
            <a:solidFill>
              <a:srgbClr val="000000"/>
            </a:solidFill>
            <a:prstDash val="solid"/>
          </a:ln>
        </c:spPr>
        <c:txPr>
          <a:bodyPr rot="0" vert="horz"/>
          <a:lstStyle/>
          <a:p>
            <a:pPr>
              <a:defRPr sz="709" b="1" i="0" u="none" strike="noStrike" baseline="0">
                <a:solidFill>
                  <a:srgbClr val="000000"/>
                </a:solidFill>
                <a:latin typeface="Times New Roman"/>
                <a:ea typeface="Times New Roman"/>
                <a:cs typeface="Times New Roman"/>
              </a:defRPr>
            </a:pPr>
            <a:endParaRPr lang="ru-RU"/>
          </a:p>
        </c:txPr>
        <c:crossAx val="94571520"/>
        <c:crosses val="autoZero"/>
        <c:auto val="1"/>
        <c:lblAlgn val="ctr"/>
        <c:lblOffset val="100"/>
        <c:tickLblSkip val="1"/>
        <c:tickMarkSkip val="1"/>
      </c:catAx>
      <c:valAx>
        <c:axId val="94571520"/>
        <c:scaling>
          <c:orientation val="minMax"/>
        </c:scaling>
        <c:delete val="1"/>
        <c:axPos val="t"/>
        <c:numFmt formatCode="General" sourceLinked="1"/>
        <c:tickLblPos val="none"/>
        <c:crossAx val="94569984"/>
        <c:crosses val="autoZero"/>
        <c:crossBetween val="between"/>
        <c:majorUnit val="5"/>
        <c:minorUnit val="1"/>
      </c:valAx>
    </c:plotArea>
    <c:plotVisOnly val="1"/>
    <c:dispBlanksAs val="gap"/>
  </c:chart>
  <c:spPr>
    <a:noFill/>
    <a:ln>
      <a:noFill/>
    </a:ln>
  </c:spPr>
  <c:txPr>
    <a:bodyPr/>
    <a:lstStyle/>
    <a:p>
      <a:pPr>
        <a:defRPr sz="1271"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20</a:t>
            </a:r>
            <a:r>
              <a:rPr lang="en-US"/>
              <a:t>25</a:t>
            </a:r>
            <a:endParaRPr lang="ru-RU"/>
          </a:p>
        </c:rich>
      </c:tx>
      <c:layout/>
      <c:spPr>
        <a:noFill/>
        <a:ln w="22357">
          <a:noFill/>
        </a:ln>
      </c:spPr>
    </c:title>
    <c:plotArea>
      <c:layout>
        <c:manualLayout>
          <c:layoutTarget val="inner"/>
          <c:xMode val="edge"/>
          <c:yMode val="edge"/>
          <c:x val="0.42753117145040381"/>
          <c:y val="6.2295081967214033E-2"/>
          <c:w val="0.56354028259520061"/>
          <c:h val="0.88196721311475412"/>
        </c:manualLayout>
      </c:layout>
      <c:barChart>
        <c:barDir val="bar"/>
        <c:grouping val="clustered"/>
        <c:ser>
          <c:idx val="1"/>
          <c:order val="0"/>
          <c:tx>
            <c:strRef>
              <c:f>Sheet1!$A$2</c:f>
              <c:strCache>
                <c:ptCount val="1"/>
                <c:pt idx="0">
                  <c:v>2025</c:v>
                </c:pt>
              </c:strCache>
            </c:strRef>
          </c:tx>
          <c:spPr>
            <a:gradFill>
              <a:gsLst>
                <a:gs pos="0">
                  <a:srgbClr val="FFF200"/>
                </a:gs>
                <a:gs pos="45000">
                  <a:srgbClr val="FF7A00"/>
                </a:gs>
                <a:gs pos="70000">
                  <a:srgbClr val="FF0300"/>
                </a:gs>
                <a:gs pos="100000">
                  <a:srgbClr val="4D0808"/>
                </a:gs>
              </a:gsLst>
              <a:lin ang="5400000" scaled="0"/>
            </a:gradFill>
          </c:spPr>
          <c:dLbls>
            <c:spPr>
              <a:noFill/>
              <a:ln w="22357">
                <a:noFill/>
              </a:ln>
            </c:spPr>
            <c:txPr>
              <a:bodyPr/>
              <a:lstStyle/>
              <a:p>
                <a:pPr>
                  <a:defRPr sz="612" b="1" i="0" u="none" strike="noStrike" baseline="0">
                    <a:solidFill>
                      <a:srgbClr val="000000"/>
                    </a:solidFill>
                    <a:latin typeface="Times New Roman"/>
                    <a:ea typeface="Times New Roman"/>
                    <a:cs typeface="Times New Roman"/>
                  </a:defRPr>
                </a:pPr>
                <a:endParaRPr lang="ru-RU"/>
              </a:p>
            </c:txPr>
            <c:showVal val="1"/>
          </c:dLbls>
          <c:cat>
            <c:strRef>
              <c:f>Sheet1!$B$1:$H$1</c:f>
              <c:strCache>
                <c:ptCount val="7"/>
                <c:pt idx="0">
                  <c:v>Налоговые органы</c:v>
                </c:pt>
                <c:pt idx="1">
                  <c:v>Антимонопольные органы</c:v>
                </c:pt>
                <c:pt idx="2">
                  <c:v>Правоохранительные органы</c:v>
                </c:pt>
                <c:pt idx="3">
                  <c:v>Органы охраны труда и социальные органы </c:v>
                </c:pt>
                <c:pt idx="4">
                  <c:v>Органы исполнительной власти и местного самоуправления</c:v>
                </c:pt>
                <c:pt idx="5">
                  <c:v>Роспотребнадзор</c:v>
                </c:pt>
                <c:pt idx="6">
                  <c:v>Органы власти не мешают ведению бизнеса</c:v>
                </c:pt>
              </c:strCache>
            </c:strRef>
          </c:cat>
          <c:val>
            <c:numRef>
              <c:f>Sheet1!$B$2:$H$2</c:f>
              <c:numCache>
                <c:formatCode>General</c:formatCode>
                <c:ptCount val="7"/>
                <c:pt idx="0">
                  <c:v>28.8</c:v>
                </c:pt>
                <c:pt idx="1">
                  <c:v>7.8</c:v>
                </c:pt>
                <c:pt idx="2">
                  <c:v>14.6</c:v>
                </c:pt>
                <c:pt idx="3">
                  <c:v>12.7</c:v>
                </c:pt>
                <c:pt idx="4">
                  <c:v>7.3</c:v>
                </c:pt>
                <c:pt idx="5">
                  <c:v>19.600000000000001</c:v>
                </c:pt>
                <c:pt idx="6">
                  <c:v>9.2000000000000011</c:v>
                </c:pt>
              </c:numCache>
            </c:numRef>
          </c:val>
        </c:ser>
        <c:gapWidth val="0"/>
        <c:axId val="95922816"/>
        <c:axId val="95924608"/>
      </c:barChart>
      <c:catAx>
        <c:axId val="95922816"/>
        <c:scaling>
          <c:orientation val="maxMin"/>
        </c:scaling>
        <c:axPos val="l"/>
        <c:numFmt formatCode="General" sourceLinked="1"/>
        <c:tickLblPos val="nextTo"/>
        <c:spPr>
          <a:ln w="2158">
            <a:solidFill>
              <a:srgbClr val="000000"/>
            </a:solidFill>
            <a:prstDash val="solid"/>
          </a:ln>
        </c:spPr>
        <c:txPr>
          <a:bodyPr rot="0" vert="horz"/>
          <a:lstStyle/>
          <a:p>
            <a:pPr>
              <a:defRPr sz="775" b="1" i="0" u="none" strike="noStrike" baseline="0">
                <a:solidFill>
                  <a:srgbClr val="000000"/>
                </a:solidFill>
                <a:latin typeface="Times New Roman"/>
                <a:ea typeface="Times New Roman"/>
                <a:cs typeface="Times New Roman"/>
              </a:defRPr>
            </a:pPr>
            <a:endParaRPr lang="ru-RU"/>
          </a:p>
        </c:txPr>
        <c:crossAx val="95924608"/>
        <c:crosses val="autoZero"/>
        <c:auto val="1"/>
        <c:lblAlgn val="ctr"/>
        <c:lblOffset val="100"/>
        <c:tickLblSkip val="1"/>
        <c:tickMarkSkip val="1"/>
      </c:catAx>
      <c:valAx>
        <c:axId val="95924608"/>
        <c:scaling>
          <c:orientation val="minMax"/>
        </c:scaling>
        <c:delete val="1"/>
        <c:axPos val="t"/>
        <c:majorGridlines>
          <c:spPr>
            <a:ln w="8632">
              <a:solidFill>
                <a:srgbClr val="FFFFFF"/>
              </a:solidFill>
              <a:prstDash val="solid"/>
            </a:ln>
          </c:spPr>
        </c:majorGridlines>
        <c:numFmt formatCode="General" sourceLinked="1"/>
        <c:tickLblPos val="none"/>
        <c:crossAx val="95922816"/>
        <c:crosses val="autoZero"/>
        <c:crossBetween val="between"/>
        <c:majorUnit val="5"/>
        <c:minorUnit val="1"/>
      </c:valAx>
      <c:spPr>
        <a:solidFill>
          <a:srgbClr val="FFFFFF"/>
        </a:solidFill>
        <a:ln w="8632">
          <a:solidFill>
            <a:srgbClr val="FFFFFF"/>
          </a:solidFill>
          <a:prstDash val="solid"/>
        </a:ln>
      </c:spPr>
    </c:plotArea>
    <c:plotVisOnly val="1"/>
    <c:dispBlanksAs val="gap"/>
  </c:chart>
  <c:spPr>
    <a:noFill/>
    <a:ln>
      <a:noFill/>
    </a:ln>
  </c:spPr>
  <c:txPr>
    <a:bodyPr/>
    <a:lstStyle/>
    <a:p>
      <a:pPr>
        <a:defRPr sz="814"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31"/>
  <c:chart>
    <c:plotArea>
      <c:layout>
        <c:manualLayout>
          <c:layoutTarget val="inner"/>
          <c:xMode val="edge"/>
          <c:yMode val="edge"/>
          <c:x val="0.10795910281798583"/>
          <c:y val="6.6523545775476756E-2"/>
          <c:w val="0.85541198354806491"/>
          <c:h val="0.72529295583833253"/>
        </c:manualLayout>
      </c:layout>
      <c:barChart>
        <c:barDir val="col"/>
        <c:grouping val="clustered"/>
        <c:ser>
          <c:idx val="1"/>
          <c:order val="0"/>
          <c:tx>
            <c:strRef>
              <c:f>Sheet1!$A$2</c:f>
              <c:strCache>
                <c:ptCount val="1"/>
                <c:pt idx="0">
                  <c:v>2025</c:v>
                </c:pt>
              </c:strCache>
            </c:strRef>
          </c:tx>
          <c:dLbls>
            <c:dLbl>
              <c:idx val="3"/>
              <c:layout>
                <c:manualLayout>
                  <c:x val="-6.7542209892469734E-3"/>
                  <c:y val="-9.3526434195737862E-3"/>
                </c:manualLayout>
              </c:layout>
              <c:dLblPos val="outEnd"/>
              <c:showVal val="1"/>
            </c:dLbl>
            <c:spPr>
              <a:noFill/>
              <a:ln w="21699">
                <a:noFill/>
              </a:ln>
            </c:spPr>
            <c:txPr>
              <a:bodyPr/>
              <a:lstStyle/>
              <a:p>
                <a:pPr>
                  <a:defRPr b="1"/>
                </a:pPr>
                <a:endParaRPr lang="ru-RU"/>
              </a:p>
            </c:txPr>
            <c:showVal val="1"/>
          </c:dLbls>
          <c:cat>
            <c:strRef>
              <c:f>Sheet1!$B$1:$D$1</c:f>
              <c:strCache>
                <c:ptCount val="3"/>
                <c:pt idx="0">
                  <c:v>Снижение </c:v>
                </c:pt>
                <c:pt idx="1">
                  <c:v>Увеличение</c:v>
                </c:pt>
                <c:pt idx="2">
                  <c:v>Отсутствуют</c:v>
                </c:pt>
              </c:strCache>
            </c:strRef>
          </c:cat>
          <c:val>
            <c:numRef>
              <c:f>Sheet1!$B$2:$D$2</c:f>
              <c:numCache>
                <c:formatCode>General</c:formatCode>
                <c:ptCount val="3"/>
                <c:pt idx="0">
                  <c:v>39.6</c:v>
                </c:pt>
                <c:pt idx="1">
                  <c:v>19.2</c:v>
                </c:pt>
                <c:pt idx="2">
                  <c:v>41.2</c:v>
                </c:pt>
              </c:numCache>
            </c:numRef>
          </c:val>
        </c:ser>
        <c:ser>
          <c:idx val="2"/>
          <c:order val="1"/>
          <c:tx>
            <c:strRef>
              <c:f>Sheet1!$A$3</c:f>
              <c:strCache>
                <c:ptCount val="1"/>
              </c:strCache>
            </c:strRef>
          </c:tx>
          <c:cat>
            <c:strRef>
              <c:f>Sheet1!$B$1:$D$1</c:f>
              <c:strCache>
                <c:ptCount val="3"/>
                <c:pt idx="0">
                  <c:v>Снижение </c:v>
                </c:pt>
                <c:pt idx="1">
                  <c:v>Увеличение</c:v>
                </c:pt>
                <c:pt idx="2">
                  <c:v>Отсутствуют</c:v>
                </c:pt>
              </c:strCache>
            </c:strRef>
          </c:cat>
          <c:val>
            <c:numRef>
              <c:f>Sheet1!$B$3:$E$3</c:f>
              <c:numCache>
                <c:formatCode>General</c:formatCode>
                <c:ptCount val="4"/>
              </c:numCache>
            </c:numRef>
          </c:val>
        </c:ser>
        <c:gapWidth val="0"/>
        <c:axId val="98542336"/>
        <c:axId val="98543872"/>
      </c:barChart>
      <c:catAx>
        <c:axId val="98542336"/>
        <c:scaling>
          <c:orientation val="minMax"/>
        </c:scaling>
        <c:axPos val="b"/>
        <c:numFmt formatCode="General" sourceLinked="1"/>
        <c:tickLblPos val="nextTo"/>
        <c:txPr>
          <a:bodyPr/>
          <a:lstStyle/>
          <a:p>
            <a:pPr>
              <a:defRPr b="1"/>
            </a:pPr>
            <a:endParaRPr lang="ru-RU"/>
          </a:p>
        </c:txPr>
        <c:crossAx val="98543872"/>
        <c:crosses val="autoZero"/>
        <c:auto val="1"/>
        <c:lblAlgn val="ctr"/>
        <c:lblOffset val="100"/>
        <c:tickMarkSkip val="5"/>
      </c:catAx>
      <c:valAx>
        <c:axId val="98543872"/>
        <c:scaling>
          <c:orientation val="minMax"/>
        </c:scaling>
        <c:axPos val="l"/>
        <c:numFmt formatCode="General" sourceLinked="1"/>
        <c:tickLblPos val="nextTo"/>
        <c:crossAx val="98542336"/>
        <c:crosses val="autoZero"/>
        <c:crossBetween val="between"/>
      </c:valAx>
    </c:plotArea>
    <c:legend>
      <c:legendPos val="b"/>
      <c:legendEntry>
        <c:idx val="1"/>
        <c:delete val="1"/>
      </c:legendEntry>
      <c:layout>
        <c:manualLayout>
          <c:xMode val="edge"/>
          <c:yMode val="edge"/>
          <c:x val="0.26331624434797185"/>
          <c:y val="0.91199917248053386"/>
          <c:w val="0.24222968167014094"/>
          <c:h val="5.5000755042605931E-2"/>
        </c:manualLayout>
      </c:layout>
      <c:spPr>
        <a:noFill/>
        <a:ln w="21699">
          <a:noFill/>
        </a:ln>
      </c:spPr>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49852071005919535"/>
          <c:y val="2.5590551181102338E-2"/>
          <c:w val="0.45857988165682534"/>
          <c:h val="0.8996062992125986"/>
        </c:manualLayout>
      </c:layout>
      <c:barChart>
        <c:barDir val="bar"/>
        <c:grouping val="percentStacked"/>
        <c:ser>
          <c:idx val="0"/>
          <c:order val="0"/>
          <c:tx>
            <c:strRef>
              <c:f>Sheet1!$A$2</c:f>
              <c:strCache>
                <c:ptCount val="1"/>
                <c:pt idx="0">
                  <c:v>Удовлетворен</c:v>
                </c:pt>
              </c:strCache>
            </c:strRef>
          </c:tx>
          <c:spPr>
            <a:solidFill>
              <a:srgbClr val="99CCFF"/>
            </a:solidFill>
            <a:ln w="12700">
              <a:solidFill>
                <a:srgbClr val="000000"/>
              </a:solidFill>
              <a:prstDash val="solid"/>
            </a:ln>
          </c:spPr>
          <c:dLbls>
            <c:dLbl>
              <c:idx val="10"/>
              <c:layout>
                <c:manualLayout>
                  <c:x val="2.8435347183435093E-2"/>
                  <c:y val="-5.7784067182689992E-4"/>
                </c:manualLayout>
              </c:layout>
              <c:dLblPos val="ctr"/>
              <c:showVal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округа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 Розничной торговли</c:v>
                </c:pt>
                <c:pt idx="29">
                  <c:v> Услуг общественного питания</c:v>
                </c:pt>
                <c:pt idx="30">
                  <c:v> 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ляжными подъемниками</c:v>
                </c:pt>
              </c:strCache>
            </c:strRef>
          </c:cat>
          <c:val>
            <c:numRef>
              <c:f>Sheet1!$B$2:$AM$2</c:f>
              <c:numCache>
                <c:formatCode>General</c:formatCode>
                <c:ptCount val="38"/>
                <c:pt idx="0">
                  <c:v>35.300000000000004</c:v>
                </c:pt>
                <c:pt idx="1">
                  <c:v>36.200000000000003</c:v>
                </c:pt>
                <c:pt idx="2">
                  <c:v>32.1</c:v>
                </c:pt>
                <c:pt idx="3">
                  <c:v>38.300000000000004</c:v>
                </c:pt>
                <c:pt idx="4">
                  <c:v>36.700000000000003</c:v>
                </c:pt>
                <c:pt idx="5">
                  <c:v>35.700000000000003</c:v>
                </c:pt>
                <c:pt idx="6">
                  <c:v>34.6</c:v>
                </c:pt>
                <c:pt idx="7">
                  <c:v>35.6</c:v>
                </c:pt>
                <c:pt idx="8">
                  <c:v>36.1</c:v>
                </c:pt>
                <c:pt idx="9">
                  <c:v>35.4</c:v>
                </c:pt>
                <c:pt idx="10">
                  <c:v>37.700000000000003</c:v>
                </c:pt>
                <c:pt idx="11">
                  <c:v>37.4</c:v>
                </c:pt>
                <c:pt idx="12">
                  <c:v>36.200000000000003</c:v>
                </c:pt>
                <c:pt idx="13">
                  <c:v>37.4</c:v>
                </c:pt>
                <c:pt idx="14">
                  <c:v>28.8</c:v>
                </c:pt>
                <c:pt idx="15">
                  <c:v>33.6</c:v>
                </c:pt>
                <c:pt idx="16">
                  <c:v>32.200000000000003</c:v>
                </c:pt>
                <c:pt idx="17">
                  <c:v>35.5</c:v>
                </c:pt>
                <c:pt idx="18">
                  <c:v>37.200000000000003</c:v>
                </c:pt>
                <c:pt idx="19">
                  <c:v>38.1</c:v>
                </c:pt>
                <c:pt idx="20">
                  <c:v>36.6</c:v>
                </c:pt>
                <c:pt idx="21">
                  <c:v>35.800000000000004</c:v>
                </c:pt>
                <c:pt idx="22">
                  <c:v>37.300000000000004</c:v>
                </c:pt>
                <c:pt idx="23">
                  <c:v>38.6</c:v>
                </c:pt>
                <c:pt idx="24">
                  <c:v>36.1</c:v>
                </c:pt>
                <c:pt idx="25">
                  <c:v>39.300000000000004</c:v>
                </c:pt>
                <c:pt idx="26">
                  <c:v>37.800000000000004</c:v>
                </c:pt>
                <c:pt idx="27">
                  <c:v>38.300000000000004</c:v>
                </c:pt>
                <c:pt idx="28">
                  <c:v>34.6</c:v>
                </c:pt>
                <c:pt idx="29">
                  <c:v>38.300000000000004</c:v>
                </c:pt>
                <c:pt idx="30">
                  <c:v>35.700000000000003</c:v>
                </c:pt>
                <c:pt idx="31">
                  <c:v>36.1</c:v>
                </c:pt>
                <c:pt idx="32">
                  <c:v>39.4</c:v>
                </c:pt>
                <c:pt idx="33">
                  <c:v>36</c:v>
                </c:pt>
                <c:pt idx="34">
                  <c:v>36.9</c:v>
                </c:pt>
                <c:pt idx="35">
                  <c:v>42.4</c:v>
                </c:pt>
                <c:pt idx="36">
                  <c:v>43.1</c:v>
                </c:pt>
                <c:pt idx="37">
                  <c:v>43.4</c:v>
                </c:pt>
              </c:numCache>
            </c:numRef>
          </c:val>
        </c:ser>
        <c:ser>
          <c:idx val="1"/>
          <c:order val="1"/>
          <c:tx>
            <c:strRef>
              <c:f>Sheet1!$A$3</c:f>
              <c:strCache>
                <c:ptCount val="1"/>
                <c:pt idx="0">
                  <c:v>Не удовлетворен</c:v>
                </c:pt>
              </c:strCache>
            </c:strRef>
          </c:tx>
          <c:spPr>
            <a:solidFill>
              <a:srgbClr val="FF8080"/>
            </a:solidFill>
            <a:ln w="12700">
              <a:solidFill>
                <a:srgbClr val="000000"/>
              </a:solidFill>
              <a:prstDash val="solid"/>
            </a:ln>
          </c:spPr>
          <c:dLbls>
            <c:spPr>
              <a:noFill/>
              <a:ln w="25400">
                <a:noFill/>
              </a:ln>
            </c:spPr>
            <c:txPr>
              <a:bodyPr/>
              <a:lstStyle/>
              <a:p>
                <a:pPr>
                  <a:defRPr sz="107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округа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 Розничной торговли</c:v>
                </c:pt>
                <c:pt idx="29">
                  <c:v> Услуг общественного питания</c:v>
                </c:pt>
                <c:pt idx="30">
                  <c:v> 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ляжными подъемниками</c:v>
                </c:pt>
              </c:strCache>
            </c:strRef>
          </c:cat>
          <c:val>
            <c:numRef>
              <c:f>Sheet1!$B$3:$AM$3</c:f>
              <c:numCache>
                <c:formatCode>General</c:formatCode>
                <c:ptCount val="38"/>
                <c:pt idx="0">
                  <c:v>36.5</c:v>
                </c:pt>
                <c:pt idx="1">
                  <c:v>35.1</c:v>
                </c:pt>
                <c:pt idx="2">
                  <c:v>39.6</c:v>
                </c:pt>
                <c:pt idx="3">
                  <c:v>33</c:v>
                </c:pt>
                <c:pt idx="4">
                  <c:v>35.1</c:v>
                </c:pt>
                <c:pt idx="5">
                  <c:v>34.200000000000003</c:v>
                </c:pt>
                <c:pt idx="6">
                  <c:v>38</c:v>
                </c:pt>
                <c:pt idx="7">
                  <c:v>34.5</c:v>
                </c:pt>
                <c:pt idx="8">
                  <c:v>33.800000000000004</c:v>
                </c:pt>
                <c:pt idx="9">
                  <c:v>32.700000000000003</c:v>
                </c:pt>
                <c:pt idx="10">
                  <c:v>36.9</c:v>
                </c:pt>
                <c:pt idx="11">
                  <c:v>35.1</c:v>
                </c:pt>
                <c:pt idx="12">
                  <c:v>33.6</c:v>
                </c:pt>
                <c:pt idx="13">
                  <c:v>34.4</c:v>
                </c:pt>
                <c:pt idx="14">
                  <c:v>42.8</c:v>
                </c:pt>
                <c:pt idx="15">
                  <c:v>38.9</c:v>
                </c:pt>
                <c:pt idx="16">
                  <c:v>39.300000000000004</c:v>
                </c:pt>
                <c:pt idx="17">
                  <c:v>34</c:v>
                </c:pt>
                <c:pt idx="18">
                  <c:v>35.700000000000003</c:v>
                </c:pt>
                <c:pt idx="19">
                  <c:v>35.800000000000004</c:v>
                </c:pt>
                <c:pt idx="20">
                  <c:v>35.5</c:v>
                </c:pt>
                <c:pt idx="21">
                  <c:v>34.200000000000003</c:v>
                </c:pt>
                <c:pt idx="22">
                  <c:v>32.5</c:v>
                </c:pt>
                <c:pt idx="23">
                  <c:v>36.300000000000004</c:v>
                </c:pt>
                <c:pt idx="24">
                  <c:v>32.700000000000003</c:v>
                </c:pt>
                <c:pt idx="25">
                  <c:v>32.800000000000004</c:v>
                </c:pt>
                <c:pt idx="26">
                  <c:v>34.700000000000003</c:v>
                </c:pt>
                <c:pt idx="27">
                  <c:v>33.1</c:v>
                </c:pt>
                <c:pt idx="28">
                  <c:v>39</c:v>
                </c:pt>
                <c:pt idx="29">
                  <c:v>35.200000000000003</c:v>
                </c:pt>
                <c:pt idx="30">
                  <c:v>38.700000000000003</c:v>
                </c:pt>
                <c:pt idx="31">
                  <c:v>33.1</c:v>
                </c:pt>
                <c:pt idx="32">
                  <c:v>34.5</c:v>
                </c:pt>
                <c:pt idx="33">
                  <c:v>35.200000000000003</c:v>
                </c:pt>
                <c:pt idx="34">
                  <c:v>34.6</c:v>
                </c:pt>
                <c:pt idx="35">
                  <c:v>32.200000000000003</c:v>
                </c:pt>
                <c:pt idx="36">
                  <c:v>31.8</c:v>
                </c:pt>
                <c:pt idx="37">
                  <c:v>33.6</c:v>
                </c:pt>
              </c:numCache>
            </c:numRef>
          </c:val>
        </c:ser>
        <c:ser>
          <c:idx val="2"/>
          <c:order val="2"/>
          <c:tx>
            <c:strRef>
              <c:f>Sheet1!$A$4</c:f>
              <c:strCache>
                <c:ptCount val="1"/>
                <c:pt idx="0">
                  <c:v>Затрудняюсь ответить</c:v>
                </c:pt>
              </c:strCache>
            </c:strRef>
          </c:tx>
          <c:spPr>
            <a:solidFill>
              <a:srgbClr val="CCFFCC"/>
            </a:solidFill>
            <a:ln w="12700">
              <a:solidFill>
                <a:srgbClr val="000000"/>
              </a:solidFill>
              <a:prstDash val="solid"/>
            </a:ln>
          </c:spPr>
          <c:dLbls>
            <c:spPr>
              <a:noFill/>
              <a:ln w="25400">
                <a:noFill/>
              </a:ln>
            </c:spPr>
            <c:txPr>
              <a:bodyPr/>
              <a:lstStyle/>
              <a:p>
                <a:pPr>
                  <a:defRPr sz="107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округа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 Розничной торговли</c:v>
                </c:pt>
                <c:pt idx="29">
                  <c:v> Услуг общественного питания</c:v>
                </c:pt>
                <c:pt idx="30">
                  <c:v> 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ляжными подъемниками</c:v>
                </c:pt>
              </c:strCache>
            </c:strRef>
          </c:cat>
          <c:val>
            <c:numRef>
              <c:f>Sheet1!$B$4:$AM$4</c:f>
              <c:numCache>
                <c:formatCode>General</c:formatCode>
                <c:ptCount val="38"/>
                <c:pt idx="0">
                  <c:v>28.2</c:v>
                </c:pt>
                <c:pt idx="1">
                  <c:v>28.7</c:v>
                </c:pt>
                <c:pt idx="2">
                  <c:v>28.3</c:v>
                </c:pt>
                <c:pt idx="3">
                  <c:v>28.7</c:v>
                </c:pt>
                <c:pt idx="4">
                  <c:v>28.2</c:v>
                </c:pt>
                <c:pt idx="5">
                  <c:v>30.1</c:v>
                </c:pt>
                <c:pt idx="6">
                  <c:v>27.4</c:v>
                </c:pt>
                <c:pt idx="7">
                  <c:v>29.9</c:v>
                </c:pt>
                <c:pt idx="8">
                  <c:v>30.1</c:v>
                </c:pt>
                <c:pt idx="9">
                  <c:v>31.9</c:v>
                </c:pt>
                <c:pt idx="10">
                  <c:v>25.4</c:v>
                </c:pt>
                <c:pt idx="11">
                  <c:v>27.5</c:v>
                </c:pt>
                <c:pt idx="12">
                  <c:v>30.2</c:v>
                </c:pt>
                <c:pt idx="13">
                  <c:v>28.2</c:v>
                </c:pt>
                <c:pt idx="14">
                  <c:v>28.4</c:v>
                </c:pt>
                <c:pt idx="15">
                  <c:v>27.5</c:v>
                </c:pt>
                <c:pt idx="16">
                  <c:v>28.5</c:v>
                </c:pt>
                <c:pt idx="17">
                  <c:v>30.5</c:v>
                </c:pt>
                <c:pt idx="18">
                  <c:v>27.1</c:v>
                </c:pt>
                <c:pt idx="19">
                  <c:v>26.1</c:v>
                </c:pt>
                <c:pt idx="20">
                  <c:v>27.9</c:v>
                </c:pt>
                <c:pt idx="21">
                  <c:v>30</c:v>
                </c:pt>
                <c:pt idx="22">
                  <c:v>30.2</c:v>
                </c:pt>
                <c:pt idx="23">
                  <c:v>25.1</c:v>
                </c:pt>
                <c:pt idx="24">
                  <c:v>31.2</c:v>
                </c:pt>
                <c:pt idx="25">
                  <c:v>27.9</c:v>
                </c:pt>
                <c:pt idx="26">
                  <c:v>27.5</c:v>
                </c:pt>
                <c:pt idx="27">
                  <c:v>28.6</c:v>
                </c:pt>
                <c:pt idx="28">
                  <c:v>26.4</c:v>
                </c:pt>
                <c:pt idx="29">
                  <c:v>26.5</c:v>
                </c:pt>
                <c:pt idx="30">
                  <c:v>25.6</c:v>
                </c:pt>
                <c:pt idx="31">
                  <c:v>30.8</c:v>
                </c:pt>
                <c:pt idx="32">
                  <c:v>26.1</c:v>
                </c:pt>
                <c:pt idx="33">
                  <c:v>28.8</c:v>
                </c:pt>
                <c:pt idx="34">
                  <c:v>28.5</c:v>
                </c:pt>
                <c:pt idx="35">
                  <c:v>25.4</c:v>
                </c:pt>
                <c:pt idx="36">
                  <c:v>25.1</c:v>
                </c:pt>
                <c:pt idx="37">
                  <c:v>23</c:v>
                </c:pt>
              </c:numCache>
            </c:numRef>
          </c:val>
        </c:ser>
        <c:dLbls>
          <c:showVal val="1"/>
        </c:dLbls>
        <c:gapWidth val="40"/>
        <c:overlap val="100"/>
        <c:axId val="98599680"/>
        <c:axId val="98601216"/>
      </c:barChart>
      <c:catAx>
        <c:axId val="98599680"/>
        <c:scaling>
          <c:orientation val="maxMin"/>
        </c:scaling>
        <c:axPos val="l"/>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98601216"/>
        <c:crosses val="autoZero"/>
        <c:lblAlgn val="ctr"/>
        <c:lblOffset val="100"/>
        <c:tickLblSkip val="1"/>
        <c:tickMarkSkip val="1"/>
      </c:catAx>
      <c:valAx>
        <c:axId val="98601216"/>
        <c:scaling>
          <c:orientation val="minMax"/>
        </c:scaling>
        <c:delete val="1"/>
        <c:axPos val="t"/>
        <c:majorGridlines>
          <c:spPr>
            <a:ln w="3175">
              <a:solidFill>
                <a:srgbClr val="000000"/>
              </a:solidFill>
              <a:prstDash val="solid"/>
            </a:ln>
          </c:spPr>
        </c:majorGridlines>
        <c:numFmt formatCode="0%" sourceLinked="1"/>
        <c:tickLblPos val="none"/>
        <c:crossAx val="98599680"/>
        <c:crosses val="autoZero"/>
        <c:crossBetween val="between"/>
        <c:majorUnit val="0.05"/>
        <c:minorUnit val="1.0000000000000005E-2"/>
      </c:valAx>
      <c:spPr>
        <a:solidFill>
          <a:srgbClr val="FFFFFF"/>
        </a:solidFill>
        <a:ln w="12700">
          <a:solidFill>
            <a:srgbClr val="FFFFFF"/>
          </a:solidFill>
          <a:prstDash val="solid"/>
        </a:ln>
      </c:spPr>
    </c:plotArea>
    <c:legend>
      <c:legendPos val="b"/>
      <c:layout>
        <c:manualLayout>
          <c:xMode val="edge"/>
          <c:yMode val="edge"/>
          <c:x val="0.27071005917159763"/>
          <c:y val="0.94488188976377963"/>
          <c:w val="0.54881656804728818"/>
          <c:h val="4.9212598425197034E-2"/>
        </c:manualLayout>
      </c:layout>
      <c:spPr>
        <a:solidFill>
          <a:srgbClr val="FFFFFF"/>
        </a:solidFill>
        <a:ln w="3175">
          <a:solidFill>
            <a:srgbClr val="000000"/>
          </a:solidFill>
          <a:prstDash val="solid"/>
        </a:ln>
      </c:spPr>
      <c:txPr>
        <a:bodyPr/>
        <a:lstStyle/>
        <a:p>
          <a:pPr>
            <a:defRPr sz="985"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75" b="0" i="0" u="none" strike="noStrike" baseline="0">
          <a:solidFill>
            <a:srgbClr val="000000"/>
          </a:solidFill>
          <a:latin typeface="Times New Roman"/>
          <a:ea typeface="Times New Roman"/>
          <a:cs typeface="Times New Roman"/>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48963730569948188"/>
          <c:y val="3.0364372469635692E-2"/>
          <c:w val="0.46243523316062185"/>
          <c:h val="0.89068825910931171"/>
        </c:manualLayout>
      </c:layout>
      <c:barChart>
        <c:barDir val="bar"/>
        <c:grouping val="percentStacked"/>
        <c:ser>
          <c:idx val="0"/>
          <c:order val="0"/>
          <c:tx>
            <c:strRef>
              <c:f>Sheet1!$A$2</c:f>
              <c:strCache>
                <c:ptCount val="1"/>
                <c:pt idx="0">
                  <c:v>Удовлетворен</c:v>
                </c:pt>
              </c:strCache>
            </c:strRef>
          </c:tx>
          <c:spPr>
            <a:solidFill>
              <a:srgbClr val="FFCC99"/>
            </a:solidFill>
            <a:ln w="12700">
              <a:solidFill>
                <a:srgbClr val="000000"/>
              </a:solidFill>
              <a:prstDash val="solid"/>
            </a:ln>
          </c:spPr>
          <c:dLbls>
            <c:dLbl>
              <c:idx val="10"/>
              <c:layout>
                <c:manualLayout>
                  <c:x val="2.8614624142740377E-2"/>
                  <c:y val="1.2454658586030332E-2"/>
                </c:manualLayout>
              </c:layout>
              <c:dLblPos val="ctr"/>
              <c:showVal val="1"/>
            </c:dLbl>
            <c:spPr>
              <a:noFill/>
              <a:ln w="25400">
                <a:noFill/>
              </a:ln>
            </c:spPr>
            <c:txPr>
              <a:bodyPr/>
              <a:lstStyle/>
              <a:p>
                <a:pPr>
                  <a:defRPr sz="1050"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"Интурнет"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 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 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 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лыжными подъемниками</c:v>
                </c:pt>
              </c:strCache>
            </c:strRef>
          </c:cat>
          <c:val>
            <c:numRef>
              <c:f>Sheet1!$B$2:$AM$2</c:f>
              <c:numCache>
                <c:formatCode>General</c:formatCode>
                <c:ptCount val="38"/>
                <c:pt idx="0">
                  <c:v>35.1</c:v>
                </c:pt>
                <c:pt idx="1">
                  <c:v>36.700000000000003</c:v>
                </c:pt>
                <c:pt idx="2">
                  <c:v>33.1</c:v>
                </c:pt>
                <c:pt idx="3">
                  <c:v>38.5</c:v>
                </c:pt>
                <c:pt idx="4">
                  <c:v>36.300000000000004</c:v>
                </c:pt>
                <c:pt idx="5">
                  <c:v>36.6</c:v>
                </c:pt>
                <c:pt idx="6">
                  <c:v>34.700000000000003</c:v>
                </c:pt>
                <c:pt idx="7">
                  <c:v>35.9</c:v>
                </c:pt>
                <c:pt idx="8">
                  <c:v>36</c:v>
                </c:pt>
                <c:pt idx="9">
                  <c:v>36.1</c:v>
                </c:pt>
                <c:pt idx="10">
                  <c:v>39.800000000000004</c:v>
                </c:pt>
                <c:pt idx="11">
                  <c:v>37.800000000000004</c:v>
                </c:pt>
                <c:pt idx="12">
                  <c:v>36.5</c:v>
                </c:pt>
                <c:pt idx="13">
                  <c:v>36.4</c:v>
                </c:pt>
                <c:pt idx="14">
                  <c:v>28.2</c:v>
                </c:pt>
                <c:pt idx="15">
                  <c:v>28.2</c:v>
                </c:pt>
                <c:pt idx="16">
                  <c:v>32.200000000000003</c:v>
                </c:pt>
                <c:pt idx="17">
                  <c:v>35.800000000000004</c:v>
                </c:pt>
                <c:pt idx="18">
                  <c:v>37.700000000000003</c:v>
                </c:pt>
                <c:pt idx="19">
                  <c:v>38.1</c:v>
                </c:pt>
                <c:pt idx="20">
                  <c:v>36.4</c:v>
                </c:pt>
                <c:pt idx="21">
                  <c:v>34.800000000000004</c:v>
                </c:pt>
                <c:pt idx="22">
                  <c:v>37</c:v>
                </c:pt>
                <c:pt idx="23">
                  <c:v>38.1</c:v>
                </c:pt>
                <c:pt idx="24">
                  <c:v>35.4</c:v>
                </c:pt>
                <c:pt idx="25">
                  <c:v>39.200000000000003</c:v>
                </c:pt>
                <c:pt idx="26">
                  <c:v>37.800000000000004</c:v>
                </c:pt>
                <c:pt idx="27">
                  <c:v>38.5</c:v>
                </c:pt>
                <c:pt idx="28">
                  <c:v>34.6</c:v>
                </c:pt>
                <c:pt idx="29">
                  <c:v>37.9</c:v>
                </c:pt>
                <c:pt idx="30">
                  <c:v>35.700000000000003</c:v>
                </c:pt>
                <c:pt idx="31">
                  <c:v>35.700000000000003</c:v>
                </c:pt>
                <c:pt idx="32">
                  <c:v>38.700000000000003</c:v>
                </c:pt>
                <c:pt idx="33">
                  <c:v>36.9</c:v>
                </c:pt>
                <c:pt idx="34">
                  <c:v>34</c:v>
                </c:pt>
                <c:pt idx="35">
                  <c:v>41.2</c:v>
                </c:pt>
                <c:pt idx="36">
                  <c:v>42.6</c:v>
                </c:pt>
                <c:pt idx="37">
                  <c:v>44.2</c:v>
                </c:pt>
              </c:numCache>
            </c:numRef>
          </c:val>
        </c:ser>
        <c:ser>
          <c:idx val="1"/>
          <c:order val="1"/>
          <c:tx>
            <c:strRef>
              <c:f>Sheet1!$A$3</c:f>
              <c:strCache>
                <c:ptCount val="1"/>
                <c:pt idx="0">
                  <c:v>Не удовлетворен</c:v>
                </c:pt>
              </c:strCache>
            </c:strRef>
          </c:tx>
          <c:spPr>
            <a:solidFill>
              <a:srgbClr val="CCCCFF"/>
            </a:solidFill>
            <a:ln w="12700">
              <a:solidFill>
                <a:srgbClr val="000000"/>
              </a:solidFill>
              <a:prstDash val="solid"/>
            </a:ln>
          </c:spPr>
          <c:dLbls>
            <c:spPr>
              <a:noFill/>
              <a:ln w="25400">
                <a:noFill/>
              </a:ln>
            </c:spPr>
            <c:txPr>
              <a:bodyPr/>
              <a:lstStyle/>
              <a:p>
                <a:pPr>
                  <a:defRPr sz="1050"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"Интурнет"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 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 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 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лыжными подъемниками</c:v>
                </c:pt>
              </c:strCache>
            </c:strRef>
          </c:cat>
          <c:val>
            <c:numRef>
              <c:f>Sheet1!$B$3:$AM$3</c:f>
              <c:numCache>
                <c:formatCode>General</c:formatCode>
                <c:ptCount val="38"/>
                <c:pt idx="0">
                  <c:v>36.6</c:v>
                </c:pt>
                <c:pt idx="1">
                  <c:v>34.800000000000004</c:v>
                </c:pt>
                <c:pt idx="2">
                  <c:v>38.700000000000003</c:v>
                </c:pt>
                <c:pt idx="3">
                  <c:v>33.200000000000003</c:v>
                </c:pt>
                <c:pt idx="4">
                  <c:v>34.1</c:v>
                </c:pt>
                <c:pt idx="5">
                  <c:v>33.200000000000003</c:v>
                </c:pt>
                <c:pt idx="6">
                  <c:v>37.700000000000003</c:v>
                </c:pt>
                <c:pt idx="7">
                  <c:v>34.700000000000003</c:v>
                </c:pt>
                <c:pt idx="8">
                  <c:v>33.700000000000003</c:v>
                </c:pt>
                <c:pt idx="9">
                  <c:v>32.300000000000004</c:v>
                </c:pt>
                <c:pt idx="10">
                  <c:v>37.5</c:v>
                </c:pt>
                <c:pt idx="11">
                  <c:v>35.5</c:v>
                </c:pt>
                <c:pt idx="12">
                  <c:v>33.1</c:v>
                </c:pt>
                <c:pt idx="13">
                  <c:v>34.1</c:v>
                </c:pt>
                <c:pt idx="14">
                  <c:v>43.1</c:v>
                </c:pt>
                <c:pt idx="15">
                  <c:v>38.9</c:v>
                </c:pt>
                <c:pt idx="16">
                  <c:v>39</c:v>
                </c:pt>
                <c:pt idx="17">
                  <c:v>34</c:v>
                </c:pt>
                <c:pt idx="18">
                  <c:v>35.1</c:v>
                </c:pt>
                <c:pt idx="19">
                  <c:v>35.5</c:v>
                </c:pt>
                <c:pt idx="20">
                  <c:v>35.200000000000003</c:v>
                </c:pt>
                <c:pt idx="21">
                  <c:v>34</c:v>
                </c:pt>
                <c:pt idx="22">
                  <c:v>32.1</c:v>
                </c:pt>
                <c:pt idx="23">
                  <c:v>36.200000000000003</c:v>
                </c:pt>
                <c:pt idx="24">
                  <c:v>32.700000000000003</c:v>
                </c:pt>
                <c:pt idx="25">
                  <c:v>32.1</c:v>
                </c:pt>
                <c:pt idx="26">
                  <c:v>34.700000000000003</c:v>
                </c:pt>
                <c:pt idx="27">
                  <c:v>32.300000000000004</c:v>
                </c:pt>
                <c:pt idx="28">
                  <c:v>38.4</c:v>
                </c:pt>
                <c:pt idx="29">
                  <c:v>35.6</c:v>
                </c:pt>
                <c:pt idx="30">
                  <c:v>38.4</c:v>
                </c:pt>
                <c:pt idx="31">
                  <c:v>33.1</c:v>
                </c:pt>
                <c:pt idx="32">
                  <c:v>34.9</c:v>
                </c:pt>
                <c:pt idx="33">
                  <c:v>35</c:v>
                </c:pt>
                <c:pt idx="34">
                  <c:v>37.700000000000003</c:v>
                </c:pt>
                <c:pt idx="35">
                  <c:v>33.200000000000003</c:v>
                </c:pt>
                <c:pt idx="36">
                  <c:v>32.300000000000004</c:v>
                </c:pt>
                <c:pt idx="37">
                  <c:v>32.800000000000004</c:v>
                </c:pt>
              </c:numCache>
            </c:numRef>
          </c:val>
        </c:ser>
        <c:ser>
          <c:idx val="2"/>
          <c:order val="2"/>
          <c:tx>
            <c:strRef>
              <c:f>Sheet1!$A$4</c:f>
              <c:strCache>
                <c:ptCount val="1"/>
                <c:pt idx="0">
                  <c:v>Затрудняюсь ответить</c:v>
                </c:pt>
              </c:strCache>
            </c:strRef>
          </c:tx>
          <c:spPr>
            <a:solidFill>
              <a:srgbClr val="008080"/>
            </a:solidFill>
            <a:ln w="12700">
              <a:solidFill>
                <a:srgbClr val="000000"/>
              </a:solidFill>
              <a:prstDash val="solid"/>
            </a:ln>
          </c:spPr>
          <c:dLbls>
            <c:spPr>
              <a:noFill/>
              <a:ln w="25400">
                <a:noFill/>
              </a:ln>
            </c:spPr>
            <c:txPr>
              <a:bodyPr/>
              <a:lstStyle/>
              <a:p>
                <a:pPr>
                  <a:defRPr sz="1050" b="1" i="0" u="none" strike="noStrike" baseline="0">
                    <a:solidFill>
                      <a:srgbClr val="FFFFFF"/>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"Интурнет"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 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 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 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лыжными подъемниками</c:v>
                </c:pt>
              </c:strCache>
            </c:strRef>
          </c:cat>
          <c:val>
            <c:numRef>
              <c:f>Sheet1!$B$4:$AM$4</c:f>
              <c:numCache>
                <c:formatCode>General</c:formatCode>
                <c:ptCount val="38"/>
                <c:pt idx="0">
                  <c:v>28.3</c:v>
                </c:pt>
                <c:pt idx="1">
                  <c:v>28.5</c:v>
                </c:pt>
                <c:pt idx="2">
                  <c:v>28.2</c:v>
                </c:pt>
                <c:pt idx="3">
                  <c:v>28.3</c:v>
                </c:pt>
                <c:pt idx="4">
                  <c:v>29.6</c:v>
                </c:pt>
                <c:pt idx="5">
                  <c:v>30.2</c:v>
                </c:pt>
                <c:pt idx="6">
                  <c:v>27.6</c:v>
                </c:pt>
                <c:pt idx="7">
                  <c:v>29.4</c:v>
                </c:pt>
                <c:pt idx="8">
                  <c:v>30.3</c:v>
                </c:pt>
                <c:pt idx="9">
                  <c:v>31.6</c:v>
                </c:pt>
                <c:pt idx="10">
                  <c:v>22.7</c:v>
                </c:pt>
                <c:pt idx="11">
                  <c:v>26.7</c:v>
                </c:pt>
                <c:pt idx="12">
                  <c:v>27.9</c:v>
                </c:pt>
                <c:pt idx="13">
                  <c:v>29.5</c:v>
                </c:pt>
                <c:pt idx="14">
                  <c:v>28.6</c:v>
                </c:pt>
                <c:pt idx="15">
                  <c:v>28.3</c:v>
                </c:pt>
                <c:pt idx="16">
                  <c:v>28.8</c:v>
                </c:pt>
                <c:pt idx="17">
                  <c:v>30.2</c:v>
                </c:pt>
                <c:pt idx="18">
                  <c:v>27.2</c:v>
                </c:pt>
                <c:pt idx="19">
                  <c:v>26.4</c:v>
                </c:pt>
                <c:pt idx="20">
                  <c:v>28.4</c:v>
                </c:pt>
                <c:pt idx="21">
                  <c:v>31.2</c:v>
                </c:pt>
                <c:pt idx="22">
                  <c:v>30.9</c:v>
                </c:pt>
                <c:pt idx="23">
                  <c:v>25.7</c:v>
                </c:pt>
                <c:pt idx="24">
                  <c:v>31.9</c:v>
                </c:pt>
                <c:pt idx="25">
                  <c:v>28.7</c:v>
                </c:pt>
                <c:pt idx="26">
                  <c:v>27.5</c:v>
                </c:pt>
                <c:pt idx="27">
                  <c:v>29.2</c:v>
                </c:pt>
                <c:pt idx="28">
                  <c:v>27</c:v>
                </c:pt>
                <c:pt idx="29">
                  <c:v>26.5</c:v>
                </c:pt>
                <c:pt idx="30">
                  <c:v>25.9</c:v>
                </c:pt>
                <c:pt idx="31">
                  <c:v>31.2</c:v>
                </c:pt>
                <c:pt idx="32">
                  <c:v>26.4</c:v>
                </c:pt>
                <c:pt idx="33">
                  <c:v>28.1</c:v>
                </c:pt>
                <c:pt idx="34">
                  <c:v>28.3</c:v>
                </c:pt>
                <c:pt idx="35">
                  <c:v>25.6</c:v>
                </c:pt>
                <c:pt idx="36">
                  <c:v>25.1</c:v>
                </c:pt>
                <c:pt idx="37">
                  <c:v>23</c:v>
                </c:pt>
              </c:numCache>
            </c:numRef>
          </c:val>
        </c:ser>
        <c:dLbls>
          <c:showVal val="1"/>
        </c:dLbls>
        <c:gapWidth val="40"/>
        <c:overlap val="100"/>
        <c:axId val="98730368"/>
        <c:axId val="98731904"/>
      </c:barChart>
      <c:catAx>
        <c:axId val="98730368"/>
        <c:scaling>
          <c:orientation val="maxMin"/>
        </c:scaling>
        <c:axPos val="l"/>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98731904"/>
        <c:crosses val="autoZero"/>
        <c:auto val="1"/>
        <c:lblAlgn val="ctr"/>
        <c:lblOffset val="100"/>
        <c:tickLblSkip val="1"/>
        <c:tickMarkSkip val="1"/>
      </c:catAx>
      <c:valAx>
        <c:axId val="98731904"/>
        <c:scaling>
          <c:orientation val="minMax"/>
        </c:scaling>
        <c:delete val="1"/>
        <c:axPos val="t"/>
        <c:majorGridlines>
          <c:spPr>
            <a:ln w="3175">
              <a:solidFill>
                <a:srgbClr val="000000"/>
              </a:solidFill>
              <a:prstDash val="solid"/>
            </a:ln>
          </c:spPr>
        </c:majorGridlines>
        <c:numFmt formatCode="0%" sourceLinked="1"/>
        <c:tickLblPos val="none"/>
        <c:crossAx val="98730368"/>
        <c:crosses val="autoZero"/>
        <c:crossBetween val="between"/>
        <c:majorUnit val="0.05"/>
        <c:minorUnit val="1.0000000000000005E-2"/>
      </c:valAx>
      <c:spPr>
        <a:solidFill>
          <a:srgbClr val="FFFFFF"/>
        </a:solidFill>
        <a:ln w="12700">
          <a:solidFill>
            <a:srgbClr val="FFFFFF"/>
          </a:solidFill>
          <a:prstDash val="solid"/>
        </a:ln>
      </c:spPr>
    </c:plotArea>
    <c:legend>
      <c:legendPos val="b"/>
      <c:layout>
        <c:manualLayout>
          <c:xMode val="edge"/>
          <c:yMode val="edge"/>
          <c:x val="0.25906735751295334"/>
          <c:y val="0.94129554655875103"/>
          <c:w val="0.69794022472081862"/>
          <c:h val="5.0607287449392822E-2"/>
        </c:manualLayout>
      </c:layout>
      <c:spPr>
        <a:solidFill>
          <a:srgbClr val="FFFFFF"/>
        </a:solidFill>
        <a:ln w="3175">
          <a:solidFill>
            <a:srgbClr val="000000"/>
          </a:solidFill>
          <a:prstDash val="solid"/>
        </a:ln>
      </c:spPr>
      <c:txPr>
        <a:bodyPr/>
        <a:lstStyle/>
        <a:p>
          <a:pPr>
            <a:defRPr sz="965"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50" b="0" i="0" u="none" strike="noStrike" baseline="0">
          <a:solidFill>
            <a:srgbClr val="000000"/>
          </a:solidFill>
          <a:latin typeface="Times New Roman"/>
          <a:ea typeface="Times New Roman"/>
          <a:cs typeface="Times New Roman"/>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49893842887473538"/>
          <c:y val="2.4574669187145556E-2"/>
          <c:w val="0.48089171974522332"/>
          <c:h val="0.89792060491493386"/>
        </c:manualLayout>
      </c:layout>
      <c:barChart>
        <c:barDir val="bar"/>
        <c:grouping val="percentStacked"/>
        <c:ser>
          <c:idx val="0"/>
          <c:order val="0"/>
          <c:tx>
            <c:strRef>
              <c:f>Sheet1!$A$2</c:f>
              <c:strCache>
                <c:ptCount val="1"/>
                <c:pt idx="0">
                  <c:v>Удовлетворен</c:v>
                </c:pt>
              </c:strCache>
            </c:strRef>
          </c:tx>
          <c:spPr>
            <a:gradFill rotWithShape="0">
              <a:gsLst>
                <a:gs pos="0">
                  <a:srgbClr val="FF6600"/>
                </a:gs>
                <a:gs pos="100000">
                  <a:srgbClr val="FF6600">
                    <a:gamma/>
                    <a:tint val="33725"/>
                    <a:invGamma/>
                  </a:srgbClr>
                </a:gs>
              </a:gsLst>
              <a:lin ang="5400000" scaled="1"/>
            </a:gradFill>
            <a:ln w="12700">
              <a:solidFill>
                <a:srgbClr val="000000"/>
              </a:solidFill>
              <a:prstDash val="solid"/>
            </a:ln>
          </c:spPr>
          <c:dLbls>
            <c:dLbl>
              <c:idx val="10"/>
              <c:layout>
                <c:manualLayout>
                  <c:x val="2.7922563258301579E-2"/>
                  <c:y val="1.1239059237596181E-2"/>
                </c:manualLayout>
              </c:layout>
              <c:dLblPos val="ctr"/>
              <c:showVal val="1"/>
            </c:dLbl>
            <c:spPr>
              <a:noFill/>
              <a:ln w="25400">
                <a:noFill/>
              </a:ln>
            </c:spPr>
            <c:txPr>
              <a:bodyPr/>
              <a:lstStyle/>
              <a:p>
                <a:pPr>
                  <a:defRPr sz="112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Ритуальные услуги</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округа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скота, производства сырого молока</c:v>
                </c:pt>
                <c:pt idx="36">
                  <c:v>Пчеловодства </c:v>
                </c:pt>
                <c:pt idx="37">
                  <c:v>Перевозки пассажиров фуникулерами, подвесными канатными дорогами и лыжными подъемниками</c:v>
                </c:pt>
              </c:strCache>
            </c:strRef>
          </c:cat>
          <c:val>
            <c:numRef>
              <c:f>Sheet1!$B$2:$AM$2</c:f>
              <c:numCache>
                <c:formatCode>General</c:formatCode>
                <c:ptCount val="38"/>
                <c:pt idx="0">
                  <c:v>35</c:v>
                </c:pt>
                <c:pt idx="1">
                  <c:v>36.6</c:v>
                </c:pt>
                <c:pt idx="2">
                  <c:v>33.1</c:v>
                </c:pt>
                <c:pt idx="3">
                  <c:v>38.200000000000003</c:v>
                </c:pt>
                <c:pt idx="4">
                  <c:v>36.800000000000004</c:v>
                </c:pt>
                <c:pt idx="5">
                  <c:v>36.700000000000003</c:v>
                </c:pt>
                <c:pt idx="6">
                  <c:v>35.300000000000004</c:v>
                </c:pt>
                <c:pt idx="7">
                  <c:v>36.1</c:v>
                </c:pt>
                <c:pt idx="8">
                  <c:v>36.300000000000004</c:v>
                </c:pt>
                <c:pt idx="9">
                  <c:v>36.1</c:v>
                </c:pt>
                <c:pt idx="10">
                  <c:v>39.800000000000004</c:v>
                </c:pt>
                <c:pt idx="11">
                  <c:v>37.800000000000004</c:v>
                </c:pt>
                <c:pt idx="12">
                  <c:v>36.800000000000004</c:v>
                </c:pt>
                <c:pt idx="13">
                  <c:v>36.700000000000003</c:v>
                </c:pt>
                <c:pt idx="14">
                  <c:v>27.7</c:v>
                </c:pt>
                <c:pt idx="15">
                  <c:v>32.6</c:v>
                </c:pt>
                <c:pt idx="16">
                  <c:v>32.700000000000003</c:v>
                </c:pt>
                <c:pt idx="17">
                  <c:v>36.300000000000004</c:v>
                </c:pt>
                <c:pt idx="18">
                  <c:v>37.800000000000004</c:v>
                </c:pt>
                <c:pt idx="19">
                  <c:v>38.1</c:v>
                </c:pt>
                <c:pt idx="20">
                  <c:v>36.300000000000004</c:v>
                </c:pt>
                <c:pt idx="21">
                  <c:v>34.1</c:v>
                </c:pt>
                <c:pt idx="22">
                  <c:v>37.200000000000003</c:v>
                </c:pt>
                <c:pt idx="23">
                  <c:v>38.4</c:v>
                </c:pt>
                <c:pt idx="24">
                  <c:v>35.300000000000004</c:v>
                </c:pt>
                <c:pt idx="25">
                  <c:v>39.4</c:v>
                </c:pt>
                <c:pt idx="26">
                  <c:v>37.800000000000004</c:v>
                </c:pt>
                <c:pt idx="27">
                  <c:v>38.300000000000004</c:v>
                </c:pt>
                <c:pt idx="28">
                  <c:v>34.800000000000004</c:v>
                </c:pt>
                <c:pt idx="29">
                  <c:v>38.1</c:v>
                </c:pt>
                <c:pt idx="30">
                  <c:v>35.800000000000004</c:v>
                </c:pt>
                <c:pt idx="31">
                  <c:v>35.800000000000004</c:v>
                </c:pt>
                <c:pt idx="32">
                  <c:v>37.800000000000004</c:v>
                </c:pt>
                <c:pt idx="33">
                  <c:v>37.1</c:v>
                </c:pt>
                <c:pt idx="34">
                  <c:v>34.300000000000004</c:v>
                </c:pt>
                <c:pt idx="35">
                  <c:v>41.2</c:v>
                </c:pt>
                <c:pt idx="36">
                  <c:v>44</c:v>
                </c:pt>
                <c:pt idx="37">
                  <c:v>46.1</c:v>
                </c:pt>
              </c:numCache>
            </c:numRef>
          </c:val>
        </c:ser>
        <c:ser>
          <c:idx val="1"/>
          <c:order val="1"/>
          <c:tx>
            <c:strRef>
              <c:f>Sheet1!$A$3</c:f>
              <c:strCache>
                <c:ptCount val="1"/>
                <c:pt idx="0">
                  <c:v>Не удовлетворен</c:v>
                </c:pt>
              </c:strCache>
            </c:strRef>
          </c:tx>
          <c:spPr>
            <a:solidFill>
              <a:srgbClr val="CCFFCC"/>
            </a:solidFill>
            <a:ln w="12700">
              <a:solidFill>
                <a:srgbClr val="000000"/>
              </a:solidFill>
              <a:prstDash val="solid"/>
            </a:ln>
          </c:spPr>
          <c:dLbls>
            <c:spPr>
              <a:noFill/>
              <a:ln w="25400">
                <a:noFill/>
              </a:ln>
            </c:spPr>
            <c:txPr>
              <a:bodyPr/>
              <a:lstStyle/>
              <a:p>
                <a:pPr>
                  <a:defRPr sz="112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Ритуальные услуги</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округа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скота, производства сырого молока</c:v>
                </c:pt>
                <c:pt idx="36">
                  <c:v>Пчеловодства </c:v>
                </c:pt>
                <c:pt idx="37">
                  <c:v>Перевозки пассажиров фуникулерами, подвесными канатными дорогами и лыжными подъемниками</c:v>
                </c:pt>
              </c:strCache>
            </c:strRef>
          </c:cat>
          <c:val>
            <c:numRef>
              <c:f>Sheet1!$B$3:$AM$3</c:f>
              <c:numCache>
                <c:formatCode>General</c:formatCode>
                <c:ptCount val="38"/>
                <c:pt idx="0">
                  <c:v>36.800000000000004</c:v>
                </c:pt>
                <c:pt idx="1">
                  <c:v>34.700000000000003</c:v>
                </c:pt>
                <c:pt idx="2">
                  <c:v>38.700000000000003</c:v>
                </c:pt>
                <c:pt idx="3">
                  <c:v>33.700000000000003</c:v>
                </c:pt>
                <c:pt idx="4">
                  <c:v>33.800000000000004</c:v>
                </c:pt>
                <c:pt idx="5">
                  <c:v>33</c:v>
                </c:pt>
                <c:pt idx="6">
                  <c:v>37.200000000000003</c:v>
                </c:pt>
                <c:pt idx="7">
                  <c:v>35</c:v>
                </c:pt>
                <c:pt idx="8">
                  <c:v>33.700000000000003</c:v>
                </c:pt>
                <c:pt idx="9">
                  <c:v>32.700000000000003</c:v>
                </c:pt>
                <c:pt idx="10">
                  <c:v>37.9</c:v>
                </c:pt>
                <c:pt idx="11">
                  <c:v>36</c:v>
                </c:pt>
                <c:pt idx="12">
                  <c:v>33.5</c:v>
                </c:pt>
                <c:pt idx="13">
                  <c:v>34.1</c:v>
                </c:pt>
                <c:pt idx="14">
                  <c:v>43.5</c:v>
                </c:pt>
                <c:pt idx="15">
                  <c:v>39.300000000000004</c:v>
                </c:pt>
                <c:pt idx="16">
                  <c:v>38.700000000000003</c:v>
                </c:pt>
                <c:pt idx="17">
                  <c:v>33.700000000000003</c:v>
                </c:pt>
                <c:pt idx="18">
                  <c:v>35.200000000000003</c:v>
                </c:pt>
                <c:pt idx="19">
                  <c:v>35.800000000000004</c:v>
                </c:pt>
                <c:pt idx="20">
                  <c:v>34.5</c:v>
                </c:pt>
                <c:pt idx="21">
                  <c:v>32.6</c:v>
                </c:pt>
                <c:pt idx="22">
                  <c:v>32.300000000000004</c:v>
                </c:pt>
                <c:pt idx="23">
                  <c:v>36.200000000000003</c:v>
                </c:pt>
                <c:pt idx="24">
                  <c:v>33.1</c:v>
                </c:pt>
                <c:pt idx="25">
                  <c:v>32.300000000000004</c:v>
                </c:pt>
                <c:pt idx="26">
                  <c:v>35.200000000000003</c:v>
                </c:pt>
                <c:pt idx="27">
                  <c:v>33.1</c:v>
                </c:pt>
                <c:pt idx="28">
                  <c:v>38.6</c:v>
                </c:pt>
                <c:pt idx="29">
                  <c:v>35.800000000000004</c:v>
                </c:pt>
                <c:pt idx="30">
                  <c:v>38.800000000000004</c:v>
                </c:pt>
                <c:pt idx="31">
                  <c:v>33.6</c:v>
                </c:pt>
                <c:pt idx="32">
                  <c:v>35.200000000000003</c:v>
                </c:pt>
                <c:pt idx="33">
                  <c:v>35.200000000000003</c:v>
                </c:pt>
                <c:pt idx="34">
                  <c:v>37.700000000000003</c:v>
                </c:pt>
                <c:pt idx="35">
                  <c:v>33.300000000000004</c:v>
                </c:pt>
                <c:pt idx="36">
                  <c:v>31.2</c:v>
                </c:pt>
                <c:pt idx="37">
                  <c:v>30.3</c:v>
                </c:pt>
              </c:numCache>
            </c:numRef>
          </c:val>
        </c:ser>
        <c:ser>
          <c:idx val="2"/>
          <c:order val="2"/>
          <c:tx>
            <c:strRef>
              <c:f>Sheet1!$A$4</c:f>
              <c:strCache>
                <c:ptCount val="1"/>
                <c:pt idx="0">
                  <c:v>Затрудняюсь ответить</c:v>
                </c:pt>
              </c:strCache>
            </c:strRef>
          </c:tx>
          <c:spPr>
            <a:solidFill>
              <a:srgbClr val="FFFF99"/>
            </a:solidFill>
            <a:ln w="12700">
              <a:solidFill>
                <a:srgbClr val="000000"/>
              </a:solidFill>
              <a:prstDash val="solid"/>
            </a:ln>
          </c:spPr>
          <c:dLbls>
            <c:spPr>
              <a:noFill/>
              <a:ln w="25400">
                <a:noFill/>
              </a:ln>
            </c:spPr>
            <c:txPr>
              <a:bodyPr/>
              <a:lstStyle/>
              <a:p>
                <a:pPr>
                  <a:defRPr sz="112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Ритуальные услуги</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округа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скота, производства сырого молока</c:v>
                </c:pt>
                <c:pt idx="36">
                  <c:v>Пчеловодства </c:v>
                </c:pt>
                <c:pt idx="37">
                  <c:v>Перевозки пассажиров фуникулерами, подвесными канатными дорогами и лыжными подъемниками</c:v>
                </c:pt>
              </c:strCache>
            </c:strRef>
          </c:cat>
          <c:val>
            <c:numRef>
              <c:f>Sheet1!$B$4:$AM$4</c:f>
              <c:numCache>
                <c:formatCode>General</c:formatCode>
                <c:ptCount val="38"/>
                <c:pt idx="0">
                  <c:v>28.2</c:v>
                </c:pt>
                <c:pt idx="1">
                  <c:v>28.7</c:v>
                </c:pt>
                <c:pt idx="2">
                  <c:v>28.2</c:v>
                </c:pt>
                <c:pt idx="3">
                  <c:v>28.1</c:v>
                </c:pt>
                <c:pt idx="4">
                  <c:v>29.4</c:v>
                </c:pt>
                <c:pt idx="5">
                  <c:v>30.3</c:v>
                </c:pt>
                <c:pt idx="6">
                  <c:v>27.5</c:v>
                </c:pt>
                <c:pt idx="7">
                  <c:v>28.9</c:v>
                </c:pt>
                <c:pt idx="8">
                  <c:v>30</c:v>
                </c:pt>
                <c:pt idx="9">
                  <c:v>31.2</c:v>
                </c:pt>
                <c:pt idx="10">
                  <c:v>22.3</c:v>
                </c:pt>
                <c:pt idx="11">
                  <c:v>26.2</c:v>
                </c:pt>
                <c:pt idx="12">
                  <c:v>29.7</c:v>
                </c:pt>
                <c:pt idx="13">
                  <c:v>29.2</c:v>
                </c:pt>
                <c:pt idx="14">
                  <c:v>28.8</c:v>
                </c:pt>
                <c:pt idx="15">
                  <c:v>28.1</c:v>
                </c:pt>
                <c:pt idx="16">
                  <c:v>28.6</c:v>
                </c:pt>
                <c:pt idx="17">
                  <c:v>30</c:v>
                </c:pt>
                <c:pt idx="18">
                  <c:v>27</c:v>
                </c:pt>
                <c:pt idx="19">
                  <c:v>26.1</c:v>
                </c:pt>
                <c:pt idx="20">
                  <c:v>29.2</c:v>
                </c:pt>
                <c:pt idx="21">
                  <c:v>33.300000000000004</c:v>
                </c:pt>
                <c:pt idx="22">
                  <c:v>30.5</c:v>
                </c:pt>
                <c:pt idx="23">
                  <c:v>25.4</c:v>
                </c:pt>
                <c:pt idx="24">
                  <c:v>31.6</c:v>
                </c:pt>
                <c:pt idx="25">
                  <c:v>28.3</c:v>
                </c:pt>
                <c:pt idx="26">
                  <c:v>27</c:v>
                </c:pt>
                <c:pt idx="27">
                  <c:v>28.6</c:v>
                </c:pt>
                <c:pt idx="28">
                  <c:v>26.6</c:v>
                </c:pt>
                <c:pt idx="29">
                  <c:v>26.1</c:v>
                </c:pt>
                <c:pt idx="30">
                  <c:v>25.4</c:v>
                </c:pt>
                <c:pt idx="31">
                  <c:v>30.6</c:v>
                </c:pt>
                <c:pt idx="32">
                  <c:v>27</c:v>
                </c:pt>
                <c:pt idx="33">
                  <c:v>27.7</c:v>
                </c:pt>
                <c:pt idx="34">
                  <c:v>28</c:v>
                </c:pt>
                <c:pt idx="35">
                  <c:v>25.5</c:v>
                </c:pt>
                <c:pt idx="36">
                  <c:v>24.8</c:v>
                </c:pt>
                <c:pt idx="37">
                  <c:v>23.6</c:v>
                </c:pt>
              </c:numCache>
            </c:numRef>
          </c:val>
        </c:ser>
        <c:dLbls>
          <c:showVal val="1"/>
        </c:dLbls>
        <c:gapWidth val="40"/>
        <c:overlap val="100"/>
        <c:axId val="98848768"/>
        <c:axId val="98850304"/>
      </c:barChart>
      <c:catAx>
        <c:axId val="98848768"/>
        <c:scaling>
          <c:orientation val="maxMin"/>
        </c:scaling>
        <c:axPos val="l"/>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98850304"/>
        <c:crosses val="autoZero"/>
        <c:auto val="1"/>
        <c:lblAlgn val="ctr"/>
        <c:lblOffset val="100"/>
        <c:tickLblSkip val="1"/>
        <c:tickMarkSkip val="1"/>
      </c:catAx>
      <c:valAx>
        <c:axId val="98850304"/>
        <c:scaling>
          <c:orientation val="minMax"/>
        </c:scaling>
        <c:delete val="1"/>
        <c:axPos val="t"/>
        <c:majorGridlines>
          <c:spPr>
            <a:ln w="3175">
              <a:solidFill>
                <a:srgbClr val="000000"/>
              </a:solidFill>
              <a:prstDash val="solid"/>
            </a:ln>
          </c:spPr>
        </c:majorGridlines>
        <c:numFmt formatCode="0%" sourceLinked="1"/>
        <c:tickLblPos val="none"/>
        <c:crossAx val="98848768"/>
        <c:crosses val="autoZero"/>
        <c:crossBetween val="between"/>
        <c:majorUnit val="0.05"/>
        <c:minorUnit val="1.0000000000000005E-2"/>
      </c:valAx>
      <c:spPr>
        <a:solidFill>
          <a:srgbClr val="FFFFFF"/>
        </a:solidFill>
        <a:ln w="12700">
          <a:solidFill>
            <a:srgbClr val="FFFFFF"/>
          </a:solidFill>
          <a:prstDash val="solid"/>
        </a:ln>
      </c:spPr>
    </c:plotArea>
    <c:legend>
      <c:legendPos val="b"/>
      <c:layout>
        <c:manualLayout>
          <c:xMode val="edge"/>
          <c:yMode val="edge"/>
          <c:x val="0.29936305732487978"/>
          <c:y val="0.94328922495274059"/>
          <c:w val="0.63702107144662923"/>
          <c:h val="4.9149338374291085E-2"/>
        </c:manualLayout>
      </c:layout>
      <c:spPr>
        <a:solidFill>
          <a:srgbClr val="FFFFFF"/>
        </a:solidFill>
        <a:ln w="3175">
          <a:solidFill>
            <a:srgbClr val="000000"/>
          </a:solidFill>
          <a:prstDash val="solid"/>
        </a:ln>
      </c:spPr>
      <c:txPr>
        <a:bodyPr/>
        <a:lstStyle/>
        <a:p>
          <a:pPr>
            <a:defRPr sz="1035"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125" b="0" i="0" u="none" strike="noStrike" baseline="0">
          <a:solidFill>
            <a:srgbClr val="000000"/>
          </a:solidFill>
          <a:latin typeface="Times New Roman"/>
          <a:ea typeface="Times New Roman"/>
          <a:cs typeface="Times New Roman"/>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1087314662273476"/>
          <c:y val="4.2553191489361824E-3"/>
          <c:w val="0.77265238879733456"/>
          <c:h val="0.84255319148936159"/>
        </c:manualLayout>
      </c:layout>
      <c:barChart>
        <c:barDir val="bar"/>
        <c:grouping val="clustered"/>
        <c:ser>
          <c:idx val="0"/>
          <c:order val="0"/>
          <c:tx>
            <c:strRef>
              <c:f>Sheet1!$A$2</c:f>
              <c:strCache>
                <c:ptCount val="1"/>
                <c:pt idx="0">
                  <c:v>Удовлетворен</c:v>
                </c:pt>
              </c:strCache>
            </c:strRef>
          </c:tx>
          <c:spPr>
            <a:solidFill>
              <a:srgbClr val="00CCFF"/>
            </a:solidFill>
            <a:ln w="12721">
              <a:solidFill>
                <a:srgbClr val="000000"/>
              </a:solidFill>
              <a:prstDash val="solid"/>
            </a:ln>
          </c:spPr>
          <c:dLbls>
            <c:spPr>
              <a:solidFill>
                <a:srgbClr val="FFFFFF"/>
              </a:solidFill>
              <a:ln w="25442">
                <a:noFill/>
              </a:ln>
            </c:spPr>
            <c:txPr>
              <a:bodyPr/>
              <a:lstStyle/>
              <a:p>
                <a:pPr>
                  <a:defRPr sz="927" b="0"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Доступность </c:v>
                </c:pt>
                <c:pt idx="1">
                  <c:v>Понятность</c:v>
                </c:pt>
                <c:pt idx="2">
                  <c:v>Удобство получения</c:v>
                </c:pt>
              </c:strCache>
            </c:strRef>
          </c:cat>
          <c:val>
            <c:numRef>
              <c:f>Sheet1!$B$2:$D$2</c:f>
              <c:numCache>
                <c:formatCode>General</c:formatCode>
                <c:ptCount val="3"/>
                <c:pt idx="0">
                  <c:v>42.3</c:v>
                </c:pt>
                <c:pt idx="1">
                  <c:v>40.4</c:v>
                </c:pt>
                <c:pt idx="2">
                  <c:v>41.5</c:v>
                </c:pt>
              </c:numCache>
            </c:numRef>
          </c:val>
        </c:ser>
        <c:ser>
          <c:idx val="1"/>
          <c:order val="1"/>
          <c:tx>
            <c:strRef>
              <c:f>Sheet1!$A$3</c:f>
              <c:strCache>
                <c:ptCount val="1"/>
                <c:pt idx="0">
                  <c:v>Неудовлетворен</c:v>
                </c:pt>
              </c:strCache>
            </c:strRef>
          </c:tx>
          <c:spPr>
            <a:solidFill>
              <a:srgbClr val="99CC00"/>
            </a:solidFill>
            <a:ln w="12721">
              <a:solidFill>
                <a:srgbClr val="000000"/>
              </a:solidFill>
              <a:prstDash val="solid"/>
            </a:ln>
          </c:spPr>
          <c:dLbls>
            <c:spPr>
              <a:noFill/>
              <a:ln w="25442">
                <a:noFill/>
              </a:ln>
            </c:spPr>
            <c:txPr>
              <a:bodyPr/>
              <a:lstStyle/>
              <a:p>
                <a:pPr>
                  <a:defRPr sz="927" b="0"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Доступность </c:v>
                </c:pt>
                <c:pt idx="1">
                  <c:v>Понятность</c:v>
                </c:pt>
                <c:pt idx="2">
                  <c:v>Удобство получения</c:v>
                </c:pt>
              </c:strCache>
            </c:strRef>
          </c:cat>
          <c:val>
            <c:numRef>
              <c:f>Sheet1!$B$3:$D$3</c:f>
              <c:numCache>
                <c:formatCode>General</c:formatCode>
                <c:ptCount val="3"/>
                <c:pt idx="0">
                  <c:v>33.1</c:v>
                </c:pt>
                <c:pt idx="1">
                  <c:v>34.6</c:v>
                </c:pt>
                <c:pt idx="2">
                  <c:v>35</c:v>
                </c:pt>
              </c:numCache>
            </c:numRef>
          </c:val>
        </c:ser>
        <c:ser>
          <c:idx val="2"/>
          <c:order val="2"/>
          <c:tx>
            <c:strRef>
              <c:f>Sheet1!$A$4</c:f>
              <c:strCache>
                <c:ptCount val="1"/>
                <c:pt idx="0">
                  <c:v>Затрудняюсь ответить</c:v>
                </c:pt>
              </c:strCache>
            </c:strRef>
          </c:tx>
          <c:spPr>
            <a:solidFill>
              <a:srgbClr val="FFFFCC"/>
            </a:solidFill>
            <a:ln w="12721">
              <a:solidFill>
                <a:srgbClr val="000000"/>
              </a:solidFill>
              <a:prstDash val="solid"/>
            </a:ln>
          </c:spPr>
          <c:dLbls>
            <c:spPr>
              <a:noFill/>
              <a:ln w="25442">
                <a:noFill/>
              </a:ln>
            </c:spPr>
            <c:txPr>
              <a:bodyPr/>
              <a:lstStyle/>
              <a:p>
                <a:pPr>
                  <a:defRPr sz="927" b="0"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Доступность </c:v>
                </c:pt>
                <c:pt idx="1">
                  <c:v>Понятность</c:v>
                </c:pt>
                <c:pt idx="2">
                  <c:v>Удобство получения</c:v>
                </c:pt>
              </c:strCache>
            </c:strRef>
          </c:cat>
          <c:val>
            <c:numRef>
              <c:f>Sheet1!$B$4:$D$4</c:f>
              <c:numCache>
                <c:formatCode>General</c:formatCode>
                <c:ptCount val="3"/>
                <c:pt idx="0">
                  <c:v>24.6</c:v>
                </c:pt>
                <c:pt idx="1">
                  <c:v>25</c:v>
                </c:pt>
                <c:pt idx="2">
                  <c:v>23.5</c:v>
                </c:pt>
              </c:numCache>
            </c:numRef>
          </c:val>
        </c:ser>
        <c:dLbls>
          <c:showVal val="1"/>
        </c:dLbls>
        <c:axId val="98647424"/>
        <c:axId val="98669696"/>
      </c:barChart>
      <c:catAx>
        <c:axId val="98647424"/>
        <c:scaling>
          <c:orientation val="maxMin"/>
        </c:scaling>
        <c:axPos val="l"/>
        <c:numFmt formatCode="General" sourceLinked="1"/>
        <c:tickLblPos val="nextTo"/>
        <c:spPr>
          <a:ln w="3180">
            <a:solidFill>
              <a:srgbClr val="000000"/>
            </a:solidFill>
            <a:prstDash val="solid"/>
          </a:ln>
        </c:spPr>
        <c:txPr>
          <a:bodyPr rot="0" vert="horz"/>
          <a:lstStyle/>
          <a:p>
            <a:pPr>
              <a:defRPr sz="927" b="0" i="0" u="none" strike="noStrike" baseline="0">
                <a:solidFill>
                  <a:srgbClr val="333333"/>
                </a:solidFill>
                <a:latin typeface="Times New Roman"/>
                <a:ea typeface="Times New Roman"/>
                <a:cs typeface="Times New Roman"/>
              </a:defRPr>
            </a:pPr>
            <a:endParaRPr lang="ru-RU"/>
          </a:p>
        </c:txPr>
        <c:crossAx val="98669696"/>
        <c:crosses val="autoZero"/>
        <c:auto val="1"/>
        <c:lblAlgn val="ctr"/>
        <c:lblOffset val="100"/>
        <c:tickLblSkip val="1"/>
        <c:tickMarkSkip val="2"/>
      </c:catAx>
      <c:valAx>
        <c:axId val="98669696"/>
        <c:scaling>
          <c:orientation val="minMax"/>
          <c:min val="20"/>
        </c:scaling>
        <c:delete val="1"/>
        <c:axPos val="t"/>
        <c:numFmt formatCode="General" sourceLinked="1"/>
        <c:tickLblPos val="none"/>
        <c:crossAx val="98647424"/>
        <c:crosses val="autoZero"/>
        <c:crossBetween val="between"/>
      </c:valAx>
      <c:spPr>
        <a:solidFill>
          <a:srgbClr val="FFFFFF"/>
        </a:solidFill>
        <a:ln w="12721">
          <a:solidFill>
            <a:srgbClr val="FFFFFF"/>
          </a:solidFill>
          <a:prstDash val="solid"/>
        </a:ln>
      </c:spPr>
    </c:plotArea>
    <c:legend>
      <c:legendPos val="b"/>
      <c:layout>
        <c:manualLayout>
          <c:xMode val="edge"/>
          <c:yMode val="edge"/>
          <c:x val="0.21087314662273476"/>
          <c:y val="0.88510638297872257"/>
          <c:w val="0.5733113673805601"/>
          <c:h val="0.10212765957446808"/>
        </c:manualLayout>
      </c:layout>
      <c:spPr>
        <a:noFill/>
        <a:ln w="12721">
          <a:solidFill>
            <a:srgbClr val="FFFFFF"/>
          </a:solidFill>
          <a:prstDash val="solid"/>
        </a:ln>
      </c:spPr>
      <c:txPr>
        <a:bodyPr/>
        <a:lstStyle/>
        <a:p>
          <a:pPr>
            <a:defRPr sz="922"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27"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CAA01-CF31-4E99-939F-599BADFB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72</Pages>
  <Words>20164</Words>
  <Characters>114940</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iv</cp:lastModifiedBy>
  <cp:revision>833</cp:revision>
  <cp:lastPrinted>2026-03-10T09:27:00Z</cp:lastPrinted>
  <dcterms:created xsi:type="dcterms:W3CDTF">2026-02-04T01:18:00Z</dcterms:created>
  <dcterms:modified xsi:type="dcterms:W3CDTF">2026-03-18T04:40:00Z</dcterms:modified>
</cp:coreProperties>
</file>