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D5" w:rsidRDefault="0095776A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-165735</wp:posOffset>
            </wp:positionV>
            <wp:extent cx="792480" cy="83756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9A14D5" w:rsidRDefault="009A14D5">
      <w:pPr>
        <w:jc w:val="center"/>
        <w:rPr>
          <w:b/>
          <w:sz w:val="28"/>
          <w:szCs w:val="28"/>
        </w:rPr>
      </w:pPr>
    </w:p>
    <w:p w:rsidR="009A14D5" w:rsidRDefault="009A14D5">
      <w:pPr>
        <w:jc w:val="right"/>
        <w:rPr>
          <w:b/>
          <w:sz w:val="28"/>
          <w:szCs w:val="28"/>
        </w:rPr>
      </w:pPr>
    </w:p>
    <w:p w:rsidR="009A14D5" w:rsidRDefault="009A14D5">
      <w:pPr>
        <w:jc w:val="center"/>
        <w:rPr>
          <w:b/>
          <w:sz w:val="28"/>
          <w:szCs w:val="28"/>
        </w:rPr>
      </w:pPr>
    </w:p>
    <w:p w:rsidR="009A14D5" w:rsidRDefault="00957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ОБЛАСТЬ-КУЗБАСС</w:t>
      </w:r>
    </w:p>
    <w:p w:rsidR="009A14D5" w:rsidRDefault="00957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ТАШТАГОЛЬСКИЙ МУНИЦИПАЛЬНЫЙ ОКРУГ</w:t>
      </w:r>
    </w:p>
    <w:p w:rsidR="009A14D5" w:rsidRDefault="0095776A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АДМИНИСТРАЦИЯ </w:t>
      </w:r>
    </w:p>
    <w:p w:rsidR="009A14D5" w:rsidRDefault="0095776A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ТАШТАГОЛЬСКОГО МУНИЦИПАЛЬНОГО ОКРУГА</w:t>
      </w:r>
    </w:p>
    <w:p w:rsidR="009A14D5" w:rsidRDefault="009A14D5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9A14D5" w:rsidRDefault="0095776A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ПОСТАНОВЛЕНИЕ</w:t>
      </w:r>
    </w:p>
    <w:p w:rsidR="009A14D5" w:rsidRDefault="009A14D5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C50523" w:rsidRPr="00AD5E8F" w:rsidRDefault="00C50523" w:rsidP="00C50523">
      <w:pPr>
        <w:shd w:val="clear" w:color="auto" w:fill="FFFFFF"/>
        <w:rPr>
          <w:sz w:val="28"/>
          <w:szCs w:val="28"/>
        </w:rPr>
      </w:pPr>
      <w:r w:rsidRPr="00AD5E8F">
        <w:rPr>
          <w:spacing w:val="-7"/>
          <w:sz w:val="28"/>
          <w:szCs w:val="28"/>
        </w:rPr>
        <w:t xml:space="preserve">от « </w:t>
      </w:r>
      <w:r>
        <w:rPr>
          <w:spacing w:val="-7"/>
          <w:sz w:val="28"/>
          <w:szCs w:val="28"/>
        </w:rPr>
        <w:t>____</w:t>
      </w:r>
      <w:r w:rsidRPr="00AD5E8F">
        <w:rPr>
          <w:spacing w:val="-7"/>
          <w:sz w:val="28"/>
          <w:szCs w:val="28"/>
        </w:rPr>
        <w:t xml:space="preserve">  »</w:t>
      </w:r>
      <w:r>
        <w:rPr>
          <w:spacing w:val="-7"/>
          <w:sz w:val="28"/>
          <w:szCs w:val="28"/>
        </w:rPr>
        <w:t>____________  202</w:t>
      </w:r>
      <w:r w:rsidRPr="00EF5E1C">
        <w:rPr>
          <w:spacing w:val="-7"/>
          <w:sz w:val="28"/>
          <w:szCs w:val="28"/>
        </w:rPr>
        <w:t>6</w:t>
      </w:r>
      <w:r w:rsidRPr="0043493D">
        <w:rPr>
          <w:spacing w:val="-7"/>
          <w:sz w:val="28"/>
          <w:szCs w:val="28"/>
        </w:rPr>
        <w:t xml:space="preserve"> </w:t>
      </w:r>
      <w:r w:rsidRPr="00AD5E8F">
        <w:rPr>
          <w:spacing w:val="-7"/>
          <w:sz w:val="28"/>
          <w:szCs w:val="28"/>
        </w:rPr>
        <w:t xml:space="preserve"> </w:t>
      </w:r>
      <w:r w:rsidRPr="00AD5E8F">
        <w:rPr>
          <w:spacing w:val="-3"/>
          <w:sz w:val="28"/>
          <w:szCs w:val="28"/>
        </w:rPr>
        <w:t xml:space="preserve">№ </w:t>
      </w:r>
    </w:p>
    <w:p w:rsidR="00C50523" w:rsidRPr="00812E0E" w:rsidRDefault="00C50523" w:rsidP="00C50523">
      <w:pPr>
        <w:shd w:val="clear" w:color="auto" w:fill="FFFFFF"/>
        <w:rPr>
          <w:highlight w:val="yellow"/>
        </w:rPr>
      </w:pPr>
    </w:p>
    <w:p w:rsidR="000E0643" w:rsidRDefault="00C50523" w:rsidP="00C50523">
      <w:pPr>
        <w:pStyle w:val="a9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муниципальной </w:t>
      </w:r>
      <w:r w:rsidRPr="00AD5E8F">
        <w:rPr>
          <w:b/>
          <w:sz w:val="28"/>
        </w:rPr>
        <w:t xml:space="preserve">программы </w:t>
      </w:r>
    </w:p>
    <w:p w:rsidR="000E0643" w:rsidRDefault="00C50523" w:rsidP="00C50523">
      <w:pPr>
        <w:pStyle w:val="a9"/>
        <w:jc w:val="center"/>
        <w:rPr>
          <w:b/>
          <w:bCs/>
          <w:sz w:val="28"/>
          <w:szCs w:val="28"/>
        </w:rPr>
      </w:pPr>
      <w:r w:rsidRPr="00AD5E8F">
        <w:rPr>
          <w:b/>
          <w:sz w:val="28"/>
        </w:rPr>
        <w:t>«</w:t>
      </w:r>
      <w:r w:rsidRPr="00AD5E8F">
        <w:rPr>
          <w:b/>
          <w:bCs/>
          <w:sz w:val="28"/>
          <w:szCs w:val="28"/>
        </w:rPr>
        <w:t xml:space="preserve">Развитие внутреннего и въездного туризма на территории </w:t>
      </w:r>
    </w:p>
    <w:p w:rsidR="00C50523" w:rsidRDefault="00C50523" w:rsidP="00C50523">
      <w:pPr>
        <w:pStyle w:val="a9"/>
        <w:jc w:val="center"/>
        <w:rPr>
          <w:b/>
          <w:sz w:val="28"/>
          <w:szCs w:val="28"/>
        </w:rPr>
      </w:pPr>
      <w:r w:rsidRPr="00AD5E8F">
        <w:rPr>
          <w:b/>
          <w:bCs/>
          <w:sz w:val="28"/>
          <w:szCs w:val="28"/>
        </w:rPr>
        <w:t>Ташт</w:t>
      </w:r>
      <w:r w:rsidR="001B7151">
        <w:rPr>
          <w:b/>
          <w:bCs/>
          <w:sz w:val="28"/>
          <w:szCs w:val="28"/>
        </w:rPr>
        <w:t>агольского муниципального округа</w:t>
      </w:r>
      <w:r w:rsidRPr="00AD5E8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2027</w:t>
      </w:r>
      <w:r w:rsidRPr="00AD5E8F">
        <w:rPr>
          <w:b/>
          <w:sz w:val="28"/>
          <w:szCs w:val="28"/>
        </w:rPr>
        <w:t>-2030 годы</w:t>
      </w:r>
    </w:p>
    <w:p w:rsidR="000E0643" w:rsidRPr="00083D6A" w:rsidRDefault="000E0643" w:rsidP="00C50523">
      <w:pPr>
        <w:pStyle w:val="a9"/>
        <w:jc w:val="center"/>
        <w:rPr>
          <w:b/>
          <w:bCs/>
          <w:sz w:val="28"/>
          <w:szCs w:val="28"/>
        </w:rPr>
      </w:pPr>
    </w:p>
    <w:p w:rsidR="00C50523" w:rsidRDefault="00C50523" w:rsidP="00C50523">
      <w:pPr>
        <w:ind w:firstLine="709"/>
        <w:jc w:val="both"/>
      </w:pPr>
      <w:r>
        <w:rPr>
          <w:sz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179 Бюджетного кодекса Российской Федерации, руководствуясь Уставом Таштагольского муниципального округа</w:t>
      </w:r>
      <w:r w:rsidRPr="004C31EB">
        <w:rPr>
          <w:sz w:val="28"/>
          <w:szCs w:val="28"/>
        </w:rPr>
        <w:t xml:space="preserve"> </w:t>
      </w:r>
      <w:r w:rsidRPr="00F902AE">
        <w:rPr>
          <w:sz w:val="28"/>
          <w:szCs w:val="28"/>
        </w:rPr>
        <w:t xml:space="preserve">и </w:t>
      </w:r>
      <w:r w:rsidRPr="005E1F3B">
        <w:rPr>
          <w:sz w:val="28"/>
          <w:szCs w:val="28"/>
        </w:rPr>
        <w:t xml:space="preserve">целях </w:t>
      </w:r>
      <w:r>
        <w:rPr>
          <w:sz w:val="28"/>
          <w:szCs w:val="28"/>
        </w:rPr>
        <w:t>развития внутреннего и въездного туризма на территории Таштагольского муниципального округа,</w:t>
      </w:r>
      <w:r>
        <w:rPr>
          <w:sz w:val="28"/>
        </w:rPr>
        <w:t xml:space="preserve"> администрация Таштагольского муниципального округа, постановляет</w:t>
      </w:r>
      <w:r>
        <w:t>:</w:t>
      </w:r>
    </w:p>
    <w:p w:rsidR="00C50523" w:rsidRPr="00287145" w:rsidRDefault="00C50523" w:rsidP="00C50523">
      <w:pPr>
        <w:pStyle w:val="a9"/>
        <w:ind w:firstLine="708"/>
        <w:jc w:val="both"/>
        <w:rPr>
          <w:i/>
          <w:sz w:val="28"/>
          <w:szCs w:val="28"/>
        </w:rPr>
      </w:pPr>
      <w:r w:rsidRPr="00287145">
        <w:rPr>
          <w:sz w:val="28"/>
          <w:szCs w:val="28"/>
        </w:rPr>
        <w:t>1. Утвердить муниципальную программу «</w:t>
      </w:r>
      <w:r w:rsidRPr="00287145">
        <w:rPr>
          <w:bCs/>
          <w:sz w:val="28"/>
          <w:szCs w:val="28"/>
        </w:rPr>
        <w:t>Развитие внутреннего и въездного туризма на территории Ташт</w:t>
      </w:r>
      <w:r>
        <w:rPr>
          <w:bCs/>
          <w:sz w:val="28"/>
          <w:szCs w:val="28"/>
        </w:rPr>
        <w:t>агольского муниципального округа</w:t>
      </w:r>
      <w:r w:rsidRPr="00287145">
        <w:rPr>
          <w:sz w:val="28"/>
        </w:rPr>
        <w:t>» на</w:t>
      </w:r>
      <w:r w:rsidRPr="00287145">
        <w:rPr>
          <w:sz w:val="28"/>
          <w:szCs w:val="28"/>
        </w:rPr>
        <w:t xml:space="preserve"> 2027 -2030</w:t>
      </w:r>
      <w:r w:rsidRPr="00287145">
        <w:rPr>
          <w:b/>
          <w:sz w:val="28"/>
          <w:szCs w:val="28"/>
        </w:rPr>
        <w:t xml:space="preserve"> </w:t>
      </w:r>
      <w:r w:rsidRPr="00287145">
        <w:rPr>
          <w:sz w:val="28"/>
          <w:szCs w:val="28"/>
        </w:rPr>
        <w:t>годы, согласно приложению №1 к настоящему постановлению.</w:t>
      </w:r>
    </w:p>
    <w:p w:rsidR="00C50523" w:rsidRDefault="00C50523" w:rsidP="00C50523">
      <w:pPr>
        <w:ind w:firstLine="720"/>
        <w:jc w:val="both"/>
        <w:rPr>
          <w:sz w:val="28"/>
          <w:szCs w:val="28"/>
        </w:rPr>
      </w:pPr>
      <w:r w:rsidRPr="00245970">
        <w:rPr>
          <w:snapToGrid w:val="0"/>
          <w:sz w:val="28"/>
          <w:szCs w:val="28"/>
        </w:rPr>
        <w:t>2</w:t>
      </w:r>
      <w:r w:rsidRPr="00245970">
        <w:rPr>
          <w:sz w:val="28"/>
          <w:szCs w:val="28"/>
        </w:rPr>
        <w:t>.</w:t>
      </w:r>
      <w:r w:rsidRPr="00464BB6">
        <w:rPr>
          <w:sz w:val="28"/>
          <w:szCs w:val="28"/>
        </w:rPr>
        <w:t xml:space="preserve"> </w:t>
      </w:r>
      <w:r w:rsidR="005F1F3F">
        <w:rPr>
          <w:sz w:val="28"/>
        </w:rPr>
        <w:t xml:space="preserve">И.о. первого заместителя Главы </w:t>
      </w:r>
      <w:proofErr w:type="spellStart"/>
      <w:r w:rsidR="005F1F3F" w:rsidRPr="00E85A1F">
        <w:rPr>
          <w:sz w:val="28"/>
        </w:rPr>
        <w:t>Таштагольского</w:t>
      </w:r>
      <w:proofErr w:type="spellEnd"/>
      <w:r w:rsidR="005F1F3F" w:rsidRPr="00E85A1F">
        <w:rPr>
          <w:sz w:val="28"/>
        </w:rPr>
        <w:t xml:space="preserve"> муниципального округа (</w:t>
      </w:r>
      <w:r w:rsidR="005F1F3F">
        <w:rPr>
          <w:sz w:val="28"/>
        </w:rPr>
        <w:t xml:space="preserve">В.С. </w:t>
      </w:r>
      <w:proofErr w:type="spellStart"/>
      <w:r w:rsidR="005F1F3F">
        <w:rPr>
          <w:sz w:val="28"/>
        </w:rPr>
        <w:t>Швайгерт</w:t>
      </w:r>
      <w:proofErr w:type="spellEnd"/>
      <w:r w:rsidR="005F1F3F" w:rsidRPr="00E85A1F">
        <w:rPr>
          <w:sz w:val="28"/>
        </w:rPr>
        <w:t xml:space="preserve">) </w:t>
      </w:r>
      <w:r w:rsidR="005F1F3F">
        <w:rPr>
          <w:sz w:val="28"/>
        </w:rPr>
        <w:t>опубликовать настоящее постановление в газете «Красная Шория» и разместить</w:t>
      </w:r>
      <w:r w:rsidR="005F1F3F" w:rsidRPr="00E85A1F">
        <w:rPr>
          <w:sz w:val="28"/>
        </w:rPr>
        <w:t xml:space="preserve"> на официальном сайте администрации Та</w:t>
      </w:r>
      <w:r w:rsidR="005F1F3F" w:rsidRPr="00E85A1F">
        <w:rPr>
          <w:sz w:val="28"/>
        </w:rPr>
        <w:t>ш</w:t>
      </w:r>
      <w:r w:rsidR="005F1F3F" w:rsidRPr="00E85A1F">
        <w:rPr>
          <w:sz w:val="28"/>
        </w:rPr>
        <w:t>тагольского муниципального округа в информационно-телекоммуникационной сети «Интернет».</w:t>
      </w:r>
    </w:p>
    <w:p w:rsidR="00C50523" w:rsidRDefault="00C50523" w:rsidP="00C50523">
      <w:pPr>
        <w:ind w:firstLine="720"/>
        <w:jc w:val="both"/>
        <w:rPr>
          <w:sz w:val="28"/>
          <w:szCs w:val="28"/>
        </w:rPr>
      </w:pPr>
      <w:r w:rsidRPr="00683E16">
        <w:rPr>
          <w:sz w:val="28"/>
          <w:szCs w:val="28"/>
        </w:rPr>
        <w:t xml:space="preserve">3. </w:t>
      </w:r>
      <w:r w:rsidR="00D97A62" w:rsidRPr="00B22137">
        <w:rPr>
          <w:sz w:val="28"/>
        </w:rPr>
        <w:t xml:space="preserve">Контроль за исполнением постановления возложить на </w:t>
      </w:r>
      <w:r w:rsidR="00D97A62">
        <w:rPr>
          <w:sz w:val="28"/>
        </w:rPr>
        <w:t>и.о. п</w:t>
      </w:r>
      <w:r w:rsidR="00D97A62" w:rsidRPr="00B22137">
        <w:rPr>
          <w:sz w:val="28"/>
        </w:rPr>
        <w:t xml:space="preserve">ервого заместителя Главы </w:t>
      </w:r>
      <w:proofErr w:type="spellStart"/>
      <w:r w:rsidR="00D97A62" w:rsidRPr="00B22137">
        <w:rPr>
          <w:sz w:val="28"/>
        </w:rPr>
        <w:t>Таштагольского</w:t>
      </w:r>
      <w:proofErr w:type="spellEnd"/>
      <w:r w:rsidR="00D97A62" w:rsidRPr="00B22137">
        <w:rPr>
          <w:sz w:val="28"/>
        </w:rPr>
        <w:t xml:space="preserve"> муниципального округа </w:t>
      </w:r>
      <w:r w:rsidR="00D97A62">
        <w:rPr>
          <w:sz w:val="28"/>
        </w:rPr>
        <w:t>(В.С.</w:t>
      </w:r>
      <w:r w:rsidR="003F093D">
        <w:rPr>
          <w:sz w:val="28"/>
        </w:rPr>
        <w:t xml:space="preserve"> </w:t>
      </w:r>
      <w:proofErr w:type="spellStart"/>
      <w:r w:rsidR="00D97A62">
        <w:rPr>
          <w:sz w:val="28"/>
        </w:rPr>
        <w:t>Швайгерт</w:t>
      </w:r>
      <w:proofErr w:type="spellEnd"/>
      <w:r w:rsidR="00D97A62">
        <w:rPr>
          <w:sz w:val="28"/>
        </w:rPr>
        <w:t>)</w:t>
      </w:r>
      <w:r w:rsidR="00D97A62" w:rsidRPr="00B22137">
        <w:rPr>
          <w:sz w:val="28"/>
        </w:rPr>
        <w:t xml:space="preserve">. </w:t>
      </w:r>
    </w:p>
    <w:p w:rsidR="00C50523" w:rsidRPr="00315D53" w:rsidRDefault="00C50523" w:rsidP="00C50523">
      <w:pPr>
        <w:pStyle w:val="a9"/>
        <w:suppressAutoHyphens/>
        <w:ind w:firstLine="708"/>
        <w:jc w:val="both"/>
        <w:rPr>
          <w:snapToGrid w:val="0"/>
          <w:sz w:val="28"/>
          <w:szCs w:val="28"/>
        </w:rPr>
      </w:pPr>
      <w:r w:rsidRPr="00315D53">
        <w:rPr>
          <w:sz w:val="28"/>
          <w:szCs w:val="28"/>
        </w:rPr>
        <w:t xml:space="preserve">4. </w:t>
      </w:r>
      <w:r w:rsidRPr="00315D53">
        <w:rPr>
          <w:snapToGrid w:val="0"/>
          <w:sz w:val="28"/>
          <w:szCs w:val="28"/>
        </w:rPr>
        <w:t xml:space="preserve">Настоящее постановление вступает в силу с момента его официального </w:t>
      </w:r>
      <w:r>
        <w:rPr>
          <w:snapToGrid w:val="0"/>
          <w:sz w:val="28"/>
          <w:szCs w:val="28"/>
        </w:rPr>
        <w:t>опубликования</w:t>
      </w:r>
      <w:r w:rsidRPr="00315D53">
        <w:rPr>
          <w:snapToGrid w:val="0"/>
          <w:sz w:val="28"/>
          <w:szCs w:val="28"/>
        </w:rPr>
        <w:t xml:space="preserve"> и распространяет свое действие на правоотношения, возникшие</w:t>
      </w:r>
      <w:r w:rsidR="00D97A62">
        <w:rPr>
          <w:snapToGrid w:val="0"/>
          <w:sz w:val="28"/>
          <w:szCs w:val="28"/>
        </w:rPr>
        <w:t xml:space="preserve"> с</w:t>
      </w:r>
      <w:r w:rsidRPr="00315D53">
        <w:rPr>
          <w:snapToGrid w:val="0"/>
          <w:sz w:val="28"/>
          <w:szCs w:val="28"/>
        </w:rPr>
        <w:t xml:space="preserve"> 01.01.2027. </w:t>
      </w:r>
    </w:p>
    <w:p w:rsidR="00C50523" w:rsidRDefault="00C50523" w:rsidP="00C50523">
      <w:pPr>
        <w:autoSpaceDE w:val="0"/>
        <w:autoSpaceDN w:val="0"/>
        <w:adjustRightInd w:val="0"/>
        <w:ind w:firstLine="567"/>
        <w:rPr>
          <w:snapToGrid w:val="0"/>
          <w:sz w:val="28"/>
          <w:szCs w:val="28"/>
        </w:rPr>
      </w:pPr>
    </w:p>
    <w:p w:rsidR="00C50523" w:rsidRPr="00315D53" w:rsidRDefault="00C50523" w:rsidP="00C50523">
      <w:pPr>
        <w:autoSpaceDE w:val="0"/>
        <w:autoSpaceDN w:val="0"/>
        <w:adjustRightInd w:val="0"/>
        <w:ind w:firstLine="567"/>
        <w:rPr>
          <w:snapToGrid w:val="0"/>
          <w:sz w:val="28"/>
          <w:szCs w:val="28"/>
        </w:rPr>
      </w:pPr>
    </w:p>
    <w:p w:rsidR="00C50523" w:rsidRDefault="00C50523" w:rsidP="00C50523">
      <w:r>
        <w:rPr>
          <w:sz w:val="28"/>
          <w:szCs w:val="28"/>
        </w:rPr>
        <w:t xml:space="preserve">Глава Таштагольского </w:t>
      </w:r>
    </w:p>
    <w:p w:rsidR="00C50523" w:rsidRDefault="00C50523" w:rsidP="00C50523">
      <w:pPr>
        <w:sectPr w:rsidR="00C50523">
          <w:footerReference w:type="default" r:id="rId10"/>
          <w:footerReference w:type="first" r:id="rId11"/>
          <w:pgSz w:w="11906" w:h="16838"/>
          <w:pgMar w:top="1134" w:right="850" w:bottom="1693" w:left="1701" w:header="0" w:footer="1134" w:gutter="0"/>
          <w:cols w:space="720"/>
          <w:formProt w:val="0"/>
          <w:docGrid w:linePitch="360"/>
        </w:sect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  В.Н. Макута</w:t>
      </w:r>
    </w:p>
    <w:p w:rsidR="009A14D5" w:rsidRDefault="009A14D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14D5" w:rsidRDefault="009A14D5">
      <w:pPr>
        <w:rPr>
          <w:sz w:val="28"/>
          <w:szCs w:val="28"/>
        </w:rPr>
      </w:pPr>
    </w:p>
    <w:p w:rsidR="009A14D5" w:rsidRDefault="009A14D5">
      <w:pPr>
        <w:rPr>
          <w:sz w:val="28"/>
          <w:szCs w:val="28"/>
        </w:rPr>
      </w:pPr>
    </w:p>
    <w:p w:rsidR="009A14D5" w:rsidRDefault="009A14D5">
      <w:pPr>
        <w:pStyle w:val="1"/>
        <w:spacing w:before="75"/>
        <w:ind w:left="13150" w:right="286" w:firstLine="0"/>
        <w:jc w:val="right"/>
        <w:rPr>
          <w:rFonts w:ascii="Times New Roman" w:hAnsi="Times New Roman" w:cs="Times New Roman"/>
          <w:b w:val="0"/>
          <w:spacing w:val="-47"/>
        </w:rPr>
      </w:pPr>
    </w:p>
    <w:p w:rsidR="00AD6368" w:rsidRDefault="00AD63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A14D5" w:rsidRDefault="009577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A14D5" w:rsidRDefault="009577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Таштагольского  муниципального округа</w:t>
      </w:r>
    </w:p>
    <w:p w:rsidR="009A14D5" w:rsidRDefault="0095776A">
      <w:pPr>
        <w:pStyle w:val="1"/>
        <w:spacing w:before="75"/>
        <w:ind w:right="286" w:firstLine="0"/>
        <w:jc w:val="right"/>
        <w:rPr>
          <w:rFonts w:ascii="Times New Roman" w:hAnsi="Times New Roman" w:cs="Times New Roman"/>
          <w:b w:val="0"/>
          <w:spacing w:val="-47"/>
        </w:rPr>
      </w:pPr>
      <w:r>
        <w:rPr>
          <w:rFonts w:ascii="Times New Roman" w:hAnsi="Times New Roman"/>
        </w:rPr>
        <w:t>от «___» _______  2026   № ____-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9A14D5" w:rsidRDefault="0095776A">
      <w:pPr>
        <w:pStyle w:val="1"/>
        <w:spacing w:before="0"/>
        <w:ind w:left="1681" w:right="1721"/>
        <w:jc w:val="center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 w:cs="Times New Roman"/>
          <w:color w:val="auto"/>
        </w:rPr>
        <w:t>П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А С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П О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Т</w:t>
      </w:r>
      <w:r>
        <w:rPr>
          <w:rFonts w:ascii="Times New Roman" w:hAnsi="Times New Roman" w:cs="Times New Roman"/>
          <w:color w:val="auto"/>
          <w:vertAlign w:val="superscript"/>
        </w:rPr>
        <w:t>7</w:t>
      </w:r>
    </w:p>
    <w:p w:rsidR="009A14D5" w:rsidRDefault="0095776A">
      <w:pPr>
        <w:pStyle w:val="a9"/>
        <w:ind w:left="1680" w:right="1721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9A14D5" w:rsidRDefault="0095776A">
      <w:pPr>
        <w:pStyle w:val="1"/>
        <w:spacing w:before="0"/>
        <w:ind w:left="1682" w:right="1721"/>
        <w:jc w:val="center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 w:cs="Times New Roman"/>
          <w:color w:val="auto"/>
        </w:rPr>
        <w:t>«</w:t>
      </w:r>
      <w:r>
        <w:rPr>
          <w:rFonts w:ascii="Times New Roman" w:hAnsi="Times New Roman"/>
          <w:color w:val="auto"/>
        </w:rPr>
        <w:t xml:space="preserve">Развитие внутреннего и въездного туризма на территории </w:t>
      </w:r>
    </w:p>
    <w:p w:rsidR="009A14D5" w:rsidRDefault="0095776A">
      <w:pPr>
        <w:pStyle w:val="1"/>
        <w:spacing w:before="0"/>
        <w:ind w:left="1682" w:right="1721"/>
        <w:jc w:val="center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/>
          <w:color w:val="auto"/>
        </w:rPr>
        <w:t>Таштагольског</w:t>
      </w:r>
      <w:r w:rsidR="00394670">
        <w:rPr>
          <w:rFonts w:ascii="Times New Roman" w:hAnsi="Times New Roman"/>
          <w:color w:val="auto"/>
        </w:rPr>
        <w:t>о муниципального округа» на 2027</w:t>
      </w:r>
      <w:r>
        <w:rPr>
          <w:rFonts w:ascii="Times New Roman" w:hAnsi="Times New Roman"/>
          <w:color w:val="auto"/>
        </w:rPr>
        <w:t>-2030 годы</w:t>
      </w:r>
    </w:p>
    <w:p w:rsidR="009A14D5" w:rsidRDefault="009A14D5">
      <w:pPr>
        <w:pStyle w:val="a9"/>
        <w:spacing w:before="2"/>
        <w:rPr>
          <w:sz w:val="28"/>
          <w:szCs w:val="28"/>
        </w:rPr>
      </w:pPr>
    </w:p>
    <w:p w:rsidR="009A14D5" w:rsidRDefault="0095776A">
      <w:pPr>
        <w:tabs>
          <w:tab w:val="left" w:pos="7273"/>
        </w:tabs>
        <w:ind w:left="70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1.Основные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</w:p>
    <w:tbl>
      <w:tblPr>
        <w:tblW w:w="15748" w:type="dxa"/>
        <w:tblInd w:w="434" w:type="dxa"/>
        <w:tblLayout w:type="fixed"/>
        <w:tblLook w:val="04A0"/>
      </w:tblPr>
      <w:tblGrid>
        <w:gridCol w:w="7100"/>
        <w:gridCol w:w="8648"/>
      </w:tblGrid>
      <w:tr w:rsidR="009A14D5" w:rsidTr="00AB4D39">
        <w:trPr>
          <w:trHeight w:val="255"/>
        </w:trPr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Куратор муниципальной программы</w:t>
            </w:r>
          </w:p>
        </w:tc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Первый заместитель Главы Таштагольского муниципального округа </w:t>
            </w:r>
          </w:p>
        </w:tc>
      </w:tr>
      <w:tr w:rsidR="009A14D5" w:rsidTr="00AB4D39">
        <w:trPr>
          <w:trHeight w:val="255"/>
        </w:trPr>
        <w:tc>
          <w:tcPr>
            <w:tcW w:w="7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8648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по туризму администрации Таштагольского муниципального округа</w:t>
            </w:r>
          </w:p>
        </w:tc>
      </w:tr>
      <w:tr w:rsidR="009A14D5" w:rsidTr="00AB4D39">
        <w:trPr>
          <w:trHeight w:val="255"/>
        </w:trPr>
        <w:tc>
          <w:tcPr>
            <w:tcW w:w="7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4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9A14D5" w:rsidRDefault="009A14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A14D5" w:rsidTr="00AB4D39">
        <w:trPr>
          <w:trHeight w:val="555"/>
        </w:trPr>
        <w:tc>
          <w:tcPr>
            <w:tcW w:w="7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 реализации муниципальной программы</w:t>
            </w:r>
          </w:p>
        </w:tc>
        <w:tc>
          <w:tcPr>
            <w:tcW w:w="8648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3946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="0095776A">
              <w:rPr>
                <w:color w:val="000000"/>
                <w:sz w:val="20"/>
                <w:szCs w:val="20"/>
              </w:rPr>
              <w:t>-2030</w:t>
            </w:r>
          </w:p>
        </w:tc>
      </w:tr>
      <w:tr w:rsidR="009A14D5" w:rsidTr="00AB4D39">
        <w:trPr>
          <w:trHeight w:val="276"/>
        </w:trPr>
        <w:tc>
          <w:tcPr>
            <w:tcW w:w="71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8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 1 Создание благоприятных условий для устойчивого развития внутреннего и въездного т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ризма на территории Таштагольского муниципального округа.</w:t>
            </w:r>
          </w:p>
        </w:tc>
      </w:tr>
      <w:tr w:rsidR="009A14D5" w:rsidTr="00AB4D39">
        <w:trPr>
          <w:trHeight w:val="276"/>
        </w:trPr>
        <w:tc>
          <w:tcPr>
            <w:tcW w:w="7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</w:tr>
      <w:tr w:rsidR="009A14D5" w:rsidTr="00AB4D39">
        <w:trPr>
          <w:trHeight w:val="255"/>
        </w:trPr>
        <w:tc>
          <w:tcPr>
            <w:tcW w:w="7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Направления (подпрограммы) муниципальной программы</w:t>
            </w:r>
          </w:p>
        </w:tc>
        <w:tc>
          <w:tcPr>
            <w:tcW w:w="8648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Направление (подпрограмма) «Развитие внутреннего и въездного туризма»</w:t>
            </w:r>
          </w:p>
        </w:tc>
      </w:tr>
      <w:tr w:rsidR="009A14D5" w:rsidTr="00AB4D39">
        <w:trPr>
          <w:trHeight w:val="270"/>
        </w:trPr>
        <w:tc>
          <w:tcPr>
            <w:tcW w:w="7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Объемы финансового обеспечения за весь период реализации</w:t>
            </w:r>
            <w:r>
              <w:rPr>
                <w:color w:val="000000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8648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Pr="00484FE4" w:rsidRDefault="0020526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95776A" w:rsidRPr="00484FE4">
              <w:rPr>
                <w:color w:val="000000"/>
                <w:sz w:val="20"/>
                <w:szCs w:val="20"/>
              </w:rPr>
              <w:t>00 тыс. рублей</w:t>
            </w:r>
          </w:p>
        </w:tc>
      </w:tr>
      <w:tr w:rsidR="009A14D5" w:rsidTr="00AB4D39">
        <w:trPr>
          <w:trHeight w:val="255"/>
        </w:trPr>
        <w:tc>
          <w:tcPr>
            <w:tcW w:w="7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Связь с национальными целями развития Российской Федерации/ государс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венной</w:t>
            </w:r>
            <w:r w:rsidR="00363A62">
              <w:rPr>
                <w:color w:val="000000"/>
                <w:sz w:val="20"/>
                <w:szCs w:val="20"/>
              </w:rPr>
              <w:t xml:space="preserve"> Российской Федерации/государственной программой</w:t>
            </w:r>
          </w:p>
        </w:tc>
        <w:tc>
          <w:tcPr>
            <w:tcW w:w="8648" w:type="dxa"/>
            <w:tcBorders>
              <w:bottom w:val="single" w:sz="4" w:space="0" w:color="000000"/>
              <w:right w:val="single" w:sz="4" w:space="0" w:color="000000"/>
            </w:tcBorders>
          </w:tcPr>
          <w:p w:rsidR="00DE42F6" w:rsidRDefault="00FA3E1D">
            <w:pPr>
              <w:rPr>
                <w:color w:val="000000"/>
                <w:sz w:val="20"/>
                <w:szCs w:val="20"/>
              </w:rPr>
            </w:pPr>
            <w:r w:rsidRPr="003F093D">
              <w:rPr>
                <w:color w:val="000000"/>
                <w:sz w:val="20"/>
                <w:szCs w:val="20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9A14D5" w:rsidRDefault="00677F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>государственная</w:t>
            </w:r>
            <w:r w:rsidRPr="00677FAC">
              <w:rPr>
                <w:rFonts w:eastAsia="SimSun"/>
                <w:sz w:val="20"/>
                <w:szCs w:val="20"/>
              </w:rPr>
              <w:t xml:space="preserve"> програм</w:t>
            </w:r>
            <w:r>
              <w:rPr>
                <w:rFonts w:eastAsia="SimSun"/>
                <w:sz w:val="20"/>
                <w:szCs w:val="20"/>
              </w:rPr>
              <w:t>ма</w:t>
            </w:r>
            <w:r w:rsidRPr="00677FAC">
              <w:rPr>
                <w:rFonts w:eastAsia="SimSun"/>
                <w:sz w:val="20"/>
                <w:szCs w:val="20"/>
              </w:rPr>
              <w:t xml:space="preserve"> Кемеровской области - Кузбасса «Развитие туризма Кузбасса»</w:t>
            </w:r>
          </w:p>
        </w:tc>
      </w:tr>
    </w:tbl>
    <w:p w:rsidR="009A14D5" w:rsidRDefault="009A14D5" w:rsidP="00FA3E1D">
      <w:pPr>
        <w:pStyle w:val="af4"/>
        <w:tabs>
          <w:tab w:val="left" w:pos="7513"/>
        </w:tabs>
        <w:spacing w:before="0"/>
        <w:ind w:left="7272" w:firstLine="0"/>
        <w:jc w:val="center"/>
        <w:rPr>
          <w:b/>
          <w:bCs/>
          <w:sz w:val="28"/>
          <w:szCs w:val="28"/>
        </w:rPr>
      </w:pPr>
    </w:p>
    <w:p w:rsidR="009A14D5" w:rsidRDefault="009A14D5" w:rsidP="00FA3E1D">
      <w:pPr>
        <w:pStyle w:val="af4"/>
        <w:tabs>
          <w:tab w:val="left" w:pos="7513"/>
        </w:tabs>
        <w:spacing w:before="0"/>
        <w:ind w:left="7272" w:firstLine="0"/>
        <w:jc w:val="center"/>
        <w:rPr>
          <w:b/>
          <w:bCs/>
          <w:sz w:val="28"/>
          <w:szCs w:val="28"/>
        </w:rPr>
      </w:pPr>
    </w:p>
    <w:p w:rsidR="00FA3E1D" w:rsidRDefault="00FA3E1D" w:rsidP="004046D5">
      <w:pPr>
        <w:tabs>
          <w:tab w:val="left" w:pos="7513"/>
        </w:tabs>
        <w:rPr>
          <w:b/>
          <w:bCs/>
          <w:sz w:val="28"/>
          <w:szCs w:val="28"/>
        </w:rPr>
      </w:pPr>
    </w:p>
    <w:p w:rsidR="003F093D" w:rsidRDefault="003F093D" w:rsidP="004046D5">
      <w:pPr>
        <w:tabs>
          <w:tab w:val="left" w:pos="7513"/>
        </w:tabs>
        <w:rPr>
          <w:b/>
          <w:bCs/>
          <w:sz w:val="28"/>
          <w:szCs w:val="28"/>
        </w:rPr>
      </w:pPr>
    </w:p>
    <w:p w:rsidR="003F093D" w:rsidRDefault="003F093D" w:rsidP="004046D5">
      <w:pPr>
        <w:tabs>
          <w:tab w:val="left" w:pos="7513"/>
        </w:tabs>
        <w:rPr>
          <w:b/>
          <w:bCs/>
          <w:sz w:val="28"/>
          <w:szCs w:val="28"/>
        </w:rPr>
      </w:pPr>
    </w:p>
    <w:p w:rsidR="003F093D" w:rsidRDefault="003F093D" w:rsidP="004046D5">
      <w:pPr>
        <w:tabs>
          <w:tab w:val="left" w:pos="7513"/>
        </w:tabs>
        <w:rPr>
          <w:b/>
          <w:bCs/>
          <w:sz w:val="28"/>
          <w:szCs w:val="28"/>
        </w:rPr>
      </w:pPr>
    </w:p>
    <w:p w:rsidR="003F093D" w:rsidRPr="00C62C3C" w:rsidRDefault="003F093D" w:rsidP="004046D5">
      <w:pPr>
        <w:tabs>
          <w:tab w:val="left" w:pos="7513"/>
        </w:tabs>
        <w:rPr>
          <w:b/>
          <w:bCs/>
          <w:sz w:val="28"/>
          <w:szCs w:val="28"/>
        </w:rPr>
      </w:pPr>
    </w:p>
    <w:p w:rsidR="003F093D" w:rsidRDefault="003F093D">
      <w:pPr>
        <w:pStyle w:val="1"/>
        <w:keepNext w:val="0"/>
        <w:keepLines w:val="0"/>
        <w:widowControl w:val="0"/>
        <w:tabs>
          <w:tab w:val="left" w:pos="5686"/>
        </w:tabs>
        <w:spacing w:before="66"/>
        <w:ind w:left="7070" w:firstLine="0"/>
        <w:jc w:val="left"/>
        <w:rPr>
          <w:color w:val="auto"/>
        </w:rPr>
      </w:pPr>
    </w:p>
    <w:p w:rsidR="009A14D5" w:rsidRPr="00484FE4" w:rsidRDefault="0095776A">
      <w:pPr>
        <w:pStyle w:val="1"/>
        <w:keepNext w:val="0"/>
        <w:keepLines w:val="0"/>
        <w:widowControl w:val="0"/>
        <w:tabs>
          <w:tab w:val="left" w:pos="5686"/>
        </w:tabs>
        <w:spacing w:before="66"/>
        <w:ind w:left="7070" w:firstLine="0"/>
        <w:jc w:val="left"/>
        <w:rPr>
          <w:color w:val="auto"/>
        </w:rPr>
      </w:pPr>
      <w:r w:rsidRPr="00484FE4">
        <w:rPr>
          <w:color w:val="auto"/>
        </w:rPr>
        <w:lastRenderedPageBreak/>
        <w:t>2.Показатели</w:t>
      </w:r>
      <w:r w:rsidRPr="00484FE4">
        <w:rPr>
          <w:color w:val="auto"/>
          <w:spacing w:val="-5"/>
        </w:rPr>
        <w:t xml:space="preserve"> </w:t>
      </w:r>
      <w:r w:rsidRPr="00484FE4">
        <w:rPr>
          <w:color w:val="auto"/>
        </w:rPr>
        <w:t>муниципальной</w:t>
      </w:r>
      <w:r w:rsidRPr="00484FE4">
        <w:rPr>
          <w:color w:val="auto"/>
          <w:spacing w:val="1"/>
        </w:rPr>
        <w:t xml:space="preserve"> </w:t>
      </w:r>
      <w:r w:rsidRPr="00484FE4">
        <w:rPr>
          <w:color w:val="auto"/>
        </w:rPr>
        <w:t>программы</w:t>
      </w:r>
    </w:p>
    <w:tbl>
      <w:tblPr>
        <w:tblW w:w="15780" w:type="dxa"/>
        <w:tblInd w:w="434" w:type="dxa"/>
        <w:tblLayout w:type="fixed"/>
        <w:tblLook w:val="04A0"/>
      </w:tblPr>
      <w:tblGrid>
        <w:gridCol w:w="468"/>
        <w:gridCol w:w="1796"/>
        <w:gridCol w:w="1048"/>
        <w:gridCol w:w="1188"/>
        <w:gridCol w:w="1018"/>
        <w:gridCol w:w="677"/>
        <w:gridCol w:w="222"/>
        <w:gridCol w:w="456"/>
        <w:gridCol w:w="739"/>
        <w:gridCol w:w="61"/>
        <w:gridCol w:w="648"/>
        <w:gridCol w:w="709"/>
        <w:gridCol w:w="657"/>
        <w:gridCol w:w="1447"/>
        <w:gridCol w:w="1502"/>
        <w:gridCol w:w="3144"/>
      </w:tblGrid>
      <w:tr w:rsidR="009A14D5" w:rsidRPr="00484FE4">
        <w:trPr>
          <w:trHeight w:val="276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Наименование показателя</w:t>
            </w:r>
            <w:r w:rsidRPr="00484FE4">
              <w:rPr>
                <w:color w:val="000000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Уровень показ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Признак возраст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ния/ уб</w:t>
            </w:r>
            <w:r w:rsidRPr="00484FE4">
              <w:rPr>
                <w:color w:val="000000"/>
                <w:sz w:val="20"/>
                <w:szCs w:val="20"/>
              </w:rPr>
              <w:t>ы</w:t>
            </w:r>
            <w:r w:rsidRPr="00484FE4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Единица измер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ния (по ОКЕИ)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 w:rsidP="000E0643">
            <w:pPr>
              <w:ind w:firstLine="400"/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Базовое значение</w:t>
            </w:r>
            <w:r w:rsidRPr="00484FE4">
              <w:rPr>
                <w:color w:val="000000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281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643" w:rsidRPr="00484FE4" w:rsidRDefault="0095776A" w:rsidP="000E0643">
            <w:pPr>
              <w:ind w:firstLine="400"/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 xml:space="preserve">Значение показателя </w:t>
            </w:r>
          </w:p>
          <w:p w:rsidR="009A14D5" w:rsidRPr="00484FE4" w:rsidRDefault="0095776A" w:rsidP="000E0643">
            <w:pPr>
              <w:ind w:firstLine="400"/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по годам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Документ</w:t>
            </w:r>
            <w:r w:rsidRPr="00484FE4">
              <w:rPr>
                <w:color w:val="000000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643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Ответстве</w:t>
            </w:r>
            <w:r w:rsidRPr="00484FE4">
              <w:rPr>
                <w:color w:val="000000"/>
                <w:sz w:val="20"/>
                <w:szCs w:val="20"/>
              </w:rPr>
              <w:t>н</w:t>
            </w:r>
            <w:r w:rsidRPr="00484FE4">
              <w:rPr>
                <w:color w:val="000000"/>
                <w:sz w:val="20"/>
                <w:szCs w:val="20"/>
              </w:rPr>
              <w:t>ный за дост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 xml:space="preserve">жение </w:t>
            </w:r>
          </w:p>
          <w:p w:rsidR="009A14D5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показателя</w:t>
            </w:r>
            <w:r w:rsidRPr="00484FE4">
              <w:rPr>
                <w:color w:val="000000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Связь с показателями национал</w:t>
            </w:r>
            <w:r w:rsidRPr="00484FE4">
              <w:rPr>
                <w:color w:val="000000"/>
                <w:sz w:val="20"/>
                <w:szCs w:val="20"/>
              </w:rPr>
              <w:t>ь</w:t>
            </w:r>
            <w:r w:rsidRPr="00484FE4">
              <w:rPr>
                <w:color w:val="000000"/>
                <w:sz w:val="20"/>
                <w:szCs w:val="20"/>
              </w:rPr>
              <w:t>ных целей</w:t>
            </w:r>
            <w:r w:rsidRPr="00484FE4">
              <w:rPr>
                <w:color w:val="000000"/>
                <w:sz w:val="20"/>
                <w:szCs w:val="20"/>
                <w:vertAlign w:val="superscript"/>
              </w:rPr>
              <w:t>17</w:t>
            </w:r>
          </w:p>
        </w:tc>
      </w:tr>
      <w:tr w:rsidR="009A14D5" w:rsidRPr="00484FE4">
        <w:trPr>
          <w:trHeight w:val="67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Pr="00484FE4" w:rsidRDefault="009A14D5">
            <w:pPr>
              <w:rPr>
                <w:color w:val="000000"/>
                <w:sz w:val="20"/>
                <w:szCs w:val="20"/>
              </w:rPr>
            </w:pPr>
          </w:p>
        </w:tc>
      </w:tr>
      <w:tr w:rsidR="00E03345" w:rsidRPr="00484FE4" w:rsidTr="00E03345">
        <w:trPr>
          <w:trHeight w:val="75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знач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</w:p>
        </w:tc>
      </w:tr>
      <w:tr w:rsidR="00E03345" w:rsidRPr="00484FE4" w:rsidTr="00E03345">
        <w:trPr>
          <w:trHeight w:val="255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6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47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44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center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9A14D5" w:rsidRPr="00484FE4">
        <w:trPr>
          <w:trHeight w:val="300"/>
        </w:trPr>
        <w:tc>
          <w:tcPr>
            <w:tcW w:w="157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>
            <w:pPr>
              <w:spacing w:after="24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84FE4">
              <w:rPr>
                <w:i/>
                <w:iCs/>
                <w:color w:val="000000"/>
                <w:sz w:val="20"/>
                <w:szCs w:val="20"/>
              </w:rPr>
              <w:t>N1.</w:t>
            </w:r>
            <w:r w:rsidR="0064609C" w:rsidRPr="00484F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FE4">
              <w:rPr>
                <w:i/>
                <w:iCs/>
                <w:color w:val="000000"/>
                <w:sz w:val="20"/>
                <w:szCs w:val="20"/>
              </w:rPr>
              <w:t>Цель муниципальной программы Создание благоприятных условий для устойчивого развития внутреннего и въездного туризма на территории</w:t>
            </w:r>
          </w:p>
          <w:p w:rsidR="009A14D5" w:rsidRPr="00484FE4" w:rsidRDefault="0095776A">
            <w:pPr>
              <w:spacing w:after="24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84FE4">
              <w:rPr>
                <w:i/>
                <w:iCs/>
                <w:color w:val="000000"/>
                <w:sz w:val="20"/>
                <w:szCs w:val="20"/>
              </w:rPr>
              <w:t>Таштагольского муниципального округа</w:t>
            </w:r>
          </w:p>
        </w:tc>
      </w:tr>
      <w:tr w:rsidR="00E03345" w:rsidTr="00785F30">
        <w:trPr>
          <w:trHeight w:val="3710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796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Объем поступл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ний налоговых доходов в конс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лидированный бюджет Ташт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гольского мун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ципального окр</w:t>
            </w:r>
            <w:r w:rsidRPr="00484FE4">
              <w:rPr>
                <w:color w:val="000000"/>
                <w:sz w:val="20"/>
                <w:szCs w:val="20"/>
              </w:rPr>
              <w:t>у</w:t>
            </w:r>
            <w:r w:rsidRPr="00484FE4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484FE4">
              <w:rPr>
                <w:i/>
                <w:iCs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возраст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Миллион рублей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Pr="00484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Pr="00484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Pr="00484F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Указ "О н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циональных целях разв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тия Росси</w:t>
            </w:r>
            <w:r w:rsidRPr="00484FE4">
              <w:rPr>
                <w:color w:val="000000"/>
                <w:sz w:val="20"/>
                <w:szCs w:val="20"/>
              </w:rPr>
              <w:t>й</w:t>
            </w:r>
            <w:r w:rsidRPr="00484FE4">
              <w:rPr>
                <w:color w:val="000000"/>
                <w:sz w:val="20"/>
                <w:szCs w:val="20"/>
              </w:rPr>
              <w:t>ской Федер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ции на период до 2030 года и на перспе</w:t>
            </w:r>
            <w:r w:rsidRPr="00484FE4">
              <w:rPr>
                <w:color w:val="000000"/>
                <w:sz w:val="20"/>
                <w:szCs w:val="20"/>
              </w:rPr>
              <w:t>к</w:t>
            </w:r>
            <w:r w:rsidRPr="00484FE4">
              <w:rPr>
                <w:color w:val="000000"/>
                <w:sz w:val="20"/>
                <w:szCs w:val="20"/>
              </w:rPr>
              <w:t>тиву до 2036 года" ПР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ЗИДЕНТ РОССИ</w:t>
            </w:r>
            <w:r w:rsidRPr="00484FE4">
              <w:rPr>
                <w:color w:val="000000"/>
                <w:sz w:val="20"/>
                <w:szCs w:val="20"/>
              </w:rPr>
              <w:t>Й</w:t>
            </w:r>
            <w:r w:rsidRPr="00484FE4">
              <w:rPr>
                <w:color w:val="000000"/>
                <w:sz w:val="20"/>
                <w:szCs w:val="20"/>
              </w:rPr>
              <w:t>СКОЙ Ф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ДЕРАЦИИ от 07.05.2024 № 309</w:t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Первый заме</w:t>
            </w:r>
            <w:r w:rsidRPr="00484FE4">
              <w:rPr>
                <w:color w:val="000000"/>
                <w:sz w:val="20"/>
                <w:szCs w:val="20"/>
              </w:rPr>
              <w:t>с</w:t>
            </w:r>
            <w:r w:rsidRPr="00484FE4">
              <w:rPr>
                <w:color w:val="000000"/>
                <w:sz w:val="20"/>
                <w:szCs w:val="20"/>
              </w:rPr>
              <w:t>титель Главы Таштагольск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го муниц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пального о</w:t>
            </w:r>
            <w:r w:rsidRPr="00484FE4">
              <w:rPr>
                <w:color w:val="000000"/>
                <w:sz w:val="20"/>
                <w:szCs w:val="20"/>
              </w:rPr>
              <w:t>к</w:t>
            </w:r>
            <w:r w:rsidRPr="00484FE4">
              <w:rPr>
                <w:color w:val="000000"/>
                <w:sz w:val="20"/>
                <w:szCs w:val="20"/>
              </w:rPr>
              <w:t xml:space="preserve">руга </w:t>
            </w:r>
          </w:p>
        </w:tc>
        <w:tc>
          <w:tcPr>
            <w:tcW w:w="3144" w:type="dxa"/>
            <w:tcBorders>
              <w:bottom w:val="single" w:sz="4" w:space="0" w:color="000000"/>
              <w:right w:val="single" w:sz="4" w:space="0" w:color="000000"/>
            </w:tcBorders>
          </w:tcPr>
          <w:p w:rsidR="00E03345" w:rsidRPr="00484FE4" w:rsidRDefault="00E03345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Увеличение ожидаемой продо</w:t>
            </w:r>
            <w:r w:rsidRPr="00484FE4">
              <w:rPr>
                <w:color w:val="000000"/>
                <w:sz w:val="20"/>
                <w:szCs w:val="20"/>
              </w:rPr>
              <w:t>л</w:t>
            </w:r>
            <w:r w:rsidRPr="00484FE4">
              <w:rPr>
                <w:color w:val="000000"/>
                <w:sz w:val="20"/>
                <w:szCs w:val="20"/>
              </w:rPr>
              <w:t>жительности жизни до 78 лет к 2030 году и до 81 года к 2036 г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ду, в том числе опережающий рост показателей ожидаемой пр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должительности здоровой жизни</w:t>
            </w:r>
          </w:p>
        </w:tc>
      </w:tr>
      <w:tr w:rsidR="00795C30" w:rsidTr="00785F30">
        <w:trPr>
          <w:trHeight w:val="3825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796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Объем платных услуг гостиниц и аналогичных средств размещ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484FE4">
              <w:rPr>
                <w:i/>
                <w:iCs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возраст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Миллион рублей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204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447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Указ «О н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циональных целях разв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тия Росси</w:t>
            </w:r>
            <w:r w:rsidRPr="00484FE4">
              <w:rPr>
                <w:color w:val="000000"/>
                <w:sz w:val="20"/>
                <w:szCs w:val="20"/>
              </w:rPr>
              <w:t>й</w:t>
            </w:r>
            <w:r w:rsidRPr="00484FE4">
              <w:rPr>
                <w:color w:val="000000"/>
                <w:sz w:val="20"/>
                <w:szCs w:val="20"/>
              </w:rPr>
              <w:t>ской Федер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ции на период до 2030 года и на перспе</w:t>
            </w:r>
            <w:r w:rsidRPr="00484FE4">
              <w:rPr>
                <w:color w:val="000000"/>
                <w:sz w:val="20"/>
                <w:szCs w:val="20"/>
              </w:rPr>
              <w:t>к</w:t>
            </w:r>
            <w:r w:rsidRPr="00484FE4">
              <w:rPr>
                <w:color w:val="000000"/>
                <w:sz w:val="20"/>
                <w:szCs w:val="20"/>
              </w:rPr>
              <w:t>тиву до 2036 года» ПР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ЗИДЕНТ РОССИ</w:t>
            </w:r>
            <w:r w:rsidRPr="00484FE4">
              <w:rPr>
                <w:color w:val="000000"/>
                <w:sz w:val="20"/>
                <w:szCs w:val="20"/>
              </w:rPr>
              <w:t>Й</w:t>
            </w:r>
            <w:r w:rsidRPr="00484FE4">
              <w:rPr>
                <w:color w:val="000000"/>
                <w:sz w:val="20"/>
                <w:szCs w:val="20"/>
              </w:rPr>
              <w:t>СКОЙ Ф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ДЕРАЦИИ от 07.05.2024 № 309</w:t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Первый заме</w:t>
            </w:r>
            <w:r w:rsidRPr="00484FE4">
              <w:rPr>
                <w:color w:val="000000"/>
                <w:sz w:val="20"/>
                <w:szCs w:val="20"/>
              </w:rPr>
              <w:t>с</w:t>
            </w:r>
            <w:r w:rsidRPr="00484FE4">
              <w:rPr>
                <w:color w:val="000000"/>
                <w:sz w:val="20"/>
                <w:szCs w:val="20"/>
              </w:rPr>
              <w:t>титель Главы Таштагольск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го муниц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пального о</w:t>
            </w:r>
            <w:r w:rsidRPr="00484FE4">
              <w:rPr>
                <w:color w:val="000000"/>
                <w:sz w:val="20"/>
                <w:szCs w:val="20"/>
              </w:rPr>
              <w:t>к</w:t>
            </w:r>
            <w:r w:rsidRPr="00484FE4">
              <w:rPr>
                <w:color w:val="000000"/>
                <w:sz w:val="20"/>
                <w:szCs w:val="20"/>
              </w:rPr>
              <w:t xml:space="preserve">руга </w:t>
            </w:r>
          </w:p>
        </w:tc>
        <w:tc>
          <w:tcPr>
            <w:tcW w:w="3144" w:type="dxa"/>
            <w:tcBorders>
              <w:bottom w:val="single" w:sz="4" w:space="0" w:color="000000"/>
              <w:right w:val="single" w:sz="4" w:space="0" w:color="000000"/>
            </w:tcBorders>
          </w:tcPr>
          <w:p w:rsidR="00795C30" w:rsidRPr="00484FE4" w:rsidRDefault="00795C30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Увеличение ожидаемой продо</w:t>
            </w:r>
            <w:r w:rsidRPr="00484FE4">
              <w:rPr>
                <w:color w:val="000000"/>
                <w:sz w:val="20"/>
                <w:szCs w:val="20"/>
              </w:rPr>
              <w:t>л</w:t>
            </w:r>
            <w:r w:rsidRPr="00484FE4">
              <w:rPr>
                <w:color w:val="000000"/>
                <w:sz w:val="20"/>
                <w:szCs w:val="20"/>
              </w:rPr>
              <w:t>жительности жизни до 78 лет к 2030 году и до 81 года к 2036 г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ду, в том числе опережающий рост показателей ожидаемой пр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должительности здоровой жизни</w:t>
            </w:r>
          </w:p>
        </w:tc>
      </w:tr>
      <w:tr w:rsidR="004F7698" w:rsidTr="00785F30">
        <w:trPr>
          <w:trHeight w:val="3950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796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Численность лиц, размещенных в коллективных средствах разм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щения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484FE4">
              <w:rPr>
                <w:i/>
                <w:iCs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возраст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Тысяча человек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0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14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 w:rsidP="004F769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47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Указ "О н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циональных целях разв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тия Росси</w:t>
            </w:r>
            <w:r w:rsidRPr="00484FE4">
              <w:rPr>
                <w:color w:val="000000"/>
                <w:sz w:val="20"/>
                <w:szCs w:val="20"/>
              </w:rPr>
              <w:t>й</w:t>
            </w:r>
            <w:r w:rsidRPr="00484FE4">
              <w:rPr>
                <w:color w:val="000000"/>
                <w:sz w:val="20"/>
                <w:szCs w:val="20"/>
              </w:rPr>
              <w:t>ской Федер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ции на период до 2030 года и на перспе</w:t>
            </w:r>
            <w:r w:rsidRPr="00484FE4">
              <w:rPr>
                <w:color w:val="000000"/>
                <w:sz w:val="20"/>
                <w:szCs w:val="20"/>
              </w:rPr>
              <w:t>к</w:t>
            </w:r>
            <w:r w:rsidRPr="00484FE4">
              <w:rPr>
                <w:color w:val="000000"/>
                <w:sz w:val="20"/>
                <w:szCs w:val="20"/>
              </w:rPr>
              <w:t>тиву до 2036 года" ПР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ЗИДЕНТ РОССИ</w:t>
            </w:r>
            <w:r w:rsidRPr="00484FE4">
              <w:rPr>
                <w:color w:val="000000"/>
                <w:sz w:val="20"/>
                <w:szCs w:val="20"/>
              </w:rPr>
              <w:t>Й</w:t>
            </w:r>
            <w:r w:rsidRPr="00484FE4">
              <w:rPr>
                <w:color w:val="000000"/>
                <w:sz w:val="20"/>
                <w:szCs w:val="20"/>
              </w:rPr>
              <w:t>СКОЙ Ф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ДЕРАЦИИ от 07.05.2024 № 309</w:t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Первый заме</w:t>
            </w:r>
            <w:r w:rsidRPr="00484FE4">
              <w:rPr>
                <w:color w:val="000000"/>
                <w:sz w:val="20"/>
                <w:szCs w:val="20"/>
              </w:rPr>
              <w:t>с</w:t>
            </w:r>
            <w:r w:rsidRPr="00484FE4">
              <w:rPr>
                <w:color w:val="000000"/>
                <w:sz w:val="20"/>
                <w:szCs w:val="20"/>
              </w:rPr>
              <w:t>титель Главы Таштагольск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го муниц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пального о</w:t>
            </w:r>
            <w:r w:rsidRPr="00484FE4">
              <w:rPr>
                <w:color w:val="000000"/>
                <w:sz w:val="20"/>
                <w:szCs w:val="20"/>
              </w:rPr>
              <w:t>к</w:t>
            </w:r>
            <w:r w:rsidRPr="00484FE4">
              <w:rPr>
                <w:color w:val="000000"/>
                <w:sz w:val="20"/>
                <w:szCs w:val="20"/>
              </w:rPr>
              <w:t xml:space="preserve">руга </w:t>
            </w:r>
          </w:p>
        </w:tc>
        <w:tc>
          <w:tcPr>
            <w:tcW w:w="3144" w:type="dxa"/>
            <w:tcBorders>
              <w:bottom w:val="single" w:sz="4" w:space="0" w:color="000000"/>
              <w:right w:val="single" w:sz="4" w:space="0" w:color="000000"/>
            </w:tcBorders>
          </w:tcPr>
          <w:p w:rsidR="004F7698" w:rsidRPr="00484FE4" w:rsidRDefault="004F7698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Увеличение ожидаемой продо</w:t>
            </w:r>
            <w:r w:rsidRPr="00484FE4">
              <w:rPr>
                <w:color w:val="000000"/>
                <w:sz w:val="20"/>
                <w:szCs w:val="20"/>
              </w:rPr>
              <w:t>л</w:t>
            </w:r>
            <w:r w:rsidRPr="00484FE4">
              <w:rPr>
                <w:color w:val="000000"/>
                <w:sz w:val="20"/>
                <w:szCs w:val="20"/>
              </w:rPr>
              <w:t>жительности жизни до 78 лет к 2030 году и до 81 года к 2036 г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ду, в том числе опережающий рост показателей ожидаемой пр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должительности здоровой жизни</w:t>
            </w:r>
          </w:p>
        </w:tc>
      </w:tr>
      <w:tr w:rsidR="00CD49E1" w:rsidTr="00785F30">
        <w:trPr>
          <w:trHeight w:val="3967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796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Объем инвест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ций в основной капитал в тур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стическую инфр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структуру (вн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бюджетные сре</w:t>
            </w:r>
            <w:r w:rsidRPr="00484FE4">
              <w:rPr>
                <w:color w:val="000000"/>
                <w:sz w:val="20"/>
                <w:szCs w:val="20"/>
              </w:rPr>
              <w:t>д</w:t>
            </w:r>
            <w:r w:rsidRPr="00484FE4">
              <w:rPr>
                <w:color w:val="000000"/>
                <w:sz w:val="20"/>
                <w:szCs w:val="20"/>
              </w:rPr>
              <w:t>ства)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484FE4">
              <w:rPr>
                <w:i/>
                <w:iCs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возраст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Миллион рублей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0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6038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070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61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47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Указ "О н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циональных целях разв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тия Росси</w:t>
            </w:r>
            <w:r w:rsidRPr="00484FE4">
              <w:rPr>
                <w:color w:val="000000"/>
                <w:sz w:val="20"/>
                <w:szCs w:val="20"/>
              </w:rPr>
              <w:t>й</w:t>
            </w:r>
            <w:r w:rsidRPr="00484FE4">
              <w:rPr>
                <w:color w:val="000000"/>
                <w:sz w:val="20"/>
                <w:szCs w:val="20"/>
              </w:rPr>
              <w:t>ской Федер</w:t>
            </w:r>
            <w:r w:rsidRPr="00484FE4">
              <w:rPr>
                <w:color w:val="000000"/>
                <w:sz w:val="20"/>
                <w:szCs w:val="20"/>
              </w:rPr>
              <w:t>а</w:t>
            </w:r>
            <w:r w:rsidRPr="00484FE4">
              <w:rPr>
                <w:color w:val="000000"/>
                <w:sz w:val="20"/>
                <w:szCs w:val="20"/>
              </w:rPr>
              <w:t>ции на период до 2030 года и на перспе</w:t>
            </w:r>
            <w:r w:rsidRPr="00484FE4">
              <w:rPr>
                <w:color w:val="000000"/>
                <w:sz w:val="20"/>
                <w:szCs w:val="20"/>
              </w:rPr>
              <w:t>к</w:t>
            </w:r>
            <w:r w:rsidRPr="00484FE4">
              <w:rPr>
                <w:color w:val="000000"/>
                <w:sz w:val="20"/>
                <w:szCs w:val="20"/>
              </w:rPr>
              <w:t>тиву до 2036 года" ПР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ЗИДЕНТ РОССИ</w:t>
            </w:r>
            <w:r w:rsidRPr="00484FE4">
              <w:rPr>
                <w:color w:val="000000"/>
                <w:sz w:val="20"/>
                <w:szCs w:val="20"/>
              </w:rPr>
              <w:t>Й</w:t>
            </w:r>
            <w:r w:rsidRPr="00484FE4">
              <w:rPr>
                <w:color w:val="000000"/>
                <w:sz w:val="20"/>
                <w:szCs w:val="20"/>
              </w:rPr>
              <w:t>СКОЙ Ф</w:t>
            </w:r>
            <w:r w:rsidRPr="00484FE4">
              <w:rPr>
                <w:color w:val="000000"/>
                <w:sz w:val="20"/>
                <w:szCs w:val="20"/>
              </w:rPr>
              <w:t>Е</w:t>
            </w:r>
            <w:r w:rsidRPr="00484FE4">
              <w:rPr>
                <w:color w:val="000000"/>
                <w:sz w:val="20"/>
                <w:szCs w:val="20"/>
              </w:rPr>
              <w:t>ДЕРАЦИИ от 07.05.2024 № 309</w:t>
            </w:r>
          </w:p>
        </w:tc>
        <w:tc>
          <w:tcPr>
            <w:tcW w:w="1502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Первый заме</w:t>
            </w:r>
            <w:r w:rsidRPr="00484FE4">
              <w:rPr>
                <w:color w:val="000000"/>
                <w:sz w:val="20"/>
                <w:szCs w:val="20"/>
              </w:rPr>
              <w:t>с</w:t>
            </w:r>
            <w:r w:rsidRPr="00484FE4">
              <w:rPr>
                <w:color w:val="000000"/>
                <w:sz w:val="20"/>
                <w:szCs w:val="20"/>
              </w:rPr>
              <w:t>титель Главы Таштагольск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го муниц</w:t>
            </w:r>
            <w:r w:rsidRPr="00484FE4">
              <w:rPr>
                <w:color w:val="000000"/>
                <w:sz w:val="20"/>
                <w:szCs w:val="20"/>
              </w:rPr>
              <w:t>и</w:t>
            </w:r>
            <w:r w:rsidRPr="00484FE4">
              <w:rPr>
                <w:color w:val="000000"/>
                <w:sz w:val="20"/>
                <w:szCs w:val="20"/>
              </w:rPr>
              <w:t>пального о</w:t>
            </w:r>
            <w:r w:rsidRPr="00484FE4">
              <w:rPr>
                <w:color w:val="000000"/>
                <w:sz w:val="20"/>
                <w:szCs w:val="20"/>
              </w:rPr>
              <w:t>к</w:t>
            </w:r>
            <w:r w:rsidRPr="00484FE4">
              <w:rPr>
                <w:color w:val="000000"/>
                <w:sz w:val="20"/>
                <w:szCs w:val="20"/>
              </w:rPr>
              <w:t xml:space="preserve">руга </w:t>
            </w:r>
          </w:p>
        </w:tc>
        <w:tc>
          <w:tcPr>
            <w:tcW w:w="3144" w:type="dxa"/>
            <w:tcBorders>
              <w:bottom w:val="single" w:sz="4" w:space="0" w:color="000000"/>
              <w:right w:val="single" w:sz="4" w:space="0" w:color="000000"/>
            </w:tcBorders>
          </w:tcPr>
          <w:p w:rsidR="00CD49E1" w:rsidRPr="00484FE4" w:rsidRDefault="00CD49E1">
            <w:pPr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Увеличение ожидаемой продо</w:t>
            </w:r>
            <w:r w:rsidRPr="00484FE4">
              <w:rPr>
                <w:color w:val="000000"/>
                <w:sz w:val="20"/>
                <w:szCs w:val="20"/>
              </w:rPr>
              <w:t>л</w:t>
            </w:r>
            <w:r w:rsidRPr="00484FE4">
              <w:rPr>
                <w:color w:val="000000"/>
                <w:sz w:val="20"/>
                <w:szCs w:val="20"/>
              </w:rPr>
              <w:t>жительности жизни до 78 лет к 2030 году и до 81 года к 2036 г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ду, в том числе опережающий рост показателей ожидаемой пр</w:t>
            </w:r>
            <w:r w:rsidRPr="00484FE4">
              <w:rPr>
                <w:color w:val="000000"/>
                <w:sz w:val="20"/>
                <w:szCs w:val="20"/>
              </w:rPr>
              <w:t>о</w:t>
            </w:r>
            <w:r w:rsidRPr="00484FE4">
              <w:rPr>
                <w:color w:val="000000"/>
                <w:sz w:val="20"/>
                <w:szCs w:val="20"/>
              </w:rPr>
              <w:t>должительности здоровой жизни</w:t>
            </w:r>
          </w:p>
        </w:tc>
      </w:tr>
    </w:tbl>
    <w:p w:rsidR="009A14D5" w:rsidRDefault="009A14D5">
      <w:pPr>
        <w:sectPr w:rsidR="009A14D5">
          <w:footerReference w:type="even" r:id="rId12"/>
          <w:footerReference w:type="default" r:id="rId13"/>
          <w:footerReference w:type="first" r:id="rId14"/>
          <w:pgSz w:w="16838" w:h="11906" w:orient="landscape"/>
          <w:pgMar w:top="720" w:right="280" w:bottom="839" w:left="320" w:header="0" w:footer="280" w:gutter="0"/>
          <w:cols w:space="720"/>
          <w:formProt w:val="0"/>
          <w:docGrid w:linePitch="100"/>
        </w:sectPr>
      </w:pPr>
    </w:p>
    <w:p w:rsidR="009A14D5" w:rsidRDefault="0095776A">
      <w:pPr>
        <w:pStyle w:val="1"/>
        <w:spacing w:before="76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2.1.</w:t>
      </w:r>
      <w:r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Прокси-показатели</w:t>
      </w:r>
      <w:r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муниципальной</w:t>
      </w:r>
      <w:r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программы</w:t>
      </w:r>
      <w:r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в</w:t>
      </w:r>
      <w:r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программы</w:t>
      </w:r>
      <w:r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в</w:t>
      </w:r>
      <w:r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202</w:t>
      </w:r>
      <w:r w:rsidR="00194505">
        <w:rPr>
          <w:rFonts w:ascii="Times New Roman" w:hAnsi="Times New Roman" w:cs="Times New Roman"/>
          <w:color w:val="auto"/>
          <w:sz w:val="20"/>
          <w:szCs w:val="20"/>
        </w:rPr>
        <w:t>7</w:t>
      </w:r>
      <w:r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году</w:t>
      </w:r>
    </w:p>
    <w:tbl>
      <w:tblPr>
        <w:tblW w:w="15707" w:type="dxa"/>
        <w:tblInd w:w="432" w:type="dxa"/>
        <w:tblLayout w:type="fixed"/>
        <w:tblLook w:val="04A0"/>
      </w:tblPr>
      <w:tblGrid>
        <w:gridCol w:w="417"/>
        <w:gridCol w:w="2456"/>
        <w:gridCol w:w="919"/>
        <w:gridCol w:w="913"/>
        <w:gridCol w:w="689"/>
        <w:gridCol w:w="685"/>
        <w:gridCol w:w="688"/>
        <w:gridCol w:w="686"/>
        <w:gridCol w:w="687"/>
        <w:gridCol w:w="688"/>
        <w:gridCol w:w="686"/>
        <w:gridCol w:w="688"/>
        <w:gridCol w:w="688"/>
        <w:gridCol w:w="688"/>
        <w:gridCol w:w="685"/>
        <w:gridCol w:w="686"/>
        <w:gridCol w:w="688"/>
        <w:gridCol w:w="688"/>
        <w:gridCol w:w="1382"/>
      </w:tblGrid>
      <w:tr w:rsidR="009A14D5" w:rsidTr="00D7467B">
        <w:tc>
          <w:tcPr>
            <w:tcW w:w="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знак возра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тания/ убыв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</w:t>
            </w:r>
          </w:p>
        </w:tc>
        <w:tc>
          <w:tcPr>
            <w:tcW w:w="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ца 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мер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</w:t>
            </w:r>
          </w:p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ОКЕИ)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чение</w:t>
            </w:r>
          </w:p>
        </w:tc>
        <w:tc>
          <w:tcPr>
            <w:tcW w:w="824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по кварталам/месяцам</w:t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ный за до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тижение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казателя</w:t>
            </w:r>
          </w:p>
        </w:tc>
      </w:tr>
      <w:tr w:rsidR="009A14D5" w:rsidTr="00D7467B">
        <w:tc>
          <w:tcPr>
            <w:tcW w:w="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A1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A1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A1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A1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ние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янв.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апр.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авг.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сен.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дек.</w:t>
            </w:r>
          </w:p>
        </w:tc>
        <w:tc>
          <w:tcPr>
            <w:tcW w:w="13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A14D5">
            <w:pPr>
              <w:jc w:val="center"/>
              <w:rPr>
                <w:sz w:val="20"/>
                <w:szCs w:val="20"/>
              </w:rPr>
            </w:pPr>
          </w:p>
        </w:tc>
      </w:tr>
      <w:tr w:rsidR="009A14D5" w:rsidTr="00D7467B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14D5" w:rsidRDefault="009577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9A14D5" w:rsidTr="00D7467B">
        <w:tc>
          <w:tcPr>
            <w:tcW w:w="417" w:type="dxa"/>
            <w:shd w:val="clear" w:color="auto" w:fill="FFFFFF"/>
          </w:tcPr>
          <w:p w:rsidR="009A14D5" w:rsidRDefault="009A1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FFFFFF"/>
          </w:tcPr>
          <w:p w:rsidR="009A14D5" w:rsidRDefault="009A1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FFFFFF"/>
          </w:tcPr>
          <w:p w:rsidR="009A14D5" w:rsidRDefault="009A1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bottom"/>
          </w:tcPr>
          <w:p w:rsidR="009A14D5" w:rsidRDefault="009A14D5">
            <w:pPr>
              <w:rPr>
                <w:sz w:val="20"/>
                <w:szCs w:val="20"/>
              </w:rPr>
            </w:pPr>
          </w:p>
        </w:tc>
      </w:tr>
    </w:tbl>
    <w:p w:rsidR="009A14D5" w:rsidRDefault="009A14D5">
      <w:pPr>
        <w:rPr>
          <w:sz w:val="20"/>
          <w:szCs w:val="20"/>
        </w:rPr>
      </w:pPr>
    </w:p>
    <w:p w:rsidR="009A14D5" w:rsidRDefault="009A14D5">
      <w:pPr>
        <w:pStyle w:val="a9"/>
        <w:rPr>
          <w:sz w:val="20"/>
          <w:szCs w:val="20"/>
        </w:rPr>
      </w:pPr>
    </w:p>
    <w:p w:rsidR="009A14D5" w:rsidRDefault="0095776A">
      <w:pPr>
        <w:pStyle w:val="1"/>
        <w:spacing w:before="76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3.</w:t>
      </w:r>
      <w:r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Помесячный план достижения показателей муниципальной</w:t>
      </w:r>
      <w:r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программы</w:t>
      </w:r>
      <w:r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в</w:t>
      </w:r>
      <w:r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202</w:t>
      </w:r>
      <w:r w:rsidR="00194505">
        <w:rPr>
          <w:rFonts w:ascii="Times New Roman" w:hAnsi="Times New Roman" w:cs="Times New Roman"/>
          <w:color w:val="auto"/>
          <w:sz w:val="20"/>
          <w:szCs w:val="20"/>
        </w:rPr>
        <w:t>7</w:t>
      </w:r>
      <w:r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году</w:t>
      </w:r>
    </w:p>
    <w:tbl>
      <w:tblPr>
        <w:tblW w:w="15748" w:type="dxa"/>
        <w:tblInd w:w="434" w:type="dxa"/>
        <w:tblLayout w:type="fixed"/>
        <w:tblLook w:val="04A0"/>
      </w:tblPr>
      <w:tblGrid>
        <w:gridCol w:w="517"/>
        <w:gridCol w:w="1911"/>
        <w:gridCol w:w="1148"/>
        <w:gridCol w:w="1113"/>
        <w:gridCol w:w="669"/>
        <w:gridCol w:w="707"/>
        <w:gridCol w:w="715"/>
        <w:gridCol w:w="679"/>
        <w:gridCol w:w="693"/>
        <w:gridCol w:w="710"/>
        <w:gridCol w:w="706"/>
        <w:gridCol w:w="686"/>
        <w:gridCol w:w="665"/>
        <w:gridCol w:w="660"/>
        <w:gridCol w:w="721"/>
        <w:gridCol w:w="3448"/>
      </w:tblGrid>
      <w:tr w:rsidR="009A14D5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5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ind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Значение показателя по кварталам/месяцам</w:t>
            </w:r>
          </w:p>
        </w:tc>
      </w:tr>
      <w:tr w:rsidR="009A14D5">
        <w:trPr>
          <w:trHeight w:val="102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ind w:firstLin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Цели/показатели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Уровень показателя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058" w:type="dxa"/>
            <w:gridSpan w:val="12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</w:tr>
      <w:tr w:rsidR="009A14D5">
        <w:trPr>
          <w:trHeight w:val="76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185C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конец 2027</w:t>
            </w:r>
            <w:r w:rsidR="0095776A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9A14D5">
        <w:trPr>
          <w:trHeight w:val="25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фев.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апр.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авг.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сен.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окт.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ноя.</w:t>
            </w:r>
          </w:p>
        </w:tc>
        <w:tc>
          <w:tcPr>
            <w:tcW w:w="3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</w:tr>
      <w:tr w:rsidR="009A14D5">
        <w:trPr>
          <w:trHeight w:val="30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ind w:firstLine="600"/>
              <w:rPr>
                <w:color w:val="000000"/>
                <w:sz w:val="20"/>
                <w:szCs w:val="20"/>
              </w:rPr>
            </w:pPr>
          </w:p>
        </w:tc>
      </w:tr>
      <w:tr w:rsidR="009A14D5">
        <w:trPr>
          <w:trHeight w:val="78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22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Цель муниципальной программы Создание благоприятных условий для устойчивого развития внутреннего и въездного туризма на территории Таштагольского муниципал</w:t>
            </w:r>
            <w:r>
              <w:rPr>
                <w:i/>
                <w:iCs/>
                <w:color w:val="000000"/>
                <w:sz w:val="20"/>
                <w:szCs w:val="20"/>
              </w:rPr>
              <w:t>ь</w:t>
            </w:r>
            <w:r>
              <w:rPr>
                <w:i/>
                <w:iCs/>
                <w:color w:val="000000"/>
                <w:sz w:val="20"/>
                <w:szCs w:val="20"/>
              </w:rPr>
              <w:t>ного округа</w:t>
            </w:r>
          </w:p>
        </w:tc>
      </w:tr>
      <w:tr w:rsidR="009A14D5" w:rsidRPr="00484FE4">
        <w:trPr>
          <w:trHeight w:val="2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Объем поступл</w:t>
            </w:r>
            <w:r>
              <w:rPr>
                <w:i/>
                <w:iCs/>
                <w:color w:val="000000"/>
                <w:sz w:val="20"/>
                <w:szCs w:val="20"/>
              </w:rPr>
              <w:t>е</w:t>
            </w:r>
            <w:r>
              <w:rPr>
                <w:i/>
                <w:iCs/>
                <w:color w:val="000000"/>
                <w:sz w:val="20"/>
                <w:szCs w:val="20"/>
              </w:rPr>
              <w:t>ний налоговых д</w:t>
            </w:r>
            <w:r>
              <w:rPr>
                <w:i/>
                <w:iCs/>
                <w:color w:val="000000"/>
                <w:sz w:val="20"/>
                <w:szCs w:val="20"/>
              </w:rPr>
              <w:t>о</w:t>
            </w:r>
            <w:r>
              <w:rPr>
                <w:i/>
                <w:iCs/>
                <w:color w:val="000000"/>
                <w:sz w:val="20"/>
                <w:szCs w:val="20"/>
              </w:rPr>
              <w:t>ходов в консолид</w:t>
            </w:r>
            <w:r>
              <w:rPr>
                <w:i/>
                <w:iCs/>
                <w:color w:val="000000"/>
                <w:sz w:val="20"/>
                <w:szCs w:val="20"/>
              </w:rPr>
              <w:t>и</w:t>
            </w:r>
            <w:r>
              <w:rPr>
                <w:i/>
                <w:iCs/>
                <w:color w:val="000000"/>
                <w:sz w:val="20"/>
                <w:szCs w:val="20"/>
              </w:rPr>
              <w:t>рованный бюджет Таштагольского муниципального округа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Миллион рублей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9A14D5" w:rsidRPr="00484FE4">
        <w:trPr>
          <w:trHeight w:val="195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Объем платных услуг гостиниц и аналогичных средств размещ</w:t>
            </w:r>
            <w:r>
              <w:rPr>
                <w:i/>
                <w:iCs/>
                <w:color w:val="000000"/>
                <w:sz w:val="20"/>
                <w:szCs w:val="20"/>
              </w:rPr>
              <w:t>е</w:t>
            </w:r>
            <w:r>
              <w:rPr>
                <w:i/>
                <w:iCs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Миллион рублей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2040</w:t>
            </w:r>
          </w:p>
        </w:tc>
      </w:tr>
      <w:tr w:rsidR="009A14D5" w:rsidRPr="00484FE4">
        <w:trPr>
          <w:trHeight w:val="196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Численность лиц, размещенных в коллективных средствах разм</w:t>
            </w:r>
            <w:r>
              <w:rPr>
                <w:i/>
                <w:iCs/>
                <w:color w:val="000000"/>
                <w:sz w:val="20"/>
                <w:szCs w:val="20"/>
              </w:rPr>
              <w:t>е</w:t>
            </w:r>
            <w:r>
              <w:rPr>
                <w:i/>
                <w:iCs/>
                <w:color w:val="000000"/>
                <w:sz w:val="20"/>
                <w:szCs w:val="20"/>
              </w:rPr>
              <w:t>щения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Тысяча человек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142</w:t>
            </w:r>
          </w:p>
        </w:tc>
      </w:tr>
      <w:tr w:rsidR="009A14D5" w:rsidRPr="00484FE4">
        <w:trPr>
          <w:trHeight w:val="295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Объем инвестиций в основной капитал в туристическую инфраструктуру (внебюджетные средства)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Миллион рублей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47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Pr="00484FE4" w:rsidRDefault="0095776A">
            <w:pPr>
              <w:jc w:val="right"/>
              <w:rPr>
                <w:color w:val="000000"/>
                <w:sz w:val="20"/>
                <w:szCs w:val="20"/>
              </w:rPr>
            </w:pPr>
            <w:r w:rsidRPr="00484FE4">
              <w:rPr>
                <w:color w:val="000000"/>
                <w:sz w:val="20"/>
                <w:szCs w:val="20"/>
              </w:rPr>
              <w:t>6038</w:t>
            </w:r>
          </w:p>
        </w:tc>
      </w:tr>
    </w:tbl>
    <w:p w:rsidR="004046D5" w:rsidRDefault="004046D5">
      <w:pPr>
        <w:pStyle w:val="1"/>
        <w:keepNext w:val="0"/>
        <w:keepLines w:val="0"/>
        <w:widowControl w:val="0"/>
        <w:tabs>
          <w:tab w:val="left" w:pos="5729"/>
        </w:tabs>
        <w:spacing w:before="66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A14D5" w:rsidRDefault="0095776A">
      <w:pPr>
        <w:pStyle w:val="1"/>
        <w:keepNext w:val="0"/>
        <w:keepLines w:val="0"/>
        <w:widowControl w:val="0"/>
        <w:tabs>
          <w:tab w:val="left" w:pos="5729"/>
        </w:tabs>
        <w:spacing w:before="66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4.Структура</w:t>
      </w:r>
      <w:r>
        <w:rPr>
          <w:rFonts w:ascii="Times New Roman" w:hAnsi="Times New Roman" w:cs="Times New Roman"/>
          <w:color w:val="auto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муниципальной</w:t>
      </w:r>
      <w:r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программы</w:t>
      </w:r>
    </w:p>
    <w:tbl>
      <w:tblPr>
        <w:tblW w:w="15748" w:type="dxa"/>
        <w:tblInd w:w="434" w:type="dxa"/>
        <w:tblLayout w:type="fixed"/>
        <w:tblLook w:val="04A0"/>
      </w:tblPr>
      <w:tblGrid>
        <w:gridCol w:w="961"/>
        <w:gridCol w:w="4720"/>
        <w:gridCol w:w="4061"/>
        <w:gridCol w:w="6006"/>
      </w:tblGrid>
      <w:tr w:rsidR="009A14D5">
        <w:trPr>
          <w:trHeight w:val="13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Задачи структурного элемента</w:t>
            </w:r>
            <w:r>
              <w:rPr>
                <w:color w:val="000000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4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643" w:rsidRDefault="0095776A" w:rsidP="000E0643">
            <w:pPr>
              <w:ind w:left="-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Краткое описание ожидаемых эффектов от реализации задачи </w:t>
            </w:r>
          </w:p>
          <w:p w:rsidR="009A14D5" w:rsidRDefault="0095776A" w:rsidP="000E0643">
            <w:pPr>
              <w:ind w:left="-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структурного элемента</w:t>
            </w:r>
            <w:r>
              <w:rPr>
                <w:color w:val="000000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6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Связь с показателями</w:t>
            </w:r>
            <w:r>
              <w:rPr>
                <w:sz w:val="20"/>
                <w:szCs w:val="20"/>
                <w:vertAlign w:val="superscript"/>
              </w:rPr>
              <w:t>27</w:t>
            </w:r>
          </w:p>
        </w:tc>
      </w:tr>
      <w:tr w:rsidR="009A14D5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6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9A14D5">
        <w:trPr>
          <w:trHeight w:val="33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7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Направление (подпрограмма) «Подпрограмма «Развитие внутреннего и въездного туризма»</w:t>
            </w:r>
          </w:p>
        </w:tc>
      </w:tr>
      <w:tr w:rsidR="009A14D5">
        <w:trPr>
          <w:trHeight w:val="6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7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09C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«Развитие внутреннего и въездного туризма на территории Таштагольского муниципального округа» </w:t>
            </w:r>
          </w:p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Первый заместитель Главы Таштагольского муниципального округа </w:t>
            </w:r>
          </w:p>
        </w:tc>
      </w:tr>
      <w:tr w:rsidR="009A14D5">
        <w:trPr>
          <w:trHeight w:val="45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</w:tcPr>
          <w:p w:rsidR="0064609C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за реализацию:</w:t>
            </w:r>
          </w:p>
          <w:p w:rsidR="0064609C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Первый заместитель Главы Таштагольского</w:t>
            </w:r>
          </w:p>
          <w:p w:rsidR="009A14D5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4061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4B55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реализации 2027</w:t>
            </w:r>
            <w:r w:rsidR="0095776A">
              <w:rPr>
                <w:color w:val="000000"/>
                <w:sz w:val="20"/>
                <w:szCs w:val="20"/>
              </w:rPr>
              <w:t>-2030</w:t>
            </w:r>
          </w:p>
        </w:tc>
        <w:tc>
          <w:tcPr>
            <w:tcW w:w="60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A14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A14D5">
        <w:trPr>
          <w:trHeight w:val="157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условий для развития туристической пр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влекательности</w:t>
            </w:r>
          </w:p>
          <w:p w:rsidR="009A14D5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Таштагольского муниципального округа</w:t>
            </w:r>
          </w:p>
        </w:tc>
        <w:tc>
          <w:tcPr>
            <w:tcW w:w="4061" w:type="dxa"/>
            <w:tcBorders>
              <w:bottom w:val="single" w:sz="4" w:space="0" w:color="000000"/>
              <w:right w:val="single" w:sz="4" w:space="0" w:color="000000"/>
            </w:tcBorders>
          </w:tcPr>
          <w:p w:rsidR="0064609C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Определение системного подхода </w:t>
            </w:r>
          </w:p>
          <w:p w:rsidR="0064609C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становлении и развитии</w:t>
            </w:r>
          </w:p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туристической индустрии в округе.</w:t>
            </w:r>
          </w:p>
        </w:tc>
        <w:tc>
          <w:tcPr>
            <w:tcW w:w="60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Объем поступлений налоговых доходов в консолидированный бюджет Таштагольского муниципального округа. Объем платных услуг гостиниц и аналогичных средств размещения. Численность лиц, размещенных в коллективных средствах размещения. Объем инвестиций в основной капитал в туристическую инфраструктуру (внебюджетные </w:t>
            </w:r>
            <w:r w:rsidR="0064609C">
              <w:rPr>
                <w:color w:val="000000"/>
                <w:sz w:val="20"/>
                <w:szCs w:val="20"/>
              </w:rPr>
              <w:t>средства</w:t>
            </w:r>
            <w:r>
              <w:rPr>
                <w:color w:val="000000"/>
                <w:sz w:val="20"/>
                <w:szCs w:val="20"/>
              </w:rPr>
              <w:t>).</w:t>
            </w:r>
          </w:p>
        </w:tc>
      </w:tr>
      <w:tr w:rsidR="009A14D5">
        <w:trPr>
          <w:trHeight w:val="157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граждан</w:t>
            </w:r>
          </w:p>
          <w:p w:rsidR="009A14D5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современной туристической инфраструктурой</w:t>
            </w:r>
          </w:p>
        </w:tc>
        <w:tc>
          <w:tcPr>
            <w:tcW w:w="4061" w:type="dxa"/>
            <w:tcBorders>
              <w:bottom w:val="single" w:sz="4" w:space="0" w:color="000000"/>
              <w:right w:val="single" w:sz="4" w:space="0" w:color="000000"/>
            </w:tcBorders>
          </w:tcPr>
          <w:p w:rsidR="0064609C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Определение системного подхода </w:t>
            </w:r>
          </w:p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становлении и развитии туристической индустрии в округе.</w:t>
            </w:r>
          </w:p>
        </w:tc>
        <w:tc>
          <w:tcPr>
            <w:tcW w:w="60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поступлений налоговых доходов в консолидированный бюджет Таштагольского муниципального округа. Объем платных услуг гостиниц и аналогичных средств размещения.   Численность лиц, размещенных в коллективных средствах размещения. Объем инвестиций в основной капитал в туристическую инфраструктуру (внебюджетные средства).</w:t>
            </w:r>
          </w:p>
        </w:tc>
      </w:tr>
      <w:tr w:rsidR="009A14D5">
        <w:trPr>
          <w:trHeight w:val="157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прироста</w:t>
            </w:r>
          </w:p>
          <w:p w:rsidR="009A14D5" w:rsidRDefault="0095776A" w:rsidP="000E0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количества туристических поездок</w:t>
            </w:r>
          </w:p>
        </w:tc>
        <w:tc>
          <w:tcPr>
            <w:tcW w:w="4061" w:type="dxa"/>
            <w:tcBorders>
              <w:bottom w:val="single" w:sz="4" w:space="0" w:color="000000"/>
              <w:right w:val="single" w:sz="4" w:space="0" w:color="000000"/>
            </w:tcBorders>
          </w:tcPr>
          <w:p w:rsidR="0064609C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Определение системного подхода </w:t>
            </w:r>
          </w:p>
          <w:p w:rsidR="0064609C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становлении и развитии </w:t>
            </w:r>
          </w:p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туристической индустрии в округе.</w:t>
            </w:r>
          </w:p>
        </w:tc>
        <w:tc>
          <w:tcPr>
            <w:tcW w:w="6006" w:type="dxa"/>
            <w:tcBorders>
              <w:bottom w:val="single" w:sz="4" w:space="0" w:color="000000"/>
              <w:right w:val="single" w:sz="4" w:space="0" w:color="000000"/>
            </w:tcBorders>
          </w:tcPr>
          <w:p w:rsidR="009A14D5" w:rsidRDefault="009577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поступлений налоговых доходов в консолидированный бюджет Таштагольского муниципального округа. Объем платных услуг гостиниц и аналогичных средств размещения. Численность лиц, размещенных в коллективных средствах размещения. Объем инвестиций в основной капитал в туристическую инфраструктуру (внебюджетные средства).</w:t>
            </w:r>
          </w:p>
        </w:tc>
      </w:tr>
    </w:tbl>
    <w:p w:rsidR="004046D5" w:rsidRDefault="004046D5">
      <w:pPr>
        <w:pStyle w:val="1"/>
        <w:tabs>
          <w:tab w:val="left" w:pos="5033"/>
        </w:tabs>
        <w:spacing w:before="75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A14D5" w:rsidRPr="00484FE4" w:rsidRDefault="0095776A">
      <w:pPr>
        <w:pStyle w:val="1"/>
        <w:tabs>
          <w:tab w:val="left" w:pos="5033"/>
        </w:tabs>
        <w:spacing w:before="75"/>
        <w:jc w:val="center"/>
        <w:rPr>
          <w:rFonts w:ascii="Times New Roman" w:hAnsi="Times New Roman" w:cs="Times New Roman"/>
          <w:color w:val="auto"/>
          <w:sz w:val="20"/>
          <w:szCs w:val="20"/>
          <w:vertAlign w:val="superscript"/>
        </w:rPr>
      </w:pPr>
      <w:r w:rsidRPr="00484FE4">
        <w:rPr>
          <w:rFonts w:ascii="Times New Roman" w:hAnsi="Times New Roman" w:cs="Times New Roman"/>
          <w:color w:val="auto"/>
          <w:sz w:val="20"/>
          <w:szCs w:val="20"/>
        </w:rPr>
        <w:t>5. Финансовое</w:t>
      </w:r>
      <w:r w:rsidRPr="00484FE4">
        <w:rPr>
          <w:rFonts w:ascii="Times New Roman" w:hAnsi="Times New Roman" w:cs="Times New Roman"/>
          <w:color w:val="auto"/>
          <w:spacing w:val="-6"/>
          <w:sz w:val="20"/>
          <w:szCs w:val="20"/>
        </w:rPr>
        <w:t xml:space="preserve"> </w:t>
      </w:r>
      <w:r w:rsidRPr="00484FE4">
        <w:rPr>
          <w:rFonts w:ascii="Times New Roman" w:hAnsi="Times New Roman" w:cs="Times New Roman"/>
          <w:color w:val="auto"/>
          <w:sz w:val="20"/>
          <w:szCs w:val="20"/>
        </w:rPr>
        <w:t>обеспечение</w:t>
      </w:r>
      <w:r w:rsidRPr="00484FE4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484FE4">
        <w:rPr>
          <w:rFonts w:ascii="Times New Roman" w:hAnsi="Times New Roman" w:cs="Times New Roman"/>
          <w:color w:val="auto"/>
          <w:sz w:val="20"/>
          <w:szCs w:val="20"/>
        </w:rPr>
        <w:t>муниципальной</w:t>
      </w:r>
      <w:r w:rsidRPr="00484FE4">
        <w:rPr>
          <w:rFonts w:ascii="Times New Roman" w:hAnsi="Times New Roman" w:cs="Times New Roman"/>
          <w:color w:val="auto"/>
          <w:spacing w:val="-1"/>
          <w:sz w:val="20"/>
          <w:szCs w:val="20"/>
        </w:rPr>
        <w:t xml:space="preserve"> </w:t>
      </w:r>
      <w:r w:rsidRPr="00484FE4">
        <w:rPr>
          <w:rFonts w:ascii="Times New Roman" w:hAnsi="Times New Roman" w:cs="Times New Roman"/>
          <w:color w:val="auto"/>
          <w:sz w:val="20"/>
          <w:szCs w:val="20"/>
        </w:rPr>
        <w:t>программы</w:t>
      </w:r>
      <w:r w:rsidRPr="00484FE4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33</w:t>
      </w:r>
    </w:p>
    <w:p w:rsidR="009A14D5" w:rsidRDefault="0095776A">
      <w:pPr>
        <w:pStyle w:val="1"/>
        <w:spacing w:before="75"/>
        <w:ind w:right="288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484FE4">
        <w:rPr>
          <w:rFonts w:ascii="Times New Roman" w:hAnsi="Times New Roman" w:cs="Times New Roman"/>
          <w:color w:val="auto"/>
          <w:sz w:val="20"/>
          <w:szCs w:val="20"/>
        </w:rPr>
        <w:t>Таблица</w:t>
      </w:r>
      <w:r w:rsidRPr="00484FE4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484FE4">
        <w:rPr>
          <w:rFonts w:ascii="Times New Roman" w:hAnsi="Times New Roman" w:cs="Times New Roman"/>
          <w:color w:val="auto"/>
          <w:sz w:val="20"/>
          <w:szCs w:val="20"/>
        </w:rPr>
        <w:t>2</w:t>
      </w:r>
    </w:p>
    <w:tbl>
      <w:tblPr>
        <w:tblW w:w="15323" w:type="dxa"/>
        <w:tblInd w:w="94" w:type="dxa"/>
        <w:tblLook w:val="04A0"/>
      </w:tblPr>
      <w:tblGrid>
        <w:gridCol w:w="8236"/>
        <w:gridCol w:w="1559"/>
        <w:gridCol w:w="1559"/>
        <w:gridCol w:w="1418"/>
        <w:gridCol w:w="1276"/>
        <w:gridCol w:w="1275"/>
      </w:tblGrid>
      <w:tr w:rsidR="008B0CEE" w:rsidRPr="008B0CEE" w:rsidTr="008B0CEE">
        <w:trPr>
          <w:trHeight w:val="750"/>
        </w:trPr>
        <w:tc>
          <w:tcPr>
            <w:tcW w:w="8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bookmarkStart w:id="0" w:name="RANGE!A6"/>
            <w:r w:rsidRPr="008B0CEE">
              <w:rPr>
                <w:color w:val="000000"/>
              </w:rPr>
              <w:t>Наименование муниципальной программы, структурного элемента / исто</w:t>
            </w:r>
            <w:r w:rsidRPr="008B0CEE">
              <w:rPr>
                <w:color w:val="000000"/>
              </w:rPr>
              <w:t>ч</w:t>
            </w:r>
            <w:r w:rsidRPr="008B0CEE">
              <w:rPr>
                <w:color w:val="000000"/>
              </w:rPr>
              <w:t>ник финансового обеспечения</w:t>
            </w:r>
            <w:r w:rsidRPr="008B0CEE">
              <w:rPr>
                <w:color w:val="000000"/>
                <w:vertAlign w:val="superscript"/>
              </w:rPr>
              <w:t>34</w:t>
            </w:r>
            <w:bookmarkEnd w:id="0"/>
          </w:p>
        </w:tc>
        <w:tc>
          <w:tcPr>
            <w:tcW w:w="70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center"/>
              <w:rPr>
                <w:color w:val="000000"/>
              </w:rPr>
            </w:pPr>
            <w:r w:rsidRPr="008B0CEE">
              <w:rPr>
                <w:color w:val="000000"/>
              </w:rPr>
              <w:t xml:space="preserve">Объем финансового обеспечения по годам </w:t>
            </w:r>
            <w:proofErr w:type="spellStart"/>
            <w:r w:rsidRPr="008B0CEE">
              <w:rPr>
                <w:color w:val="000000"/>
              </w:rPr>
              <w:t>реализа-ции</w:t>
            </w:r>
            <w:proofErr w:type="spellEnd"/>
            <w:r w:rsidRPr="008B0CEE">
              <w:rPr>
                <w:color w:val="000000"/>
              </w:rPr>
              <w:t>, тыс. ру</w:t>
            </w:r>
            <w:r w:rsidRPr="008B0CEE">
              <w:rPr>
                <w:color w:val="000000"/>
              </w:rPr>
              <w:t>б</w:t>
            </w:r>
            <w:r w:rsidRPr="008B0CEE">
              <w:rPr>
                <w:color w:val="000000"/>
              </w:rPr>
              <w:t>лей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center"/>
              <w:rPr>
                <w:color w:val="000000"/>
              </w:rPr>
            </w:pPr>
            <w:r w:rsidRPr="008B0CEE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center"/>
              <w:rPr>
                <w:color w:val="000000"/>
              </w:rPr>
            </w:pPr>
            <w:r w:rsidRPr="008B0CEE">
              <w:rPr>
                <w:color w:val="000000"/>
              </w:rPr>
              <w:t>Всего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center"/>
              <w:rPr>
                <w:color w:val="000000"/>
              </w:rPr>
            </w:pPr>
            <w:r w:rsidRPr="008B0CE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center"/>
              <w:rPr>
                <w:color w:val="000000"/>
              </w:rPr>
            </w:pPr>
            <w:r w:rsidRPr="008B0CEE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ind w:firstLineChars="500" w:firstLine="1200"/>
              <w:rPr>
                <w:color w:val="000000"/>
              </w:rPr>
            </w:pPr>
            <w:r w:rsidRPr="008B0CEE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ind w:firstLineChars="500" w:firstLine="1200"/>
              <w:rPr>
                <w:color w:val="000000"/>
              </w:rPr>
            </w:pPr>
            <w:r w:rsidRPr="008B0CEE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ind w:firstLineChars="500" w:firstLine="1200"/>
              <w:rPr>
                <w:color w:val="000000"/>
              </w:rPr>
            </w:pPr>
            <w:r w:rsidRPr="008B0CEE">
              <w:rPr>
                <w:color w:val="00000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center"/>
              <w:rPr>
                <w:color w:val="000000"/>
              </w:rPr>
            </w:pPr>
            <w:r w:rsidRPr="008B0CEE">
              <w:rPr>
                <w:color w:val="000000"/>
              </w:rPr>
              <w:t>7</w:t>
            </w:r>
          </w:p>
        </w:tc>
      </w:tr>
      <w:tr w:rsidR="008B0CEE" w:rsidRPr="008B0CEE" w:rsidTr="0039749B">
        <w:trPr>
          <w:trHeight w:val="851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i/>
                <w:iCs/>
                <w:color w:val="000000"/>
              </w:rPr>
            </w:pPr>
            <w:r w:rsidRPr="008B0CEE">
              <w:rPr>
                <w:i/>
                <w:iCs/>
                <w:color w:val="000000"/>
              </w:rPr>
              <w:t>Муниципальная  программа «Развитие внутреннего и въездного туризма на территории Таштагольского муниципального округа»  на 2027-2030 годы»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1600,00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1600,00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i/>
                <w:iCs/>
                <w:color w:val="000000"/>
              </w:rPr>
            </w:pPr>
            <w:r w:rsidRPr="008B0CEE">
              <w:rPr>
                <w:i/>
                <w:iCs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8B0CEE">
        <w:trPr>
          <w:trHeight w:val="690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Объем налоговых расходов муниципального образования (</w:t>
            </w:r>
            <w:proofErr w:type="spellStart"/>
            <w:r w:rsidRPr="008B0CEE">
              <w:rPr>
                <w:color w:val="000000"/>
              </w:rPr>
              <w:t>справочно</w:t>
            </w:r>
            <w:proofErr w:type="spellEnd"/>
            <w:r w:rsidRPr="008B0CEE">
              <w:rPr>
                <w:color w:val="000000"/>
              </w:rPr>
              <w:t>)</w:t>
            </w:r>
            <w:r w:rsidRPr="008B0CEE">
              <w:rPr>
                <w:color w:val="000000"/>
                <w:vertAlign w:val="superscript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8B0CEE">
        <w:trPr>
          <w:trHeight w:val="630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i/>
                <w:iCs/>
                <w:color w:val="000000"/>
              </w:rPr>
            </w:pPr>
            <w:r w:rsidRPr="008B0CEE">
              <w:rPr>
                <w:i/>
                <w:iCs/>
                <w:color w:val="000000"/>
              </w:rPr>
              <w:lastRenderedPageBreak/>
              <w:t xml:space="preserve"> 1.«Подпрограмма «Развитие внутреннего и въездного туризма»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1600,00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1600,00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мероприятия подпрограммы: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8B0CEE">
        <w:trPr>
          <w:trHeight w:val="630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1.1.Организация работ по благоустройству туристических зон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99,00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99,00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8B0CEE">
        <w:trPr>
          <w:trHeight w:val="94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1.2.</w:t>
            </w:r>
            <w:r w:rsidR="00AA7B63">
              <w:rPr>
                <w:color w:val="000000"/>
              </w:rPr>
              <w:t xml:space="preserve"> </w:t>
            </w:r>
            <w:r w:rsidRPr="008B0CEE">
              <w:rPr>
                <w:color w:val="000000"/>
              </w:rPr>
              <w:t>Установка рекламных щитов со схемами расположения достопримеч</w:t>
            </w:r>
            <w:r w:rsidRPr="008B0CEE">
              <w:rPr>
                <w:color w:val="000000"/>
              </w:rPr>
              <w:t>а</w:t>
            </w:r>
            <w:r w:rsidRPr="008B0CEE">
              <w:rPr>
                <w:color w:val="000000"/>
              </w:rPr>
              <w:t>тельностей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40,00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39749B">
        <w:trPr>
          <w:trHeight w:val="1031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1.3.</w:t>
            </w:r>
            <w:r w:rsidR="00AA7B63">
              <w:rPr>
                <w:color w:val="000000"/>
              </w:rPr>
              <w:t xml:space="preserve"> </w:t>
            </w:r>
            <w:r w:rsidRPr="008B0CEE">
              <w:rPr>
                <w:color w:val="000000"/>
              </w:rPr>
              <w:t>Издание рекламно-информационной продукции о туристических ресу</w:t>
            </w:r>
            <w:r w:rsidRPr="008B0CEE">
              <w:rPr>
                <w:color w:val="000000"/>
              </w:rPr>
              <w:t>р</w:t>
            </w:r>
            <w:r w:rsidRPr="008B0CEE">
              <w:rPr>
                <w:color w:val="000000"/>
              </w:rPr>
              <w:t>сах округа (справочник, буклеты, путеводители, календари туристических событий)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55,00</w:t>
            </w:r>
          </w:p>
        </w:tc>
      </w:tr>
      <w:tr w:rsidR="008B0CEE" w:rsidRPr="008B0CEE" w:rsidTr="008B0CEE">
        <w:trPr>
          <w:trHeight w:val="43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55,00</w:t>
            </w:r>
          </w:p>
        </w:tc>
      </w:tr>
      <w:tr w:rsidR="008B0CEE" w:rsidRPr="008B0CEE" w:rsidTr="008B0CEE">
        <w:trPr>
          <w:trHeight w:val="390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39749B">
        <w:trPr>
          <w:trHeight w:val="1077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1.4.</w:t>
            </w:r>
            <w:r w:rsidR="00AA7B63">
              <w:rPr>
                <w:color w:val="000000"/>
              </w:rPr>
              <w:t xml:space="preserve"> </w:t>
            </w:r>
            <w:r w:rsidRPr="008B0CEE">
              <w:rPr>
                <w:color w:val="000000"/>
              </w:rPr>
              <w:t>Размещение информационных вывесок, указателей на английском языке согласно туристкой символике в местах туристского показа и на объектах транспортной инфраструктур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104,00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104,00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39749B">
        <w:trPr>
          <w:trHeight w:val="1083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1.5.</w:t>
            </w:r>
            <w:r w:rsidR="00AA7B63">
              <w:rPr>
                <w:color w:val="000000"/>
              </w:rPr>
              <w:t xml:space="preserve"> </w:t>
            </w:r>
            <w:r w:rsidRPr="008B0CEE">
              <w:rPr>
                <w:color w:val="000000"/>
              </w:rPr>
              <w:t>Разработка и организация туристических маршрутов с целью посещения памятников природы, природных охраняемых зон, обустройство туристич</w:t>
            </w:r>
            <w:r w:rsidRPr="008B0CEE">
              <w:rPr>
                <w:color w:val="000000"/>
              </w:rPr>
              <w:t>е</w:t>
            </w:r>
            <w:r w:rsidRPr="008B0CEE">
              <w:rPr>
                <w:color w:val="000000"/>
              </w:rPr>
              <w:t>ских маршрутов.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102,00</w:t>
            </w:r>
          </w:p>
        </w:tc>
      </w:tr>
      <w:tr w:rsidR="008B0CEE" w:rsidRPr="008B0CEE" w:rsidTr="008B0CEE">
        <w:trPr>
          <w:trHeight w:val="46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102,00</w:t>
            </w:r>
          </w:p>
        </w:tc>
      </w:tr>
      <w:tr w:rsidR="008B0CEE" w:rsidRPr="008B0CEE" w:rsidTr="008B0CEE">
        <w:trPr>
          <w:trHeight w:val="43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  <w:tr w:rsidR="008B0CEE" w:rsidRPr="008B0CEE" w:rsidTr="00F25797">
        <w:trPr>
          <w:trHeight w:val="983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03148D" w:rsidP="008B0CE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1.6.</w:t>
            </w:r>
            <w:r w:rsidR="00AA7B63">
              <w:rPr>
                <w:color w:val="000000"/>
              </w:rPr>
              <w:t xml:space="preserve"> </w:t>
            </w:r>
            <w:r w:rsidRPr="0003148D">
              <w:rPr>
                <w:color w:val="000000"/>
              </w:rPr>
              <w:t>Проведение информационно-презентационных кампаний и обеспечение деловых мероприятий по продвижению туристического продукта Таштагол</w:t>
            </w:r>
            <w:r w:rsidRPr="0003148D">
              <w:rPr>
                <w:color w:val="000000"/>
              </w:rPr>
              <w:t>ь</w:t>
            </w:r>
            <w:r w:rsidRPr="0003148D">
              <w:rPr>
                <w:color w:val="000000"/>
              </w:rPr>
              <w:t>ского округа. Включает: организацию инфо-туров для туроператоров и СМИ, прием официальных делегаций, круглых столов, а также аренду помещений, техники и транспортное обслуживание участников.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1200,00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1200,00</w:t>
            </w:r>
          </w:p>
        </w:tc>
      </w:tr>
      <w:tr w:rsidR="008B0CEE" w:rsidRPr="008B0CEE" w:rsidTr="008B0CEE">
        <w:trPr>
          <w:trHeight w:val="315"/>
        </w:trPr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rPr>
                <w:color w:val="000000"/>
              </w:rPr>
            </w:pPr>
            <w:r w:rsidRPr="008B0CEE">
              <w:rPr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CEE" w:rsidRPr="008B0CEE" w:rsidRDefault="008B0CEE" w:rsidP="008B0CEE">
            <w:pPr>
              <w:jc w:val="right"/>
              <w:rPr>
                <w:color w:val="000000"/>
              </w:rPr>
            </w:pPr>
            <w:r w:rsidRPr="008B0CEE">
              <w:rPr>
                <w:color w:val="000000"/>
              </w:rPr>
              <w:t>0,00</w:t>
            </w:r>
          </w:p>
        </w:tc>
      </w:tr>
    </w:tbl>
    <w:p w:rsidR="008B0CEE" w:rsidRDefault="008B0CEE" w:rsidP="008B0CEE"/>
    <w:p w:rsidR="008B0CEE" w:rsidRDefault="008B0CEE" w:rsidP="008B0CEE"/>
    <w:p w:rsidR="008B0CEE" w:rsidRPr="008B0CEE" w:rsidRDefault="008B0CEE" w:rsidP="008B0CEE"/>
    <w:p w:rsidR="009A14D5" w:rsidRPr="00484FE4" w:rsidRDefault="009A14D5">
      <w:pPr>
        <w:sectPr w:rsidR="009A14D5" w:rsidRPr="00484FE4">
          <w:footerReference w:type="even" r:id="rId15"/>
          <w:footerReference w:type="default" r:id="rId16"/>
          <w:footerReference w:type="first" r:id="rId17"/>
          <w:pgSz w:w="16838" w:h="11906" w:orient="landscape"/>
          <w:pgMar w:top="560" w:right="280" w:bottom="839" w:left="320" w:header="0" w:footer="280" w:gutter="0"/>
          <w:cols w:space="720"/>
          <w:formProt w:val="0"/>
          <w:docGrid w:linePitch="100"/>
        </w:sectPr>
      </w:pPr>
    </w:p>
    <w:p w:rsidR="009A14D5" w:rsidRPr="00484FE4" w:rsidRDefault="009A14D5">
      <w:pPr>
        <w:rPr>
          <w:sz w:val="28"/>
          <w:szCs w:val="28"/>
        </w:rPr>
      </w:pPr>
    </w:p>
    <w:p w:rsidR="009A14D5" w:rsidRPr="00484FE4" w:rsidRDefault="0095776A">
      <w:pPr>
        <w:pStyle w:val="14"/>
        <w:numPr>
          <w:ilvl w:val="0"/>
          <w:numId w:val="1"/>
        </w:numPr>
        <w:ind w:left="360"/>
        <w:jc w:val="center"/>
        <w:rPr>
          <w:b/>
          <w:sz w:val="28"/>
          <w:szCs w:val="28"/>
        </w:rPr>
      </w:pPr>
      <w:r w:rsidRPr="00484FE4">
        <w:rPr>
          <w:b/>
          <w:sz w:val="28"/>
          <w:szCs w:val="28"/>
        </w:rPr>
        <w:t>Оценка текущего состояния соответствующей сферы</w:t>
      </w:r>
    </w:p>
    <w:p w:rsidR="009A14D5" w:rsidRPr="00484FE4" w:rsidRDefault="0095776A">
      <w:pPr>
        <w:pStyle w:val="14"/>
        <w:tabs>
          <w:tab w:val="left" w:pos="720"/>
        </w:tabs>
        <w:ind w:left="360"/>
        <w:jc w:val="center"/>
        <w:rPr>
          <w:b/>
          <w:sz w:val="28"/>
          <w:szCs w:val="28"/>
        </w:rPr>
      </w:pPr>
      <w:r w:rsidRPr="00484FE4">
        <w:rPr>
          <w:b/>
          <w:sz w:val="28"/>
          <w:szCs w:val="28"/>
        </w:rPr>
        <w:t xml:space="preserve">социально-экономического развития </w:t>
      </w:r>
    </w:p>
    <w:p w:rsidR="009A14D5" w:rsidRDefault="0095776A">
      <w:pPr>
        <w:pStyle w:val="14"/>
        <w:tabs>
          <w:tab w:val="left" w:pos="720"/>
        </w:tabs>
        <w:ind w:left="360"/>
        <w:jc w:val="center"/>
        <w:rPr>
          <w:b/>
          <w:sz w:val="28"/>
          <w:szCs w:val="28"/>
        </w:rPr>
      </w:pPr>
      <w:r w:rsidRPr="00484FE4">
        <w:rPr>
          <w:b/>
          <w:sz w:val="28"/>
          <w:szCs w:val="28"/>
        </w:rPr>
        <w:t>Таштагольского муниципального</w:t>
      </w:r>
      <w:r>
        <w:rPr>
          <w:b/>
          <w:sz w:val="28"/>
          <w:szCs w:val="28"/>
        </w:rPr>
        <w:t xml:space="preserve"> округа</w:t>
      </w:r>
    </w:p>
    <w:p w:rsidR="009A14D5" w:rsidRDefault="009A14D5">
      <w:pPr>
        <w:pStyle w:val="14"/>
        <w:tabs>
          <w:tab w:val="left" w:pos="720"/>
        </w:tabs>
        <w:rPr>
          <w:b/>
          <w:sz w:val="28"/>
          <w:szCs w:val="28"/>
        </w:rPr>
      </w:pP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Таштагольском округе активно развивается туристическая деятельность, которая к настоящему времени стала полноценной отраслью сферы услуг 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щей структуре экономики. На сегодняшний день в округе создана туристская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фраструктура, способная принимать сотни тысяч туристов. </w:t>
      </w:r>
    </w:p>
    <w:p w:rsidR="009A14D5" w:rsidRDefault="0095776A" w:rsidP="00C769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Туризм является приоритетной отраслью экономики. Богатый </w:t>
      </w:r>
      <w:proofErr w:type="spellStart"/>
      <w:r>
        <w:rPr>
          <w:sz w:val="28"/>
          <w:szCs w:val="28"/>
        </w:rPr>
        <w:t>туристско</w:t>
      </w:r>
      <w:proofErr w:type="spellEnd"/>
      <w:r>
        <w:rPr>
          <w:sz w:val="28"/>
          <w:szCs w:val="28"/>
        </w:rPr>
        <w:t xml:space="preserve"> - рекреационный потенциал позволяет развивать горнолыжный туризм. Для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гих россиян, в том числе и для сибиряков, в первую очередь Таштагольский о</w:t>
      </w:r>
      <w:r>
        <w:rPr>
          <w:sz w:val="28"/>
          <w:szCs w:val="28"/>
        </w:rPr>
        <w:t>к</w:t>
      </w:r>
      <w:r>
        <w:rPr>
          <w:sz w:val="28"/>
          <w:szCs w:val="28"/>
        </w:rPr>
        <w:t>руг - это горнолыжный отдых. В настоящее время главным местом отдыха явл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спортивно-туристический комплекс «Шерегеш»</w:t>
      </w:r>
      <w:r w:rsidR="0064609C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также - СТК «Шер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геш»). Ежегодно отмечается увеличение количества туристов, посещающих СТК «Шерегеш».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13.04.2023 на выездном заседании Комитета Совета Федерации по экон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мической политике на тему «Поддержка несырьевых отраслей экономики как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вый драйвер развития субъекта Российской Федерации» (на примере спортивно-туристического комплекса «Шерегеш») был одобрен проект Стратегии развития СТК «Шерегеш» до 2035 года.</w:t>
      </w:r>
    </w:p>
    <w:p w:rsidR="009A14D5" w:rsidRDefault="0095776A" w:rsidP="00A638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активно развивается территория секторов </w:t>
      </w:r>
      <w:r w:rsidR="00A63835">
        <w:rPr>
          <w:sz w:val="28"/>
          <w:szCs w:val="28"/>
        </w:rPr>
        <w:t>«</w:t>
      </w:r>
      <w:r>
        <w:rPr>
          <w:sz w:val="28"/>
          <w:szCs w:val="28"/>
        </w:rPr>
        <w:t>А</w:t>
      </w:r>
      <w:r w:rsidR="00A6383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63835">
        <w:rPr>
          <w:sz w:val="28"/>
          <w:szCs w:val="28"/>
        </w:rPr>
        <w:t>«</w:t>
      </w:r>
      <w:r>
        <w:rPr>
          <w:sz w:val="28"/>
          <w:szCs w:val="28"/>
        </w:rPr>
        <w:t>Е</w:t>
      </w:r>
      <w:r w:rsidR="00A6383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63835">
        <w:rPr>
          <w:sz w:val="28"/>
          <w:szCs w:val="28"/>
        </w:rPr>
        <w:t>«</w:t>
      </w:r>
      <w:r>
        <w:rPr>
          <w:sz w:val="28"/>
          <w:szCs w:val="28"/>
        </w:rPr>
        <w:t>Б</w:t>
      </w:r>
      <w:r w:rsidR="00A63835">
        <w:rPr>
          <w:sz w:val="28"/>
          <w:szCs w:val="28"/>
        </w:rPr>
        <w:t>», «</w:t>
      </w:r>
      <w:r w:rsidR="004046D5">
        <w:rPr>
          <w:sz w:val="28"/>
          <w:szCs w:val="28"/>
        </w:rPr>
        <w:t>Ф</w:t>
      </w:r>
      <w:r w:rsidR="00A63835">
        <w:rPr>
          <w:sz w:val="28"/>
          <w:szCs w:val="28"/>
        </w:rPr>
        <w:t>»,</w:t>
      </w:r>
      <w:r w:rsidR="00A63835" w:rsidRPr="00A63835">
        <w:rPr>
          <w:sz w:val="28"/>
          <w:szCs w:val="28"/>
        </w:rPr>
        <w:t xml:space="preserve"> </w:t>
      </w:r>
      <w:r w:rsidR="00A63835">
        <w:rPr>
          <w:sz w:val="28"/>
          <w:szCs w:val="28"/>
        </w:rPr>
        <w:t>«</w:t>
      </w:r>
      <w:r w:rsidR="004046D5">
        <w:rPr>
          <w:sz w:val="28"/>
          <w:szCs w:val="28"/>
        </w:rPr>
        <w:t>Д</w:t>
      </w:r>
      <w:r w:rsidR="00A63835">
        <w:rPr>
          <w:sz w:val="28"/>
          <w:szCs w:val="28"/>
        </w:rPr>
        <w:t xml:space="preserve">» </w:t>
      </w:r>
      <w:r>
        <w:rPr>
          <w:sz w:val="28"/>
          <w:szCs w:val="28"/>
        </w:rPr>
        <w:t>СТК «Шерегеш». Территория сектора «</w:t>
      </w:r>
      <w:r w:rsidR="004046D5">
        <w:rPr>
          <w:sz w:val="28"/>
          <w:szCs w:val="28"/>
        </w:rPr>
        <w:t>Д</w:t>
      </w:r>
      <w:r>
        <w:rPr>
          <w:sz w:val="28"/>
          <w:szCs w:val="28"/>
        </w:rPr>
        <w:t>» СТК «Шерегеш» находится на начальной стадии развития, территория сектора «</w:t>
      </w:r>
      <w:r w:rsidR="004046D5">
        <w:rPr>
          <w:sz w:val="28"/>
          <w:szCs w:val="28"/>
        </w:rPr>
        <w:t>Ф</w:t>
      </w:r>
      <w:r>
        <w:rPr>
          <w:sz w:val="28"/>
          <w:szCs w:val="28"/>
        </w:rPr>
        <w:t>» СТК «Шерегеш»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дится в стадии проектирования.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СТК «Шерегеш» уже создана вся необходимая инфраструктура для комфортного отдыха и занятий спортом. </w:t>
      </w:r>
    </w:p>
    <w:p w:rsidR="009A14D5" w:rsidRDefault="009577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Туристические объекты СТК «Шерегеш»:</w:t>
      </w:r>
    </w:p>
    <w:p w:rsidR="009A14D5" w:rsidRDefault="0095776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Кафе</w:t>
      </w:r>
      <w:r w:rsidR="00FA3E1D">
        <w:rPr>
          <w:sz w:val="28"/>
          <w:szCs w:val="28"/>
        </w:rPr>
        <w:t xml:space="preserve"> и </w:t>
      </w:r>
      <w:r>
        <w:rPr>
          <w:sz w:val="28"/>
          <w:szCs w:val="28"/>
        </w:rPr>
        <w:t>рестораны – 103</w:t>
      </w:r>
      <w:r w:rsidR="000301F1">
        <w:rPr>
          <w:sz w:val="28"/>
          <w:szCs w:val="28"/>
        </w:rPr>
        <w:t xml:space="preserve"> ед.</w:t>
      </w:r>
      <w:r>
        <w:rPr>
          <w:sz w:val="28"/>
          <w:szCs w:val="28"/>
        </w:rPr>
        <w:t>,</w:t>
      </w:r>
    </w:p>
    <w:p w:rsidR="009A14D5" w:rsidRDefault="000301F1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Пункты п</w:t>
      </w:r>
      <w:r w:rsidR="0095776A">
        <w:rPr>
          <w:sz w:val="28"/>
          <w:szCs w:val="28"/>
        </w:rPr>
        <w:t>рокат</w:t>
      </w:r>
      <w:r>
        <w:rPr>
          <w:sz w:val="28"/>
          <w:szCs w:val="28"/>
        </w:rPr>
        <w:t>а</w:t>
      </w:r>
      <w:r w:rsidR="0095776A">
        <w:rPr>
          <w:sz w:val="28"/>
          <w:szCs w:val="28"/>
        </w:rPr>
        <w:t xml:space="preserve"> – 30</w:t>
      </w:r>
      <w:r w:rsidR="001D481F">
        <w:rPr>
          <w:sz w:val="28"/>
          <w:szCs w:val="28"/>
        </w:rPr>
        <w:t xml:space="preserve"> ед.</w:t>
      </w:r>
      <w:r w:rsidR="0095776A">
        <w:rPr>
          <w:sz w:val="28"/>
          <w:szCs w:val="28"/>
        </w:rPr>
        <w:t xml:space="preserve">, </w:t>
      </w:r>
    </w:p>
    <w:p w:rsidR="009A14D5" w:rsidRDefault="0095776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Стоянки -15, </w:t>
      </w:r>
    </w:p>
    <w:p w:rsidR="009A14D5" w:rsidRDefault="0095776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Подъемники </w:t>
      </w:r>
      <w:r w:rsidR="001D481F">
        <w:rPr>
          <w:sz w:val="28"/>
          <w:szCs w:val="28"/>
        </w:rPr>
        <w:t>–</w:t>
      </w:r>
      <w:r>
        <w:rPr>
          <w:sz w:val="28"/>
          <w:szCs w:val="28"/>
        </w:rPr>
        <w:t xml:space="preserve"> 19</w:t>
      </w:r>
      <w:r w:rsidR="001D481F">
        <w:rPr>
          <w:sz w:val="28"/>
          <w:szCs w:val="28"/>
        </w:rPr>
        <w:t xml:space="preserve"> ед.</w:t>
      </w:r>
      <w:r>
        <w:rPr>
          <w:color w:val="191919"/>
          <w:sz w:val="28"/>
          <w:szCs w:val="28"/>
        </w:rPr>
        <w:t xml:space="preserve"> </w:t>
      </w:r>
      <w:r w:rsidR="001D481F">
        <w:rPr>
          <w:color w:val="191919"/>
          <w:sz w:val="28"/>
          <w:szCs w:val="28"/>
        </w:rPr>
        <w:t>+</w:t>
      </w:r>
      <w:r>
        <w:rPr>
          <w:color w:val="191919"/>
          <w:sz w:val="28"/>
          <w:szCs w:val="28"/>
        </w:rPr>
        <w:t xml:space="preserve"> 2 траволатора</w:t>
      </w:r>
      <w:r>
        <w:rPr>
          <w:sz w:val="28"/>
          <w:szCs w:val="28"/>
        </w:rPr>
        <w:t xml:space="preserve">, </w:t>
      </w:r>
    </w:p>
    <w:p w:rsidR="009A14D5" w:rsidRDefault="0095776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Горнолыжные трассы: -31, </w:t>
      </w:r>
    </w:p>
    <w:p w:rsidR="009A14D5" w:rsidRDefault="0095776A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Снегоходные трассы -3.</w:t>
      </w:r>
    </w:p>
    <w:p w:rsidR="00C62C3C" w:rsidRDefault="00C62C3C" w:rsidP="00AC4411">
      <w:pPr>
        <w:ind w:firstLine="709"/>
        <w:jc w:val="both"/>
        <w:rPr>
          <w:sz w:val="28"/>
          <w:szCs w:val="28"/>
        </w:rPr>
      </w:pPr>
      <w:r w:rsidRPr="00C62C3C">
        <w:rPr>
          <w:sz w:val="28"/>
          <w:szCs w:val="28"/>
        </w:rPr>
        <w:t>Согласно статистическим данным 2025 года в округе действуют: 85 колле</w:t>
      </w:r>
      <w:r w:rsidRPr="00C62C3C">
        <w:rPr>
          <w:sz w:val="28"/>
          <w:szCs w:val="28"/>
        </w:rPr>
        <w:t>к</w:t>
      </w:r>
      <w:r w:rsidRPr="00C62C3C">
        <w:rPr>
          <w:sz w:val="28"/>
          <w:szCs w:val="28"/>
        </w:rPr>
        <w:t>тивных средств размещения, туристская отрасль обладает номерным фондом в размере 1795 место.</w:t>
      </w:r>
    </w:p>
    <w:p w:rsidR="00C62C3C" w:rsidRPr="00C62C3C" w:rsidRDefault="00C62C3C" w:rsidP="00C62C3C">
      <w:pPr>
        <w:ind w:firstLine="709"/>
        <w:jc w:val="both"/>
        <w:rPr>
          <w:sz w:val="28"/>
          <w:szCs w:val="28"/>
        </w:rPr>
      </w:pPr>
      <w:r w:rsidRPr="00C62C3C">
        <w:rPr>
          <w:sz w:val="28"/>
          <w:szCs w:val="28"/>
        </w:rPr>
        <w:t xml:space="preserve">Количество туристов в 2025 составило 2 655 377 млн. человек. </w:t>
      </w:r>
    </w:p>
    <w:p w:rsidR="00C62C3C" w:rsidRDefault="00C62C3C" w:rsidP="00C62C3C">
      <w:pPr>
        <w:ind w:firstLine="709"/>
        <w:jc w:val="both"/>
        <w:rPr>
          <w:sz w:val="28"/>
          <w:szCs w:val="28"/>
        </w:rPr>
      </w:pPr>
      <w:r w:rsidRPr="00C62C3C">
        <w:rPr>
          <w:sz w:val="28"/>
          <w:szCs w:val="28"/>
        </w:rPr>
        <w:t xml:space="preserve">Также зимний туризм развивается на горе Туманная. В зимнее время 2025-2026 годы на горе отдохнуло 29 389 тыс. человек, в летний сезон посетило гору 26 218 тыс. человек. </w:t>
      </w:r>
    </w:p>
    <w:p w:rsidR="00AC4411" w:rsidRPr="00AC4411" w:rsidRDefault="00AC4411" w:rsidP="00C62C3C">
      <w:pPr>
        <w:ind w:firstLine="709"/>
        <w:jc w:val="both"/>
        <w:rPr>
          <w:sz w:val="28"/>
          <w:szCs w:val="28"/>
        </w:rPr>
      </w:pPr>
      <w:r w:rsidRPr="00AC4411">
        <w:rPr>
          <w:sz w:val="28"/>
          <w:szCs w:val="28"/>
        </w:rPr>
        <w:t>Отдельного внимания заслуживает сегмент гостевых домов, который в у</w:t>
      </w:r>
      <w:r w:rsidRPr="00AC4411">
        <w:rPr>
          <w:sz w:val="28"/>
          <w:szCs w:val="28"/>
        </w:rPr>
        <w:t>с</w:t>
      </w:r>
      <w:r w:rsidRPr="00AC4411">
        <w:rPr>
          <w:sz w:val="28"/>
          <w:szCs w:val="28"/>
        </w:rPr>
        <w:t>ловиях Шерегеша составляет значительную долю рынка размещения. С 1 сентя</w:t>
      </w:r>
      <w:r w:rsidRPr="00AC4411">
        <w:rPr>
          <w:sz w:val="28"/>
          <w:szCs w:val="28"/>
        </w:rPr>
        <w:t>б</w:t>
      </w:r>
      <w:r w:rsidRPr="00AC4411">
        <w:rPr>
          <w:sz w:val="28"/>
          <w:szCs w:val="28"/>
        </w:rPr>
        <w:t xml:space="preserve">ря 2025 года в России стартовал эксперимент по классификации гостевых домов в </w:t>
      </w:r>
      <w:r w:rsidRPr="00AC4411">
        <w:rPr>
          <w:sz w:val="28"/>
          <w:szCs w:val="28"/>
        </w:rPr>
        <w:lastRenderedPageBreak/>
        <w:t>соответствии с Федеральным законом от 30.08.2025 № 127-ФЗ «О проведении эксперимента по предоставлению услуг гостевых домов» и Постановлением Пр</w:t>
      </w:r>
      <w:r w:rsidRPr="00AC4411">
        <w:rPr>
          <w:sz w:val="28"/>
          <w:szCs w:val="28"/>
        </w:rPr>
        <w:t>а</w:t>
      </w:r>
      <w:r w:rsidRPr="00AC4411">
        <w:rPr>
          <w:sz w:val="28"/>
          <w:szCs w:val="28"/>
        </w:rPr>
        <w:t>вительства РФ от 30.08.2025 № 1345. В Кемеровской области – Кузбассе в реестр классифицированных средств размещения уже включен 101 гостевой дом. С 1 января 2026 года предоставление услуг по временному размещению в гостевых домах без включения в указанный реестр запрещено, что требует активной раз</w:t>
      </w:r>
      <w:r w:rsidRPr="00AC4411">
        <w:rPr>
          <w:sz w:val="28"/>
          <w:szCs w:val="28"/>
        </w:rPr>
        <w:t>ъ</w:t>
      </w:r>
      <w:r w:rsidRPr="00AC4411">
        <w:rPr>
          <w:sz w:val="28"/>
          <w:szCs w:val="28"/>
        </w:rPr>
        <w:t>яснительной и организационной работы со стороны администрации.</w:t>
      </w:r>
    </w:p>
    <w:p w:rsidR="00AC4411" w:rsidRDefault="00AC4411" w:rsidP="00AC4411">
      <w:pPr>
        <w:ind w:firstLine="709"/>
        <w:jc w:val="both"/>
        <w:rPr>
          <w:sz w:val="28"/>
          <w:szCs w:val="28"/>
        </w:rPr>
      </w:pPr>
      <w:r w:rsidRPr="00AC4411">
        <w:rPr>
          <w:sz w:val="28"/>
          <w:szCs w:val="28"/>
        </w:rPr>
        <w:t>Также с 2025 года на территории Таштагольского муниципального округа введен туристический налог, заменивший курортный сбор. Налог является мес</w:t>
      </w:r>
      <w:r w:rsidRPr="00AC4411">
        <w:rPr>
          <w:sz w:val="28"/>
          <w:szCs w:val="28"/>
        </w:rPr>
        <w:t>т</w:t>
      </w:r>
      <w:r w:rsidRPr="00AC4411">
        <w:rPr>
          <w:sz w:val="28"/>
          <w:szCs w:val="28"/>
        </w:rPr>
        <w:t xml:space="preserve">ным и уплачивается в бюджет по месту нахождения гостиниц и иных средств размещения. </w:t>
      </w:r>
      <w:r w:rsidRPr="00C62C3C">
        <w:rPr>
          <w:sz w:val="28"/>
          <w:szCs w:val="28"/>
        </w:rPr>
        <w:t>В 2025 году муниципалитетами Кузбасса было собрано 46 млн ру</w:t>
      </w:r>
      <w:r w:rsidRPr="00C62C3C">
        <w:rPr>
          <w:sz w:val="28"/>
          <w:szCs w:val="28"/>
        </w:rPr>
        <w:t>б</w:t>
      </w:r>
      <w:r w:rsidRPr="00C62C3C">
        <w:rPr>
          <w:sz w:val="28"/>
          <w:szCs w:val="28"/>
        </w:rPr>
        <w:t>лей, в 2026 году с учетом расширения базы налогоплательщиков и повышения ставки прогнозируется сбор около 100 млн рублей.</w:t>
      </w:r>
      <w:r w:rsidRPr="00AC4411">
        <w:rPr>
          <w:sz w:val="28"/>
          <w:szCs w:val="28"/>
        </w:rPr>
        <w:t xml:space="preserve"> Полученные средства могут быть направлены на развитие туристической инфраструктуры, благоустройство территорий и реализацию мероприятий настоящей программы.</w:t>
      </w:r>
    </w:p>
    <w:p w:rsidR="009A14D5" w:rsidRPr="00C62C3C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нашего округа развит и летний туризм. Горная Шория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ставляет собой удивительный уголок природы. Множество кристально чистых горных ручейков впадают в реки Кондома и </w:t>
      </w:r>
      <w:proofErr w:type="spellStart"/>
      <w:r>
        <w:rPr>
          <w:sz w:val="28"/>
          <w:szCs w:val="28"/>
        </w:rPr>
        <w:t>Мрас-Су</w:t>
      </w:r>
      <w:proofErr w:type="spellEnd"/>
      <w:r>
        <w:rPr>
          <w:sz w:val="28"/>
          <w:szCs w:val="28"/>
        </w:rPr>
        <w:t>. Сплавы, пешие и конные походы пользуются огромной популярностью у гостей и жителей Таштагольск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муниципального округа</w:t>
      </w:r>
      <w:r w:rsidRPr="00C62C3C">
        <w:rPr>
          <w:sz w:val="28"/>
          <w:szCs w:val="28"/>
        </w:rPr>
        <w:t>. Только за летний сезон 202</w:t>
      </w:r>
      <w:r w:rsidR="00C7692A" w:rsidRPr="00C62C3C">
        <w:rPr>
          <w:sz w:val="28"/>
          <w:szCs w:val="28"/>
        </w:rPr>
        <w:t>5</w:t>
      </w:r>
      <w:r w:rsidRPr="00C62C3C">
        <w:rPr>
          <w:sz w:val="28"/>
          <w:szCs w:val="28"/>
        </w:rPr>
        <w:t xml:space="preserve"> года, таким образом, о</w:t>
      </w:r>
      <w:r w:rsidRPr="00C62C3C">
        <w:rPr>
          <w:sz w:val="28"/>
          <w:szCs w:val="28"/>
        </w:rPr>
        <w:t>т</w:t>
      </w:r>
      <w:r w:rsidRPr="00C62C3C">
        <w:rPr>
          <w:sz w:val="28"/>
          <w:szCs w:val="28"/>
        </w:rPr>
        <w:t xml:space="preserve">дохнуло </w:t>
      </w:r>
      <w:r w:rsidR="00C7692A" w:rsidRPr="00C62C3C">
        <w:rPr>
          <w:sz w:val="28"/>
          <w:szCs w:val="28"/>
        </w:rPr>
        <w:t>565</w:t>
      </w:r>
      <w:r w:rsidRPr="00C62C3C">
        <w:rPr>
          <w:sz w:val="28"/>
          <w:szCs w:val="28"/>
        </w:rPr>
        <w:t>,</w:t>
      </w:r>
      <w:r w:rsidR="00C7692A" w:rsidRPr="00C62C3C">
        <w:rPr>
          <w:sz w:val="28"/>
          <w:szCs w:val="28"/>
        </w:rPr>
        <w:t>444</w:t>
      </w:r>
      <w:r w:rsidRPr="00C62C3C">
        <w:rPr>
          <w:sz w:val="28"/>
          <w:szCs w:val="28"/>
        </w:rPr>
        <w:t xml:space="preserve"> тыс. человек.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п.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Кабырза</w:t>
      </w:r>
      <w:proofErr w:type="spellEnd"/>
      <w:r>
        <w:rPr>
          <w:sz w:val="28"/>
          <w:szCs w:val="28"/>
        </w:rPr>
        <w:t xml:space="preserve"> принимает гостей музей </w:t>
      </w:r>
      <w:r w:rsidR="0064609C">
        <w:rPr>
          <w:sz w:val="28"/>
          <w:szCs w:val="28"/>
        </w:rPr>
        <w:t xml:space="preserve">– заповедник </w:t>
      </w:r>
      <w:r>
        <w:rPr>
          <w:sz w:val="28"/>
          <w:szCs w:val="28"/>
        </w:rPr>
        <w:t>«</w:t>
      </w:r>
      <w:proofErr w:type="spellStart"/>
      <w:r w:rsidR="0064609C">
        <w:rPr>
          <w:sz w:val="28"/>
          <w:szCs w:val="28"/>
        </w:rPr>
        <w:t>Трехречье</w:t>
      </w:r>
      <w:proofErr w:type="spellEnd"/>
      <w:r>
        <w:rPr>
          <w:sz w:val="28"/>
          <w:szCs w:val="28"/>
        </w:rPr>
        <w:t>».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ботают базы отдыха – «</w:t>
      </w:r>
      <w:proofErr w:type="spellStart"/>
      <w:r>
        <w:rPr>
          <w:sz w:val="28"/>
          <w:szCs w:val="28"/>
        </w:rPr>
        <w:t>Мрас-Су</w:t>
      </w:r>
      <w:proofErr w:type="spellEnd"/>
      <w:r>
        <w:rPr>
          <w:sz w:val="28"/>
          <w:szCs w:val="28"/>
        </w:rPr>
        <w:t xml:space="preserve">», «Таежный </w:t>
      </w:r>
      <w:proofErr w:type="spellStart"/>
      <w:r>
        <w:rPr>
          <w:sz w:val="28"/>
          <w:szCs w:val="28"/>
        </w:rPr>
        <w:t>Карчит</w:t>
      </w:r>
      <w:proofErr w:type="spellEnd"/>
      <w:r>
        <w:rPr>
          <w:sz w:val="28"/>
          <w:szCs w:val="28"/>
        </w:rPr>
        <w:t>», «Уют», к</w:t>
      </w:r>
      <w:r w:rsidR="00F50D84">
        <w:rPr>
          <w:sz w:val="28"/>
          <w:szCs w:val="28"/>
        </w:rPr>
        <w:t>о</w:t>
      </w:r>
      <w:r>
        <w:rPr>
          <w:sz w:val="28"/>
          <w:szCs w:val="28"/>
        </w:rPr>
        <w:t>рдоны «</w:t>
      </w:r>
      <w:proofErr w:type="spellStart"/>
      <w:r>
        <w:rPr>
          <w:sz w:val="28"/>
          <w:szCs w:val="28"/>
        </w:rPr>
        <w:t>Ка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чит</w:t>
      </w:r>
      <w:proofErr w:type="spellEnd"/>
      <w:r>
        <w:rPr>
          <w:sz w:val="28"/>
          <w:szCs w:val="28"/>
        </w:rPr>
        <w:t>», «Медная», «</w:t>
      </w:r>
      <w:proofErr w:type="spellStart"/>
      <w:r>
        <w:rPr>
          <w:sz w:val="28"/>
          <w:szCs w:val="28"/>
        </w:rPr>
        <w:t>Кабук</w:t>
      </w:r>
      <w:proofErr w:type="spellEnd"/>
      <w:r>
        <w:rPr>
          <w:sz w:val="28"/>
          <w:szCs w:val="28"/>
        </w:rPr>
        <w:t>». В летний период туристам предлагаются различные водные и пешие маршруты.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п. Темир-Тау действует зона отдыха «Голубой пруд», дайв-клуб «Наяда»</w:t>
      </w:r>
      <w:r w:rsidR="0064609C">
        <w:rPr>
          <w:sz w:val="28"/>
          <w:szCs w:val="28"/>
        </w:rPr>
        <w:t>, база отдыха «Кусто»</w:t>
      </w:r>
      <w:r>
        <w:rPr>
          <w:sz w:val="28"/>
          <w:szCs w:val="28"/>
        </w:rPr>
        <w:t>. И все же это не может удовлетворить спрос туристов,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этому необходимо обустройство берегов, строительство новых кордонов, гост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ниц, кемпингов с необходимыми условиями проживания для отдыхающих.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п. Каз работает оздоровительный центр «Кедр» на 140 мест он работает летом и зимой.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г. Таштаголе функционирует профилакторий «Ромашка». В зимнее время проходят </w:t>
      </w:r>
      <w:r w:rsidRPr="00C62C3C">
        <w:rPr>
          <w:sz w:val="28"/>
          <w:szCs w:val="28"/>
        </w:rPr>
        <w:t>оздоровительный комплекс</w:t>
      </w:r>
      <w:r w:rsidR="00C62C3C">
        <w:rPr>
          <w:sz w:val="28"/>
          <w:szCs w:val="28"/>
        </w:rPr>
        <w:t xml:space="preserve">. </w:t>
      </w:r>
    </w:p>
    <w:p w:rsidR="00881F29" w:rsidRDefault="00881F29" w:rsidP="00881F29">
      <w:pPr>
        <w:ind w:firstLine="709"/>
        <w:jc w:val="both"/>
        <w:rPr>
          <w:sz w:val="28"/>
          <w:szCs w:val="28"/>
        </w:rPr>
      </w:pPr>
      <w:r w:rsidRPr="00881F29">
        <w:rPr>
          <w:sz w:val="28"/>
          <w:szCs w:val="28"/>
        </w:rPr>
        <w:t xml:space="preserve">Вместе с тем, рост туристической нагрузки создает экологические риски, связанные с рекреационной нагрузкой на уникальные природные ландшафты. Увеличивается объем твердых коммунальных отходов, возрастает антропогенное воздействие на водные объекты (реки Кондома и </w:t>
      </w:r>
      <w:proofErr w:type="spellStart"/>
      <w:r w:rsidRPr="00881F29">
        <w:rPr>
          <w:sz w:val="28"/>
          <w:szCs w:val="28"/>
        </w:rPr>
        <w:t>Мрас-Су</w:t>
      </w:r>
      <w:proofErr w:type="spellEnd"/>
      <w:r w:rsidRPr="00881F29">
        <w:rPr>
          <w:sz w:val="28"/>
          <w:szCs w:val="28"/>
        </w:rPr>
        <w:t>). В связи с этим в ра</w:t>
      </w:r>
      <w:r w:rsidRPr="00881F29">
        <w:rPr>
          <w:sz w:val="28"/>
          <w:szCs w:val="28"/>
        </w:rPr>
        <w:t>м</w:t>
      </w:r>
      <w:r w:rsidRPr="00881F29">
        <w:rPr>
          <w:sz w:val="28"/>
          <w:szCs w:val="28"/>
        </w:rPr>
        <w:t>ках реализации программы приоритетное внимание уделяется внедрению при</w:t>
      </w:r>
      <w:r w:rsidRPr="00881F29">
        <w:rPr>
          <w:sz w:val="28"/>
          <w:szCs w:val="28"/>
        </w:rPr>
        <w:t>н</w:t>
      </w:r>
      <w:r w:rsidRPr="00881F29">
        <w:rPr>
          <w:sz w:val="28"/>
          <w:szCs w:val="28"/>
        </w:rPr>
        <w:t>ципов устойчивого («зеленого») туризма, включая раздельный сбор мусора на туристических объектах, обустройство экологических троп с информационными стендами и ограничение доступа в наиболее уязвимые природные зоны в период нереста рыбы и гнездования птиц.</w:t>
      </w:r>
    </w:p>
    <w:p w:rsidR="00881F29" w:rsidRDefault="0095776A" w:rsidP="00881F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 охраняемые природные территории занимают 21,5% площади округа (это самый высокий показатель в Кемеровской области-Кузбассе). Представлены </w:t>
      </w:r>
      <w:r>
        <w:rPr>
          <w:sz w:val="28"/>
          <w:szCs w:val="28"/>
        </w:rPr>
        <w:lastRenderedPageBreak/>
        <w:t>они землями «Шорского национального парка», которые созданы для охраны и восстановления редких и находящихся под угрозой исчезновения видов живо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ных, рыб, растений, деревьев.</w:t>
      </w:r>
      <w:r w:rsidR="00C62C3C">
        <w:rPr>
          <w:sz w:val="28"/>
          <w:szCs w:val="28"/>
        </w:rPr>
        <w:t xml:space="preserve"> На территории Шорского национального парка в 2026 году действуют пять экологических троп. </w:t>
      </w:r>
    </w:p>
    <w:p w:rsidR="00881F29" w:rsidRDefault="00881F29" w:rsidP="00881F29">
      <w:pPr>
        <w:ind w:firstLine="709"/>
        <w:jc w:val="both"/>
        <w:rPr>
          <w:sz w:val="28"/>
          <w:szCs w:val="28"/>
        </w:rPr>
      </w:pPr>
      <w:r w:rsidRPr="00881F29">
        <w:rPr>
          <w:sz w:val="28"/>
          <w:szCs w:val="28"/>
        </w:rPr>
        <w:t>Отдельного внимания заслуживает кадровый потенциал отрасли. Стрем</w:t>
      </w:r>
      <w:r w:rsidRPr="00881F29">
        <w:rPr>
          <w:sz w:val="28"/>
          <w:szCs w:val="28"/>
        </w:rPr>
        <w:t>и</w:t>
      </w:r>
      <w:r w:rsidRPr="00881F29">
        <w:rPr>
          <w:sz w:val="28"/>
          <w:szCs w:val="28"/>
        </w:rPr>
        <w:t>тельный рост туристического потока обнажил проблему нехватки квалифицир</w:t>
      </w:r>
      <w:r w:rsidRPr="00881F29">
        <w:rPr>
          <w:sz w:val="28"/>
          <w:szCs w:val="28"/>
        </w:rPr>
        <w:t>о</w:t>
      </w:r>
      <w:r w:rsidRPr="00881F29">
        <w:rPr>
          <w:sz w:val="28"/>
          <w:szCs w:val="28"/>
        </w:rPr>
        <w:t>ванных кадров в сфере гостеприимства: горничных, инструкторов, гидо</w:t>
      </w:r>
      <w:r>
        <w:rPr>
          <w:sz w:val="28"/>
          <w:szCs w:val="28"/>
        </w:rPr>
        <w:t>в,</w:t>
      </w:r>
      <w:r w:rsidRPr="00881F29">
        <w:rPr>
          <w:sz w:val="28"/>
          <w:szCs w:val="28"/>
        </w:rPr>
        <w:t xml:space="preserve"> поваров сибирской кухни, специалистов по обслуживанию подъемников. По оценке а</w:t>
      </w:r>
      <w:r w:rsidRPr="00881F29">
        <w:rPr>
          <w:sz w:val="28"/>
          <w:szCs w:val="28"/>
        </w:rPr>
        <w:t>д</w:t>
      </w:r>
      <w:r w:rsidRPr="00881F29">
        <w:rPr>
          <w:sz w:val="28"/>
          <w:szCs w:val="28"/>
        </w:rPr>
        <w:t>министрации, дефицит персонала в пик сезона достигает до 20–25% от потребн</w:t>
      </w:r>
      <w:r w:rsidRPr="00881F29">
        <w:rPr>
          <w:sz w:val="28"/>
          <w:szCs w:val="28"/>
        </w:rPr>
        <w:t>о</w:t>
      </w:r>
      <w:r w:rsidRPr="00881F29">
        <w:rPr>
          <w:sz w:val="28"/>
          <w:szCs w:val="28"/>
        </w:rPr>
        <w:t>сти. Это напрямую влияет на качество услуг и сдерживает рост номерного фонда. Решение кадрового вопроса требует системного взаимодействия с учреждениями среднего профессионального образования Кузбасса и разработки программ ст</w:t>
      </w:r>
      <w:r w:rsidRPr="00881F29">
        <w:rPr>
          <w:sz w:val="28"/>
          <w:szCs w:val="28"/>
        </w:rPr>
        <w:t>а</w:t>
      </w:r>
      <w:r w:rsidRPr="00881F29">
        <w:rPr>
          <w:sz w:val="28"/>
          <w:szCs w:val="28"/>
        </w:rPr>
        <w:t>жировок на базе СТК «Шерегеш».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Таштагольский округ демонстрирует устойчивый потенц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 для развития внутреннего и въездного туризма.</w:t>
      </w:r>
    </w:p>
    <w:p w:rsidR="00AF7BC5" w:rsidRPr="00AF7BC5" w:rsidRDefault="00AF7BC5" w:rsidP="004046D5">
      <w:pPr>
        <w:ind w:firstLine="709"/>
        <w:jc w:val="both"/>
        <w:rPr>
          <w:sz w:val="28"/>
          <w:szCs w:val="28"/>
        </w:rPr>
      </w:pPr>
      <w:r w:rsidRPr="00AF7BC5">
        <w:rPr>
          <w:sz w:val="28"/>
          <w:szCs w:val="28"/>
        </w:rPr>
        <w:t>Для системного планирования целесообразно выделить ключевые факторы развития:</w:t>
      </w:r>
    </w:p>
    <w:p w:rsidR="00AF7BC5" w:rsidRDefault="00AF7BC5" w:rsidP="00AA7B63">
      <w:pPr>
        <w:pStyle w:val="af4"/>
        <w:numPr>
          <w:ilvl w:val="0"/>
          <w:numId w:val="25"/>
        </w:numPr>
        <w:ind w:left="709"/>
        <w:jc w:val="both"/>
        <w:rPr>
          <w:sz w:val="28"/>
          <w:szCs w:val="28"/>
        </w:rPr>
      </w:pPr>
      <w:r w:rsidRPr="00AF7BC5">
        <w:rPr>
          <w:sz w:val="28"/>
          <w:szCs w:val="28"/>
        </w:rPr>
        <w:t>Сильные стороны (S): Уникальный рельеф и снежный покров, наличие ф</w:t>
      </w:r>
      <w:r w:rsidRPr="00AF7BC5">
        <w:rPr>
          <w:sz w:val="28"/>
          <w:szCs w:val="28"/>
        </w:rPr>
        <w:t>е</w:t>
      </w:r>
      <w:r w:rsidRPr="00AF7BC5">
        <w:rPr>
          <w:sz w:val="28"/>
          <w:szCs w:val="28"/>
        </w:rPr>
        <w:t>дерального проекта развития СТК «Шерегеш», узнаваемость бренда.</w:t>
      </w:r>
    </w:p>
    <w:p w:rsidR="00AF7BC5" w:rsidRDefault="00AF7BC5" w:rsidP="00AA7B63">
      <w:pPr>
        <w:pStyle w:val="af4"/>
        <w:numPr>
          <w:ilvl w:val="0"/>
          <w:numId w:val="25"/>
        </w:numPr>
        <w:ind w:left="709"/>
        <w:jc w:val="both"/>
        <w:rPr>
          <w:sz w:val="28"/>
          <w:szCs w:val="28"/>
        </w:rPr>
      </w:pPr>
      <w:r w:rsidRPr="00AF7BC5">
        <w:rPr>
          <w:sz w:val="28"/>
          <w:szCs w:val="28"/>
        </w:rPr>
        <w:t>Слабые стороны (W): Ярко выраженная сезонность (пик зимой, провал л</w:t>
      </w:r>
      <w:r w:rsidRPr="00AF7BC5">
        <w:rPr>
          <w:sz w:val="28"/>
          <w:szCs w:val="28"/>
        </w:rPr>
        <w:t>е</w:t>
      </w:r>
      <w:r w:rsidRPr="00AF7BC5">
        <w:rPr>
          <w:sz w:val="28"/>
          <w:szCs w:val="28"/>
        </w:rPr>
        <w:t xml:space="preserve">том); дефицит мест размещения </w:t>
      </w:r>
      <w:proofErr w:type="gramStart"/>
      <w:r w:rsidRPr="00AF7BC5">
        <w:rPr>
          <w:sz w:val="28"/>
          <w:szCs w:val="28"/>
        </w:rPr>
        <w:t>эконом-класса</w:t>
      </w:r>
      <w:proofErr w:type="gramEnd"/>
      <w:r w:rsidRPr="00AF7BC5">
        <w:rPr>
          <w:sz w:val="28"/>
          <w:szCs w:val="28"/>
        </w:rPr>
        <w:t>; изношенность инженерной инфраструктуры (электросети, вода) в поселках.</w:t>
      </w:r>
    </w:p>
    <w:p w:rsidR="00AF7BC5" w:rsidRDefault="00AF7BC5" w:rsidP="00AA7B63">
      <w:pPr>
        <w:pStyle w:val="af4"/>
        <w:numPr>
          <w:ilvl w:val="0"/>
          <w:numId w:val="25"/>
        </w:numPr>
        <w:ind w:left="709"/>
        <w:jc w:val="both"/>
        <w:rPr>
          <w:sz w:val="28"/>
          <w:szCs w:val="28"/>
        </w:rPr>
      </w:pPr>
      <w:r w:rsidRPr="00AF7BC5">
        <w:rPr>
          <w:sz w:val="28"/>
          <w:szCs w:val="28"/>
        </w:rPr>
        <w:t>Возможности (O): Развитие событийного туризма (фестивали, спортсмены); интеграция с Республикой Алтай и Хакасией («Великое кольцо»); внедр</w:t>
      </w:r>
      <w:r w:rsidRPr="00AF7BC5">
        <w:rPr>
          <w:sz w:val="28"/>
          <w:szCs w:val="28"/>
        </w:rPr>
        <w:t>е</w:t>
      </w:r>
      <w:r w:rsidRPr="00AF7BC5">
        <w:rPr>
          <w:sz w:val="28"/>
          <w:szCs w:val="28"/>
        </w:rPr>
        <w:t>ние «зеленых» стандартов.</w:t>
      </w:r>
    </w:p>
    <w:p w:rsidR="00AF7BC5" w:rsidRPr="00AF7BC5" w:rsidRDefault="00AF7BC5" w:rsidP="00AA7B63">
      <w:pPr>
        <w:pStyle w:val="af4"/>
        <w:numPr>
          <w:ilvl w:val="0"/>
          <w:numId w:val="25"/>
        </w:numPr>
        <w:ind w:left="709"/>
        <w:jc w:val="both"/>
        <w:rPr>
          <w:sz w:val="28"/>
          <w:szCs w:val="28"/>
        </w:rPr>
      </w:pPr>
      <w:r w:rsidRPr="00AF7BC5">
        <w:rPr>
          <w:sz w:val="28"/>
          <w:szCs w:val="28"/>
        </w:rPr>
        <w:t>Угрозы (T): Рост ключевой ставки ЦБ (удорожание кредитов для инвест</w:t>
      </w:r>
      <w:r w:rsidRPr="00AF7BC5">
        <w:rPr>
          <w:sz w:val="28"/>
          <w:szCs w:val="28"/>
        </w:rPr>
        <w:t>о</w:t>
      </w:r>
      <w:r w:rsidRPr="00AF7BC5">
        <w:rPr>
          <w:sz w:val="28"/>
          <w:szCs w:val="28"/>
        </w:rPr>
        <w:t>ров); конкуренция со стороны курортов Северного Кавказа и Сочи.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 w:rsidRPr="004046D5">
        <w:rPr>
          <w:sz w:val="28"/>
          <w:szCs w:val="28"/>
        </w:rPr>
        <w:t>Тем не менее, создание благоприятных условий для развития туристской отрасли на территории</w:t>
      </w:r>
      <w:r>
        <w:rPr>
          <w:sz w:val="28"/>
          <w:szCs w:val="28"/>
        </w:rPr>
        <w:t xml:space="preserve"> Таштагольского муниципального округа требует принятия дополнительных мер. 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этого, а также с учетом задач, определенных </w:t>
      </w:r>
      <w:hyperlink r:id="rId18">
        <w:r>
          <w:rPr>
            <w:sz w:val="28"/>
            <w:szCs w:val="28"/>
          </w:rPr>
          <w:t>Стратегией</w:t>
        </w:r>
      </w:hyperlink>
      <w:r>
        <w:rPr>
          <w:sz w:val="28"/>
          <w:szCs w:val="28"/>
        </w:rPr>
        <w:t xml:space="preserve">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тия туризма в Российской Федерации на период до 2035 года, утвержденной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поряжением Правительства Российской Федерации от 20.09.2019 N 2129-р </w:t>
      </w:r>
      <w:r w:rsidR="00C7692A">
        <w:rPr>
          <w:sz w:val="28"/>
          <w:szCs w:val="28"/>
        </w:rPr>
        <w:t>«</w:t>
      </w:r>
      <w:r>
        <w:rPr>
          <w:sz w:val="28"/>
          <w:szCs w:val="28"/>
        </w:rPr>
        <w:t>Об утверждении Стратегии развития туризма в Российской Федерации на период до 2035 года</w:t>
      </w:r>
      <w:r w:rsidR="00C7692A">
        <w:rPr>
          <w:sz w:val="28"/>
          <w:szCs w:val="28"/>
        </w:rPr>
        <w:t>»</w:t>
      </w:r>
      <w:r>
        <w:rPr>
          <w:sz w:val="28"/>
          <w:szCs w:val="28"/>
        </w:rPr>
        <w:t>, для развития туризма на территории Таштагольского округа в 2026 - 2030 годах необходимо решить следующие задачи:</w:t>
      </w:r>
    </w:p>
    <w:p w:rsidR="009A14D5" w:rsidRDefault="0095776A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системы управления туризмом в округе, в том числе системы сбора, обработки и анализа статистических данных о развитии 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ризма;</w:t>
      </w:r>
    </w:p>
    <w:p w:rsidR="009A14D5" w:rsidRDefault="0095776A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и конкурентоспособности туристских услуг;</w:t>
      </w:r>
    </w:p>
    <w:p w:rsidR="009A14D5" w:rsidRDefault="0095776A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развития и совершенствование туристской инфраструкт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ры, в том числе сопутствующей (транспорт, общественное питание, инд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стрия развлечений и др.);</w:t>
      </w:r>
    </w:p>
    <w:p w:rsidR="009A14D5" w:rsidRDefault="0095776A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Рекламно-информационное и имиджевое продвижение.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развитие туризма на территории округа может выступить в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честве драйвера социально-экономического развития Таштагольского округа. Развитие туристско-рекреационного комплекса может стать одним из путей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вышения качества жизни, активизации инвестиционной и предпринимательской деятельности, привлечения ресурсов и способствовать эффективному использ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ванию имеющегося природного и трудового потенциала.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Сфера туризма представляет собой сложную систему, объединяющую множество разнородных участников, преследующих разноплановые цели. Кроме того, туристская отрасль взаимосвязана со многими смежными видами эконом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деятельности (гостиничный и ресторанный бизнес, транспорт, строител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ство, сфера услуг, торговли, легкой промышленности, сельского хозяйства,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формационных технологий и др.), поэтому существующие проблемы в данной сфере носят межведомственный характер, что предопределяет необходимость комплексного многоаспектного, программно-целевого подхода к их решению.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Туризм, как и любая сфера экономики, сталкивается с определенными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блемами, которые отрицательным образом сказываются на его развитии. Среди основных проблем развития туризма можно выделить следующие:</w:t>
      </w:r>
    </w:p>
    <w:p w:rsidR="00F50D84" w:rsidRDefault="0095776A" w:rsidP="004046D5">
      <w:pPr>
        <w:pStyle w:val="ConsPlusNormal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опережающее развитие туризма в зарубежных странах негативно отражается на динамике въездного туристского потока;</w:t>
      </w:r>
    </w:p>
    <w:p w:rsidR="009A14D5" w:rsidRPr="00F50D84" w:rsidRDefault="0095776A" w:rsidP="004046D5">
      <w:pPr>
        <w:pStyle w:val="ConsPlusNormal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50D84">
        <w:rPr>
          <w:rFonts w:ascii="Times New Roman" w:hAnsi="Times New Roman" w:cs="Times New Roman"/>
          <w:sz w:val="28"/>
          <w:szCs w:val="28"/>
        </w:rPr>
        <w:t>снижение уровня доходов граждан Российской Федерации сокращает спрос на внутренние туристские поездки;</w:t>
      </w:r>
    </w:p>
    <w:p w:rsidR="009A14D5" w:rsidRDefault="0095776A" w:rsidP="004046D5">
      <w:pPr>
        <w:pStyle w:val="ConsPlusNormal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 налоговой нагрузки на предприятия туристской индустрии сказывается на уровне и качестве предоставляемых услуг в сфере туризма.</w:t>
      </w:r>
    </w:p>
    <w:p w:rsidR="009A14D5" w:rsidRDefault="0095776A" w:rsidP="004046D5">
      <w:p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По характеру влияния на ход и конечные результаты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программы существенными являются:</w:t>
      </w:r>
    </w:p>
    <w:p w:rsidR="009A14D5" w:rsidRDefault="0095776A" w:rsidP="004046D5">
      <w:pPr>
        <w:pStyle w:val="ConsPlusNormal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макроэкономические риски, которые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туристских и сопутствующих услуг, снизить их доступность и сократить объем инвестиций в туристскую индустрию.</w:t>
      </w:r>
    </w:p>
    <w:p w:rsidR="00AA6DE1" w:rsidRDefault="00AA6DE1" w:rsidP="00B71F62">
      <w:pPr>
        <w:pStyle w:val="ConsPlusNormal"/>
        <w:numPr>
          <w:ilvl w:val="0"/>
          <w:numId w:val="3"/>
        </w:numPr>
        <w:tabs>
          <w:tab w:val="left" w:pos="426"/>
        </w:tabs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6DE1">
        <w:rPr>
          <w:rFonts w:ascii="Times New Roman" w:hAnsi="Times New Roman" w:cs="Times New Roman"/>
          <w:sz w:val="28"/>
          <w:szCs w:val="28"/>
        </w:rPr>
        <w:t>К числу существенных рисков также относятся социальные риски, связанные с возможным ростом цен на туристические услуги, что ограничивает доступность отдыха для социально незащищенных категорий граждан (пенсионеры, многодетные семьи). Кроме того, высокая туристическая нагрузка может провоцировать социальную напряженность между местным населением и приезжими из-за конкуренции за инфраструктуру (дороги, парковки, общественный транспорт). Минимизация данных рисков достигается за счет развития социального туризма (предоставление льготных путевок) и регулярных публичных слушаний с участием жителей по вопросам развития территорий.</w:t>
      </w:r>
    </w:p>
    <w:p w:rsidR="009A14D5" w:rsidRDefault="0095776A" w:rsidP="004046D5">
      <w:pPr>
        <w:pStyle w:val="ConsPlusNormal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финансовых рисков возможна на основе:</w:t>
      </w:r>
    </w:p>
    <w:p w:rsidR="009A14D5" w:rsidRDefault="0095776A" w:rsidP="004046D5">
      <w:pPr>
        <w:pStyle w:val="ConsPlusNormal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регулярного мониторинга и оценки эффективности реализации мероприятий муниципальной программы;</w:t>
      </w:r>
    </w:p>
    <w:p w:rsidR="009A14D5" w:rsidRDefault="0095776A" w:rsidP="004046D5">
      <w:pPr>
        <w:pStyle w:val="ConsPlusNormal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своевременной корректировки перечня мероприятий и показателей муниципальной программы.</w:t>
      </w:r>
    </w:p>
    <w:p w:rsidR="009A14D5" w:rsidRDefault="009A14D5">
      <w:pPr>
        <w:pStyle w:val="14"/>
        <w:ind w:left="360"/>
        <w:rPr>
          <w:sz w:val="28"/>
          <w:szCs w:val="28"/>
        </w:rPr>
      </w:pPr>
    </w:p>
    <w:p w:rsidR="009A14D5" w:rsidRDefault="0095776A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приоритетов и целей муниципальной политики в сфере реализации муниципальной программы</w:t>
      </w:r>
      <w:r w:rsidR="00662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(комплексной программы)</w:t>
      </w:r>
    </w:p>
    <w:p w:rsidR="009A14D5" w:rsidRDefault="009A14D5" w:rsidP="00AA6DE1">
      <w:pPr>
        <w:ind w:firstLine="540"/>
        <w:jc w:val="center"/>
        <w:rPr>
          <w:rFonts w:eastAsia="SimSun"/>
          <w:sz w:val="28"/>
          <w:szCs w:val="28"/>
        </w:rPr>
      </w:pP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Приоритеты и цели муниципальной политики в сфере развития туризма на территории Таштагольского муниципального округа сформированы с учетом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 и показателей, определенных:</w:t>
      </w:r>
    </w:p>
    <w:p w:rsidR="00B71F62" w:rsidRPr="00B71F62" w:rsidRDefault="007D2FF0" w:rsidP="00B71F62">
      <w:pPr>
        <w:numPr>
          <w:ilvl w:val="0"/>
          <w:numId w:val="13"/>
        </w:numPr>
        <w:ind w:hanging="294"/>
        <w:jc w:val="both"/>
      </w:pPr>
      <w:hyperlink r:id="rId19">
        <w:r w:rsidR="0095776A">
          <w:rPr>
            <w:sz w:val="28"/>
            <w:szCs w:val="28"/>
          </w:rPr>
          <w:t>Указом</w:t>
        </w:r>
      </w:hyperlink>
      <w:r w:rsidR="0095776A">
        <w:rPr>
          <w:sz w:val="28"/>
          <w:szCs w:val="28"/>
        </w:rPr>
        <w:t xml:space="preserve"> Президента Росс</w:t>
      </w:r>
      <w:r w:rsidR="001E56B7">
        <w:rPr>
          <w:sz w:val="28"/>
          <w:szCs w:val="28"/>
        </w:rPr>
        <w:t>ийской Федерации от 07.05.2024 №</w:t>
      </w:r>
      <w:r w:rsidR="0095776A">
        <w:rPr>
          <w:sz w:val="28"/>
          <w:szCs w:val="28"/>
        </w:rPr>
        <w:t xml:space="preserve"> 309 «О наци</w:t>
      </w:r>
      <w:r w:rsidR="0095776A">
        <w:rPr>
          <w:sz w:val="28"/>
          <w:szCs w:val="28"/>
        </w:rPr>
        <w:t>о</w:t>
      </w:r>
      <w:r w:rsidR="0095776A">
        <w:rPr>
          <w:sz w:val="28"/>
          <w:szCs w:val="28"/>
        </w:rPr>
        <w:t>нальных целях развития Российской Федерации на период до 2030 года на перспективу до 2036 года»:</w:t>
      </w:r>
    </w:p>
    <w:p w:rsidR="009A14D5" w:rsidRPr="00B71F62" w:rsidRDefault="0095776A" w:rsidP="00B71F62">
      <w:pPr>
        <w:ind w:firstLine="709"/>
        <w:jc w:val="both"/>
        <w:rPr>
          <w:sz w:val="28"/>
          <w:szCs w:val="28"/>
        </w:rPr>
      </w:pPr>
      <w:r w:rsidRPr="00B71F62">
        <w:rPr>
          <w:sz w:val="28"/>
          <w:szCs w:val="28"/>
        </w:rPr>
        <w:t xml:space="preserve">Национальная цель развития Российской Федерации </w:t>
      </w:r>
      <w:r w:rsidR="00F50D84" w:rsidRPr="00B71F62">
        <w:rPr>
          <w:sz w:val="28"/>
          <w:szCs w:val="28"/>
        </w:rPr>
        <w:t>«</w:t>
      </w:r>
      <w:r w:rsidRPr="00B71F62">
        <w:rPr>
          <w:sz w:val="28"/>
          <w:szCs w:val="28"/>
        </w:rPr>
        <w:t>Сохранение насел</w:t>
      </w:r>
      <w:r w:rsidRPr="00B71F62">
        <w:rPr>
          <w:sz w:val="28"/>
          <w:szCs w:val="28"/>
        </w:rPr>
        <w:t>е</w:t>
      </w:r>
      <w:r w:rsidRPr="00B71F62">
        <w:rPr>
          <w:sz w:val="28"/>
          <w:szCs w:val="28"/>
        </w:rPr>
        <w:t>ния,</w:t>
      </w:r>
      <w:r w:rsidR="00B71F62">
        <w:rPr>
          <w:sz w:val="28"/>
          <w:szCs w:val="28"/>
        </w:rPr>
        <w:t xml:space="preserve"> </w:t>
      </w:r>
      <w:r w:rsidRPr="004046D5">
        <w:rPr>
          <w:sz w:val="28"/>
          <w:szCs w:val="28"/>
        </w:rPr>
        <w:t>укрепление здоровья и повышение благополучия людей, поддержка семьи</w:t>
      </w:r>
      <w:r w:rsidR="00F50D84" w:rsidRPr="004046D5">
        <w:rPr>
          <w:sz w:val="28"/>
          <w:szCs w:val="28"/>
        </w:rPr>
        <w:t>»</w:t>
      </w:r>
      <w:r w:rsidRPr="004046D5">
        <w:rPr>
          <w:sz w:val="28"/>
          <w:szCs w:val="28"/>
        </w:rPr>
        <w:t xml:space="preserve"> и</w:t>
      </w:r>
      <w:r w:rsidR="00B71F62">
        <w:rPr>
          <w:sz w:val="28"/>
          <w:szCs w:val="28"/>
        </w:rPr>
        <w:t xml:space="preserve"> </w:t>
      </w:r>
      <w:r w:rsidRPr="004046D5">
        <w:rPr>
          <w:sz w:val="28"/>
          <w:szCs w:val="28"/>
        </w:rPr>
        <w:t>отдельного целевого значения показателя, который характеризует достижение</w:t>
      </w:r>
      <w:r w:rsidR="00B71F62">
        <w:rPr>
          <w:sz w:val="28"/>
          <w:szCs w:val="28"/>
        </w:rPr>
        <w:t xml:space="preserve"> </w:t>
      </w:r>
      <w:r w:rsidRPr="004046D5">
        <w:rPr>
          <w:sz w:val="28"/>
          <w:szCs w:val="28"/>
        </w:rPr>
        <w:t>данной национальной цели:</w:t>
      </w:r>
    </w:p>
    <w:p w:rsidR="009A14D5" w:rsidRDefault="0095776A" w:rsidP="00404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</w:r>
      <w:r w:rsidR="004046D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 Кем</w:t>
      </w:r>
      <w:r w:rsidR="001E56B7">
        <w:rPr>
          <w:sz w:val="28"/>
          <w:szCs w:val="28"/>
        </w:rPr>
        <w:t>еровской области от 26.12.2018 №</w:t>
      </w:r>
      <w:r>
        <w:rPr>
          <w:sz w:val="28"/>
          <w:szCs w:val="28"/>
        </w:rPr>
        <w:t xml:space="preserve"> 122-ОЗ «Об утверждении Стратегии социально-экономического развития К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меровской области - Кузбасса на период до 2035 года» (в редакции от 04.10.2024): 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Контур приоритетов «Стратегирование экономического и инвестиционного развития Кузбасса</w:t>
      </w:r>
      <w:r w:rsidR="00B71F62">
        <w:rPr>
          <w:sz w:val="28"/>
          <w:szCs w:val="28"/>
        </w:rPr>
        <w:t>»</w:t>
      </w:r>
      <w:r>
        <w:rPr>
          <w:sz w:val="28"/>
          <w:szCs w:val="28"/>
        </w:rPr>
        <w:t xml:space="preserve">, включающий приоритет 10 </w:t>
      </w:r>
      <w:r w:rsidR="00AA6DE1">
        <w:rPr>
          <w:sz w:val="28"/>
          <w:szCs w:val="28"/>
        </w:rPr>
        <w:t>«</w:t>
      </w:r>
      <w:r>
        <w:rPr>
          <w:sz w:val="28"/>
          <w:szCs w:val="28"/>
        </w:rPr>
        <w:t>Стратегические преобразования туризма, выставочно-ярмарочной деятельности и международных культурных связей Кузбасса»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данного приоритета являются:</w:t>
      </w:r>
    </w:p>
    <w:p w:rsidR="009A14D5" w:rsidRDefault="0095776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в Кузбассе креативных пространств, образовательно -досуговых центров;</w:t>
      </w:r>
    </w:p>
    <w:p w:rsidR="009A14D5" w:rsidRDefault="0095776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 Кузбассе обширных фестивальных программ;</w:t>
      </w:r>
    </w:p>
    <w:p w:rsidR="009A14D5" w:rsidRDefault="0095776A">
      <w:pPr>
        <w:numPr>
          <w:ilvl w:val="0"/>
          <w:numId w:val="14"/>
        </w:numPr>
        <w:jc w:val="both"/>
      </w:pPr>
      <w:r>
        <w:rPr>
          <w:sz w:val="28"/>
          <w:szCs w:val="28"/>
        </w:rPr>
        <w:t>расширение тематики выставочно-ярмарочной деятельности в Кузбассе;</w:t>
      </w:r>
    </w:p>
    <w:p w:rsidR="009A14D5" w:rsidRDefault="0095776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Кузбасс - регион всесезонного отдыха и досуга;</w:t>
      </w:r>
    </w:p>
    <w:p w:rsidR="009A14D5" w:rsidRDefault="0095776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раскрытие туристского потенциала Кузбасса, встраивание туристских 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тракций региона в туристскую карту Российской Федерации, обеспечение стабильного внутреннего и въездного туристского потока всесезонной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правленности в регион, создание уникального конкурентоспособного ту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продукта, несущего культурный код Кузбасса;</w:t>
      </w:r>
    </w:p>
    <w:p w:rsidR="009A14D5" w:rsidRDefault="0095776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туристических кластеров Северо-Кузбасской (Кемерово, Мар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инск, Кемеровский, Крапивинский, Промышленновский, Тисульский,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булинский, Яшкинский муниципальные округа) и Южно-Кузбасской (Н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вокузнецк, Гурьевск, Междуреченский муниципальный округ, Таштагол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ский муниципальный округ) агломераций;</w:t>
      </w:r>
    </w:p>
    <w:p w:rsidR="009A14D5" w:rsidRDefault="0095776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позиционирование Кузбасса в качестве центра спортивного туризма Сиб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ри;</w:t>
      </w:r>
    </w:p>
    <w:p w:rsidR="009A14D5" w:rsidRDefault="0095776A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продвижение природно-рекреационного потенциала Кузбасса, его комме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циализация в виде турпродукта, ориентированного на межрегиональный и национальный уровень и отвечающего тренду ЗОЖ;</w:t>
      </w:r>
    </w:p>
    <w:p w:rsidR="009A14D5" w:rsidRDefault="0095776A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снегоходного туризма.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устойчивого роста круглогодичного туристического потока, привлечение новых категорий туристов, расширение перечня оздоров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тельных услуг.</w:t>
      </w:r>
    </w:p>
    <w:p w:rsidR="009A14D5" w:rsidRDefault="009577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Предполагается развивать следующие стратегические инициативы:</w:t>
      </w:r>
    </w:p>
    <w:p w:rsidR="009A14D5" w:rsidRDefault="0095776A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ассортимента турпродукта горнолыжного курорта (далее - ГЛК) </w:t>
      </w:r>
      <w:bookmarkStart w:id="1" w:name="_Hlk235696753"/>
      <w:r>
        <w:rPr>
          <w:sz w:val="28"/>
          <w:szCs w:val="28"/>
        </w:rPr>
        <w:t xml:space="preserve">«Шерегеш» </w:t>
      </w:r>
      <w:bookmarkEnd w:id="1"/>
      <w:r>
        <w:rPr>
          <w:sz w:val="28"/>
          <w:szCs w:val="28"/>
        </w:rPr>
        <w:t>за счет развития и диверсификации инфраструктуры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мещения, транспортных, экскурсионных и анимационных услуг, рассч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танных на туристов с разным уровнем доходов, а также включения допо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нительных санаторно-оздоровительных услуг;</w:t>
      </w:r>
    </w:p>
    <w:p w:rsidR="009A14D5" w:rsidRDefault="0095776A">
      <w:pPr>
        <w:numPr>
          <w:ilvl w:val="0"/>
          <w:numId w:val="15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постепенное включение в турпродукт посещения близлежащих к ГЛК </w:t>
      </w:r>
      <w:r w:rsidR="00D7467B">
        <w:rPr>
          <w:rFonts w:eastAsia="SimSun"/>
          <w:sz w:val="28"/>
          <w:szCs w:val="28"/>
        </w:rPr>
        <w:t>«</w:t>
      </w:r>
      <w:proofErr w:type="spellStart"/>
      <w:r>
        <w:rPr>
          <w:rFonts w:eastAsia="SimSun"/>
          <w:sz w:val="28"/>
          <w:szCs w:val="28"/>
        </w:rPr>
        <w:t>Шерегеш</w:t>
      </w:r>
      <w:proofErr w:type="spellEnd"/>
      <w:r w:rsidR="00756C7E">
        <w:rPr>
          <w:rFonts w:eastAsia="SimSun"/>
          <w:sz w:val="28"/>
          <w:szCs w:val="28"/>
        </w:rPr>
        <w:t>»</w:t>
      </w:r>
      <w:r>
        <w:rPr>
          <w:rFonts w:eastAsia="SimSun"/>
          <w:sz w:val="28"/>
          <w:szCs w:val="28"/>
        </w:rPr>
        <w:t xml:space="preserve"> объектов (</w:t>
      </w:r>
      <w:proofErr w:type="spellStart"/>
      <w:r>
        <w:rPr>
          <w:rFonts w:eastAsia="SimSun"/>
          <w:sz w:val="28"/>
          <w:szCs w:val="28"/>
        </w:rPr>
        <w:t>Усть-Кабырза</w:t>
      </w:r>
      <w:proofErr w:type="spellEnd"/>
      <w:r>
        <w:rPr>
          <w:rFonts w:eastAsia="SimSun"/>
          <w:sz w:val="28"/>
          <w:szCs w:val="28"/>
        </w:rPr>
        <w:t>, Таштагол, Республика Алтай), а та</w:t>
      </w:r>
      <w:r>
        <w:rPr>
          <w:rFonts w:eastAsia="SimSun"/>
          <w:sz w:val="28"/>
          <w:szCs w:val="28"/>
        </w:rPr>
        <w:t>к</w:t>
      </w:r>
      <w:r>
        <w:rPr>
          <w:rFonts w:eastAsia="SimSun"/>
          <w:sz w:val="28"/>
          <w:szCs w:val="28"/>
        </w:rPr>
        <w:t xml:space="preserve">же организация кольцевого тура по горнолыжным комплексам дестинации и </w:t>
      </w:r>
      <w:r w:rsidR="00D7467B">
        <w:rPr>
          <w:rFonts w:eastAsia="SimSun"/>
          <w:sz w:val="28"/>
          <w:szCs w:val="28"/>
        </w:rPr>
        <w:t>«</w:t>
      </w:r>
      <w:r>
        <w:rPr>
          <w:rFonts w:eastAsia="SimSun"/>
          <w:sz w:val="28"/>
          <w:szCs w:val="28"/>
        </w:rPr>
        <w:t>Великого Саяно-Алтайского кольца</w:t>
      </w:r>
      <w:r w:rsidR="00D7467B">
        <w:rPr>
          <w:rFonts w:eastAsia="SimSun"/>
          <w:sz w:val="28"/>
          <w:szCs w:val="28"/>
        </w:rPr>
        <w:t>»</w:t>
      </w:r>
      <w:r>
        <w:rPr>
          <w:rFonts w:eastAsia="SimSun"/>
          <w:sz w:val="28"/>
          <w:szCs w:val="28"/>
        </w:rPr>
        <w:t xml:space="preserve"> (аналоги Золотого кольца Росси</w:t>
      </w:r>
      <w:r>
        <w:rPr>
          <w:rFonts w:eastAsia="SimSun"/>
          <w:sz w:val="28"/>
          <w:szCs w:val="28"/>
        </w:rPr>
        <w:t>й</w:t>
      </w:r>
      <w:r>
        <w:rPr>
          <w:rFonts w:eastAsia="SimSun"/>
          <w:sz w:val="28"/>
          <w:szCs w:val="28"/>
        </w:rPr>
        <w:t>ской Федерации);</w:t>
      </w:r>
    </w:p>
    <w:p w:rsidR="009A14D5" w:rsidRDefault="0095776A">
      <w:pPr>
        <w:numPr>
          <w:ilvl w:val="0"/>
          <w:numId w:val="15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развитие событийного потенциала ГЛК </w:t>
      </w:r>
      <w:r w:rsidR="00D7467B">
        <w:rPr>
          <w:rFonts w:eastAsia="SimSun"/>
          <w:sz w:val="28"/>
          <w:szCs w:val="28"/>
        </w:rPr>
        <w:t>«</w:t>
      </w:r>
      <w:r>
        <w:rPr>
          <w:rFonts w:eastAsia="SimSun"/>
          <w:sz w:val="28"/>
          <w:szCs w:val="28"/>
        </w:rPr>
        <w:t>Шерегеш</w:t>
      </w:r>
      <w:r w:rsidR="00D7467B">
        <w:rPr>
          <w:rFonts w:eastAsia="SimSun"/>
          <w:sz w:val="28"/>
          <w:szCs w:val="28"/>
        </w:rPr>
        <w:t>»</w:t>
      </w:r>
      <w:r>
        <w:rPr>
          <w:rFonts w:eastAsia="SimSun"/>
          <w:sz w:val="28"/>
          <w:szCs w:val="28"/>
        </w:rPr>
        <w:t>: проведение ежегодных конференций, семинаров, посвященных актуальным проблемам образов</w:t>
      </w:r>
      <w:r>
        <w:rPr>
          <w:rFonts w:eastAsia="SimSun"/>
          <w:sz w:val="28"/>
          <w:szCs w:val="28"/>
        </w:rPr>
        <w:t>а</w:t>
      </w:r>
      <w:r>
        <w:rPr>
          <w:rFonts w:eastAsia="SimSun"/>
          <w:sz w:val="28"/>
          <w:szCs w:val="28"/>
        </w:rPr>
        <w:t>ния, медицины, спорта и здоровья, молодежных образовательных форумов, ежегодного гастрономического фестиваля;</w:t>
      </w:r>
    </w:p>
    <w:p w:rsidR="009A14D5" w:rsidRDefault="0095776A">
      <w:pPr>
        <w:numPr>
          <w:ilvl w:val="0"/>
          <w:numId w:val="15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формирование устойчивого спроса (рост объема турпотока) в летний пер</w:t>
      </w:r>
      <w:r>
        <w:rPr>
          <w:rFonts w:eastAsia="SimSun"/>
          <w:sz w:val="28"/>
          <w:szCs w:val="28"/>
        </w:rPr>
        <w:t>и</w:t>
      </w:r>
      <w:r>
        <w:rPr>
          <w:rFonts w:eastAsia="SimSun"/>
          <w:sz w:val="28"/>
          <w:szCs w:val="28"/>
        </w:rPr>
        <w:t>од на основе реализации образовательных проектов экологической напра</w:t>
      </w:r>
      <w:r>
        <w:rPr>
          <w:rFonts w:eastAsia="SimSun"/>
          <w:sz w:val="28"/>
          <w:szCs w:val="28"/>
        </w:rPr>
        <w:t>в</w:t>
      </w:r>
      <w:r>
        <w:rPr>
          <w:rFonts w:eastAsia="SimSun"/>
          <w:sz w:val="28"/>
          <w:szCs w:val="28"/>
        </w:rPr>
        <w:t>ленности для детской целевой аудитории, организация летнего оздоров</w:t>
      </w:r>
      <w:r>
        <w:rPr>
          <w:rFonts w:eastAsia="SimSun"/>
          <w:sz w:val="28"/>
          <w:szCs w:val="28"/>
        </w:rPr>
        <w:t>и</w:t>
      </w:r>
      <w:r>
        <w:rPr>
          <w:rFonts w:eastAsia="SimSun"/>
          <w:sz w:val="28"/>
          <w:szCs w:val="28"/>
        </w:rPr>
        <w:t>тельного отдыха для детей;</w:t>
      </w:r>
    </w:p>
    <w:p w:rsidR="009A14D5" w:rsidRDefault="0095776A">
      <w:pPr>
        <w:numPr>
          <w:ilvl w:val="0"/>
          <w:numId w:val="15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развитие сферы </w:t>
      </w:r>
      <w:r w:rsidR="00D7467B">
        <w:rPr>
          <w:rFonts w:eastAsia="SimSun"/>
          <w:sz w:val="28"/>
          <w:szCs w:val="28"/>
        </w:rPr>
        <w:t>«</w:t>
      </w:r>
      <w:proofErr w:type="spellStart"/>
      <w:r>
        <w:rPr>
          <w:rFonts w:eastAsia="SimSun"/>
          <w:sz w:val="28"/>
          <w:szCs w:val="28"/>
        </w:rPr>
        <w:t>апре-ски</w:t>
      </w:r>
      <w:proofErr w:type="spellEnd"/>
      <w:r w:rsidR="00D7467B">
        <w:rPr>
          <w:rFonts w:eastAsia="SimSun"/>
          <w:sz w:val="28"/>
          <w:szCs w:val="28"/>
        </w:rPr>
        <w:t>»</w:t>
      </w:r>
      <w:r>
        <w:rPr>
          <w:rFonts w:eastAsia="SimSun"/>
          <w:sz w:val="28"/>
          <w:szCs w:val="28"/>
        </w:rPr>
        <w:t>, т.е. предоставление услуг, напрямую не св</w:t>
      </w:r>
      <w:r>
        <w:rPr>
          <w:rFonts w:eastAsia="SimSun"/>
          <w:sz w:val="28"/>
          <w:szCs w:val="28"/>
        </w:rPr>
        <w:t>я</w:t>
      </w:r>
      <w:r>
        <w:rPr>
          <w:rFonts w:eastAsia="SimSun"/>
          <w:sz w:val="28"/>
          <w:szCs w:val="28"/>
        </w:rPr>
        <w:t>занных с лыжами (спа, фитнес-центры, бассейны, катки, рестораны, бары и т.д.);</w:t>
      </w:r>
    </w:p>
    <w:p w:rsidR="007A01D5" w:rsidRDefault="007A01D5">
      <w:pPr>
        <w:numPr>
          <w:ilvl w:val="0"/>
          <w:numId w:val="15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д</w:t>
      </w:r>
      <w:r w:rsidRPr="007A01D5">
        <w:rPr>
          <w:rFonts w:eastAsia="SimSun"/>
          <w:sz w:val="28"/>
          <w:szCs w:val="28"/>
        </w:rPr>
        <w:t>ля достижения целей необходимо смещение фокуса с количества туристов на качество предоставляемых услуг и средний чек. Помимо крупного би</w:t>
      </w:r>
      <w:r w:rsidRPr="007A01D5">
        <w:rPr>
          <w:rFonts w:eastAsia="SimSun"/>
          <w:sz w:val="28"/>
          <w:szCs w:val="28"/>
        </w:rPr>
        <w:t>з</w:t>
      </w:r>
      <w:r w:rsidRPr="007A01D5">
        <w:rPr>
          <w:rFonts w:eastAsia="SimSun"/>
          <w:sz w:val="28"/>
          <w:szCs w:val="28"/>
        </w:rPr>
        <w:t>неса, программа должна стимулировать развитие микропредпринимател</w:t>
      </w:r>
      <w:r w:rsidRPr="007A01D5">
        <w:rPr>
          <w:rFonts w:eastAsia="SimSun"/>
          <w:sz w:val="28"/>
          <w:szCs w:val="28"/>
        </w:rPr>
        <w:t>ь</w:t>
      </w:r>
      <w:r w:rsidRPr="007A01D5">
        <w:rPr>
          <w:rFonts w:eastAsia="SimSun"/>
          <w:sz w:val="28"/>
          <w:szCs w:val="28"/>
        </w:rPr>
        <w:t>ства (гиды, ремесленные мастерские, локальные фермерские продукты) ч</w:t>
      </w:r>
      <w:r w:rsidRPr="007A01D5">
        <w:rPr>
          <w:rFonts w:eastAsia="SimSun"/>
          <w:sz w:val="28"/>
          <w:szCs w:val="28"/>
        </w:rPr>
        <w:t>е</w:t>
      </w:r>
      <w:r w:rsidRPr="007A01D5">
        <w:rPr>
          <w:rFonts w:eastAsia="SimSun"/>
          <w:sz w:val="28"/>
          <w:szCs w:val="28"/>
        </w:rPr>
        <w:t>рез упрощение разрешительных процедур на земельных участках, наход</w:t>
      </w:r>
      <w:r w:rsidRPr="007A01D5">
        <w:rPr>
          <w:rFonts w:eastAsia="SimSun"/>
          <w:sz w:val="28"/>
          <w:szCs w:val="28"/>
        </w:rPr>
        <w:t>я</w:t>
      </w:r>
      <w:r w:rsidRPr="007A01D5">
        <w:rPr>
          <w:rFonts w:eastAsia="SimSun"/>
          <w:sz w:val="28"/>
          <w:szCs w:val="28"/>
        </w:rPr>
        <w:t>щихся в муниципальной собственности.</w:t>
      </w:r>
    </w:p>
    <w:p w:rsidR="009A14D5" w:rsidRDefault="0095776A">
      <w:pPr>
        <w:numPr>
          <w:ilvl w:val="0"/>
          <w:numId w:val="15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разработка программы чартерных рейсов на ГЛК </w:t>
      </w:r>
      <w:r w:rsidR="00D7467B">
        <w:rPr>
          <w:rFonts w:eastAsia="SimSun"/>
          <w:sz w:val="28"/>
          <w:szCs w:val="28"/>
        </w:rPr>
        <w:t>«</w:t>
      </w:r>
      <w:r>
        <w:rPr>
          <w:rFonts w:eastAsia="SimSun"/>
          <w:sz w:val="28"/>
          <w:szCs w:val="28"/>
        </w:rPr>
        <w:t>Шерегеш</w:t>
      </w:r>
      <w:r w:rsidR="00D7467B">
        <w:rPr>
          <w:rFonts w:eastAsia="SimSun"/>
          <w:sz w:val="28"/>
          <w:szCs w:val="28"/>
        </w:rPr>
        <w:t>»</w:t>
      </w:r>
      <w:r w:rsidR="00CC78DA">
        <w:rPr>
          <w:rFonts w:eastAsia="SimSun"/>
          <w:sz w:val="28"/>
          <w:szCs w:val="28"/>
        </w:rPr>
        <w:t>;</w:t>
      </w:r>
    </w:p>
    <w:p w:rsidR="00CC78DA" w:rsidRDefault="00CC78DA">
      <w:pPr>
        <w:numPr>
          <w:ilvl w:val="0"/>
          <w:numId w:val="15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р</w:t>
      </w:r>
      <w:r w:rsidRPr="00CC78DA">
        <w:rPr>
          <w:rFonts w:eastAsia="SimSun"/>
          <w:sz w:val="28"/>
          <w:szCs w:val="28"/>
        </w:rPr>
        <w:t>азвитие событийного и гастрономического туризма как драйверов межс</w:t>
      </w:r>
      <w:r w:rsidRPr="00CC78DA">
        <w:rPr>
          <w:rFonts w:eastAsia="SimSun"/>
          <w:sz w:val="28"/>
          <w:szCs w:val="28"/>
        </w:rPr>
        <w:t>е</w:t>
      </w:r>
      <w:r w:rsidRPr="00CC78DA">
        <w:rPr>
          <w:rFonts w:eastAsia="SimSun"/>
          <w:sz w:val="28"/>
          <w:szCs w:val="28"/>
        </w:rPr>
        <w:t>зонья. Запланировано ежегодное проведение не менее трех крупных соб</w:t>
      </w:r>
      <w:r w:rsidRPr="00CC78DA">
        <w:rPr>
          <w:rFonts w:eastAsia="SimSun"/>
          <w:sz w:val="28"/>
          <w:szCs w:val="28"/>
        </w:rPr>
        <w:t>ы</w:t>
      </w:r>
      <w:r w:rsidRPr="00CC78DA">
        <w:rPr>
          <w:rFonts w:eastAsia="SimSun"/>
          <w:sz w:val="28"/>
          <w:szCs w:val="28"/>
        </w:rPr>
        <w:t>тийных мероприятий регионального уровня: гастрономический фестиваль «</w:t>
      </w:r>
      <w:r w:rsidR="009A3D23">
        <w:rPr>
          <w:rFonts w:eastAsia="SimSun"/>
          <w:sz w:val="28"/>
          <w:szCs w:val="28"/>
        </w:rPr>
        <w:t>Фестиваль Кедра</w:t>
      </w:r>
      <w:r w:rsidRPr="00CC78DA">
        <w:rPr>
          <w:rFonts w:eastAsia="SimSun"/>
          <w:sz w:val="28"/>
          <w:szCs w:val="28"/>
        </w:rPr>
        <w:t>» (июль), этнокультурный праздник «</w:t>
      </w:r>
      <w:proofErr w:type="spellStart"/>
      <w:r w:rsidR="009A3D23">
        <w:rPr>
          <w:rFonts w:eastAsia="SimSun"/>
          <w:sz w:val="28"/>
          <w:szCs w:val="28"/>
        </w:rPr>
        <w:t>Ольгудек</w:t>
      </w:r>
      <w:proofErr w:type="spellEnd"/>
      <w:r w:rsidR="009A3D23">
        <w:rPr>
          <w:rFonts w:eastAsia="SimSun"/>
          <w:sz w:val="28"/>
          <w:szCs w:val="28"/>
        </w:rPr>
        <w:t xml:space="preserve"> </w:t>
      </w:r>
      <w:proofErr w:type="spellStart"/>
      <w:r w:rsidR="009A3D23">
        <w:rPr>
          <w:rFonts w:eastAsia="SimSun"/>
          <w:sz w:val="28"/>
          <w:szCs w:val="28"/>
        </w:rPr>
        <w:t>Пайрам</w:t>
      </w:r>
      <w:proofErr w:type="spellEnd"/>
      <w:r w:rsidRPr="00CC78DA">
        <w:rPr>
          <w:rFonts w:eastAsia="SimSun"/>
          <w:sz w:val="28"/>
          <w:szCs w:val="28"/>
        </w:rPr>
        <w:t xml:space="preserve">» </w:t>
      </w:r>
      <w:r w:rsidRPr="00CC78DA">
        <w:rPr>
          <w:rFonts w:eastAsia="SimSun"/>
          <w:sz w:val="28"/>
          <w:szCs w:val="28"/>
        </w:rPr>
        <w:lastRenderedPageBreak/>
        <w:t>(</w:t>
      </w:r>
      <w:r w:rsidR="009A3D23">
        <w:rPr>
          <w:rFonts w:eastAsia="SimSun"/>
          <w:sz w:val="28"/>
          <w:szCs w:val="28"/>
        </w:rPr>
        <w:t>июнь</w:t>
      </w:r>
      <w:r w:rsidRPr="00CC78DA">
        <w:rPr>
          <w:rFonts w:eastAsia="SimSun"/>
          <w:sz w:val="28"/>
          <w:szCs w:val="28"/>
        </w:rPr>
        <w:t>), спортивно-туристский фестиваль «</w:t>
      </w:r>
      <w:proofErr w:type="spellStart"/>
      <w:r>
        <w:rPr>
          <w:rFonts w:eastAsia="SimSun"/>
          <w:sz w:val="28"/>
          <w:szCs w:val="28"/>
        </w:rPr>
        <w:t>ПроГеш</w:t>
      </w:r>
      <w:proofErr w:type="spellEnd"/>
      <w:r w:rsidRPr="00CC78DA">
        <w:rPr>
          <w:rFonts w:eastAsia="SimSun"/>
          <w:sz w:val="28"/>
          <w:szCs w:val="28"/>
        </w:rPr>
        <w:t>» (июнь). Указанные м</w:t>
      </w:r>
      <w:r w:rsidRPr="00CC78DA">
        <w:rPr>
          <w:rFonts w:eastAsia="SimSun"/>
          <w:sz w:val="28"/>
          <w:szCs w:val="28"/>
        </w:rPr>
        <w:t>е</w:t>
      </w:r>
      <w:r w:rsidRPr="00CC78DA">
        <w:rPr>
          <w:rFonts w:eastAsia="SimSun"/>
          <w:sz w:val="28"/>
          <w:szCs w:val="28"/>
        </w:rPr>
        <w:t>роприятия направлены на увеличение туристического потока в низкий с</w:t>
      </w:r>
      <w:r w:rsidRPr="00CC78DA">
        <w:rPr>
          <w:rFonts w:eastAsia="SimSun"/>
          <w:sz w:val="28"/>
          <w:szCs w:val="28"/>
        </w:rPr>
        <w:t>е</w:t>
      </w:r>
      <w:r w:rsidRPr="00CC78DA">
        <w:rPr>
          <w:rFonts w:eastAsia="SimSun"/>
          <w:sz w:val="28"/>
          <w:szCs w:val="28"/>
        </w:rPr>
        <w:t>зон и диверсификацию турпродукта.</w:t>
      </w:r>
    </w:p>
    <w:p w:rsidR="00AA6DE1" w:rsidRPr="009A3D23" w:rsidRDefault="0095776A" w:rsidP="009A3D23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Кузбасс обладает благоприятными условиями для развития внутреннего и въездного туризма. Таштагольский муниципальный округ, как один из крупне</w:t>
      </w:r>
      <w:r>
        <w:rPr>
          <w:rFonts w:eastAsia="SimSun"/>
          <w:sz w:val="28"/>
          <w:szCs w:val="28"/>
        </w:rPr>
        <w:t>й</w:t>
      </w:r>
      <w:r>
        <w:rPr>
          <w:rFonts w:eastAsia="SimSun"/>
          <w:sz w:val="28"/>
          <w:szCs w:val="28"/>
        </w:rPr>
        <w:t>ших туристических центров Кузбасса, имеет значительный потенциал для фо</w:t>
      </w:r>
      <w:r>
        <w:rPr>
          <w:rFonts w:eastAsia="SimSun"/>
          <w:sz w:val="28"/>
          <w:szCs w:val="28"/>
        </w:rPr>
        <w:t>р</w:t>
      </w:r>
      <w:r>
        <w:rPr>
          <w:rFonts w:eastAsia="SimSun"/>
          <w:sz w:val="28"/>
          <w:szCs w:val="28"/>
        </w:rPr>
        <w:t>мирования конкурентоспособного туристского продукта.</w:t>
      </w:r>
    </w:p>
    <w:p w:rsidR="00AA6DE1" w:rsidRDefault="00AA6DE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A14D5" w:rsidRDefault="0095776A">
      <w:pPr>
        <w:pStyle w:val="ConsPlusTitle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взаимосвязи со стратегическими приоритетами,</w:t>
      </w:r>
    </w:p>
    <w:p w:rsidR="009A14D5" w:rsidRDefault="0095776A">
      <w:pPr>
        <w:pStyle w:val="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целями государственных программ Российской Федерации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показателями государственных программ Кемеровской области-Кузбасса </w:t>
      </w:r>
    </w:p>
    <w:p w:rsidR="009A14D5" w:rsidRDefault="009A14D5" w:rsidP="00C7692A">
      <w:pPr>
        <w:ind w:firstLine="540"/>
        <w:jc w:val="center"/>
        <w:rPr>
          <w:rFonts w:eastAsia="SimSun"/>
          <w:sz w:val="28"/>
          <w:szCs w:val="28"/>
        </w:rPr>
      </w:pP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 муниципальной программе отражена взаимосвязь с целями и показател</w:t>
      </w:r>
      <w:r>
        <w:rPr>
          <w:rFonts w:eastAsia="SimSun"/>
          <w:sz w:val="28"/>
          <w:szCs w:val="28"/>
        </w:rPr>
        <w:t>я</w:t>
      </w:r>
      <w:r>
        <w:rPr>
          <w:rFonts w:eastAsia="SimSun"/>
          <w:sz w:val="28"/>
          <w:szCs w:val="28"/>
        </w:rPr>
        <w:t>ми государственной программы Кемеровской области - Кузбасса «Развитие т</w:t>
      </w:r>
      <w:r>
        <w:rPr>
          <w:rFonts w:eastAsia="SimSun"/>
          <w:sz w:val="28"/>
          <w:szCs w:val="28"/>
        </w:rPr>
        <w:t>у</w:t>
      </w:r>
      <w:r>
        <w:rPr>
          <w:rFonts w:eastAsia="SimSun"/>
          <w:sz w:val="28"/>
          <w:szCs w:val="28"/>
        </w:rPr>
        <w:t>ризма Кузбасса», утвержденной постановлением Правительства Кемеровской о</w:t>
      </w:r>
      <w:r>
        <w:rPr>
          <w:rFonts w:eastAsia="SimSun"/>
          <w:sz w:val="28"/>
          <w:szCs w:val="28"/>
        </w:rPr>
        <w:t>б</w:t>
      </w:r>
      <w:r>
        <w:rPr>
          <w:rFonts w:eastAsia="SimSun"/>
          <w:sz w:val="28"/>
          <w:szCs w:val="28"/>
        </w:rPr>
        <w:t>ласт</w:t>
      </w:r>
      <w:r w:rsidR="00B537F4">
        <w:rPr>
          <w:rFonts w:eastAsia="SimSun"/>
          <w:sz w:val="28"/>
          <w:szCs w:val="28"/>
        </w:rPr>
        <w:t>и - Кузбасса от 29.09.2023 №</w:t>
      </w:r>
      <w:r>
        <w:rPr>
          <w:rFonts w:eastAsia="SimSun"/>
          <w:sz w:val="28"/>
          <w:szCs w:val="28"/>
        </w:rPr>
        <w:t xml:space="preserve"> 632 «Об утверждении государственной пр</w:t>
      </w:r>
      <w:r>
        <w:rPr>
          <w:rFonts w:eastAsia="SimSun"/>
          <w:sz w:val="28"/>
          <w:szCs w:val="28"/>
        </w:rPr>
        <w:t>о</w:t>
      </w:r>
      <w:r>
        <w:rPr>
          <w:rFonts w:eastAsia="SimSun"/>
          <w:sz w:val="28"/>
          <w:szCs w:val="28"/>
        </w:rPr>
        <w:t>граммы Кемеровской области - Кузбасса «Развитие туризма Кузбасса» (далее - государственная программа Кемеровской области - Кузбасса «Развитие туризма Кузбасса»).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Одними из основных целей государственной программой Кемеровской о</w:t>
      </w:r>
      <w:r>
        <w:rPr>
          <w:rFonts w:eastAsia="SimSun"/>
          <w:sz w:val="28"/>
          <w:szCs w:val="28"/>
        </w:rPr>
        <w:t>б</w:t>
      </w:r>
      <w:r>
        <w:rPr>
          <w:rFonts w:eastAsia="SimSun"/>
          <w:sz w:val="28"/>
          <w:szCs w:val="28"/>
        </w:rPr>
        <w:t>ласти - Кузбасса «Развитие туризма Кузбасса» являются:</w:t>
      </w:r>
    </w:p>
    <w:p w:rsidR="009A14D5" w:rsidRDefault="0095776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прирост численности лиц, размещенных в коллективных средствах разм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щения, расположенных на территории Кемеровской области — Кузбасса</w:t>
      </w:r>
    </w:p>
    <w:p w:rsidR="00D81428" w:rsidRPr="00D81428" w:rsidRDefault="0095776A" w:rsidP="00D8142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увеличение средней численности работников туристической индустрии.</w:t>
      </w:r>
    </w:p>
    <w:p w:rsidR="00FE7E79" w:rsidRDefault="00FE7E79">
      <w:pPr>
        <w:ind w:firstLine="540"/>
        <w:jc w:val="both"/>
        <w:rPr>
          <w:rFonts w:eastAsia="SimSun"/>
          <w:sz w:val="28"/>
          <w:szCs w:val="28"/>
        </w:rPr>
      </w:pPr>
      <w:r w:rsidRPr="00FE7E79">
        <w:rPr>
          <w:rFonts w:eastAsia="SimSun"/>
          <w:sz w:val="28"/>
          <w:szCs w:val="28"/>
        </w:rPr>
        <w:t>Кроме того, программа учитывает положения Стратегии развития туризма в Российской Федерации на период до 2035 года (Распоряжение Правительства РФ от 20.09.2019 № 2129-р) в части приоритетных направлений: развитие автом</w:t>
      </w:r>
      <w:r w:rsidRPr="00FE7E79">
        <w:rPr>
          <w:rFonts w:eastAsia="SimSun"/>
          <w:sz w:val="28"/>
          <w:szCs w:val="28"/>
        </w:rPr>
        <w:t>о</w:t>
      </w:r>
      <w:r w:rsidRPr="00FE7E79">
        <w:rPr>
          <w:rFonts w:eastAsia="SimSun"/>
          <w:sz w:val="28"/>
          <w:szCs w:val="28"/>
        </w:rPr>
        <w:t>бильных туристских маршрутов, создание сети информационных центров для т</w:t>
      </w:r>
      <w:r w:rsidRPr="00FE7E79">
        <w:rPr>
          <w:rFonts w:eastAsia="SimSun"/>
          <w:sz w:val="28"/>
          <w:szCs w:val="28"/>
        </w:rPr>
        <w:t>у</w:t>
      </w:r>
      <w:r w:rsidRPr="00FE7E79">
        <w:rPr>
          <w:rFonts w:eastAsia="SimSun"/>
          <w:sz w:val="28"/>
          <w:szCs w:val="28"/>
        </w:rPr>
        <w:t>ристов, внедрение механизмов государственно-частного партнерства в турист</w:t>
      </w:r>
      <w:r w:rsidRPr="00FE7E79">
        <w:rPr>
          <w:rFonts w:eastAsia="SimSun"/>
          <w:sz w:val="28"/>
          <w:szCs w:val="28"/>
        </w:rPr>
        <w:t>и</w:t>
      </w:r>
      <w:r w:rsidRPr="00FE7E79">
        <w:rPr>
          <w:rFonts w:eastAsia="SimSun"/>
          <w:sz w:val="28"/>
          <w:szCs w:val="28"/>
        </w:rPr>
        <w:t>ческой инфраструктуре. Таштагольский муниципальный округ является участн</w:t>
      </w:r>
      <w:r w:rsidRPr="00FE7E79">
        <w:rPr>
          <w:rFonts w:eastAsia="SimSun"/>
          <w:sz w:val="28"/>
          <w:szCs w:val="28"/>
        </w:rPr>
        <w:t>и</w:t>
      </w:r>
      <w:r w:rsidRPr="00FE7E79">
        <w:rPr>
          <w:rFonts w:eastAsia="SimSun"/>
          <w:sz w:val="28"/>
          <w:szCs w:val="28"/>
        </w:rPr>
        <w:t>ком пилотного проекта по развитию туристских кластеров Южно-Кузбасской а</w:t>
      </w:r>
      <w:r w:rsidRPr="00FE7E79">
        <w:rPr>
          <w:rFonts w:eastAsia="SimSun"/>
          <w:sz w:val="28"/>
          <w:szCs w:val="28"/>
        </w:rPr>
        <w:t>г</w:t>
      </w:r>
      <w:r w:rsidRPr="00FE7E79">
        <w:rPr>
          <w:rFonts w:eastAsia="SimSun"/>
          <w:sz w:val="28"/>
          <w:szCs w:val="28"/>
        </w:rPr>
        <w:t>ломерации, что предусматривает софинансирование из средств федерального и областного бюджетов.</w:t>
      </w:r>
    </w:p>
    <w:p w:rsidR="00B71EEF" w:rsidRDefault="00B71EEF">
      <w:pPr>
        <w:ind w:firstLine="540"/>
        <w:jc w:val="both"/>
        <w:rPr>
          <w:rFonts w:eastAsia="SimSun"/>
          <w:sz w:val="28"/>
          <w:szCs w:val="28"/>
        </w:rPr>
      </w:pPr>
    </w:p>
    <w:p w:rsidR="009A14D5" w:rsidRDefault="0095776A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государственного и муниципального управления, способы их эффективного решения в сфере туризма и сфере государственного</w:t>
      </w:r>
    </w:p>
    <w:p w:rsidR="009A14D5" w:rsidRDefault="0095776A">
      <w:pPr>
        <w:pStyle w:val="ConsPlusTitle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муниципального управления</w:t>
      </w:r>
    </w:p>
    <w:p w:rsidR="009A14D5" w:rsidRDefault="009A1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Целью муниципальной программы является создание благоприятных усл</w:t>
      </w:r>
      <w:r>
        <w:rPr>
          <w:rFonts w:eastAsia="SimSun"/>
          <w:sz w:val="28"/>
          <w:szCs w:val="28"/>
        </w:rPr>
        <w:t>о</w:t>
      </w:r>
      <w:r>
        <w:rPr>
          <w:rFonts w:eastAsia="SimSun"/>
          <w:sz w:val="28"/>
          <w:szCs w:val="28"/>
        </w:rPr>
        <w:t>вий для устойчивого развития внутреннего и въездного туризма на территории Таштагольского муниципального округа.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Для обеспечения развития туризма на территории Таштагольского муниц</w:t>
      </w:r>
      <w:r>
        <w:rPr>
          <w:rFonts w:eastAsia="SimSun"/>
          <w:sz w:val="28"/>
          <w:szCs w:val="28"/>
        </w:rPr>
        <w:t>и</w:t>
      </w:r>
      <w:r>
        <w:rPr>
          <w:rFonts w:eastAsia="SimSun"/>
          <w:sz w:val="28"/>
          <w:szCs w:val="28"/>
        </w:rPr>
        <w:t>пального округа необходимо решение следующих задач муниципального упра</w:t>
      </w:r>
      <w:r>
        <w:rPr>
          <w:rFonts w:eastAsia="SimSun"/>
          <w:sz w:val="28"/>
          <w:szCs w:val="28"/>
        </w:rPr>
        <w:t>в</w:t>
      </w:r>
      <w:r>
        <w:rPr>
          <w:rFonts w:eastAsia="SimSun"/>
          <w:sz w:val="28"/>
          <w:szCs w:val="28"/>
        </w:rPr>
        <w:t>ления:</w:t>
      </w:r>
    </w:p>
    <w:p w:rsidR="009A14D5" w:rsidRDefault="0095776A" w:rsidP="004046D5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>- Создание условий для развития туристической привлекательности Ташт</w:t>
      </w:r>
      <w:r>
        <w:rPr>
          <w:rFonts w:eastAsia="SimSun"/>
          <w:sz w:val="28"/>
          <w:szCs w:val="28"/>
        </w:rPr>
        <w:t>а</w:t>
      </w:r>
      <w:r>
        <w:rPr>
          <w:rFonts w:eastAsia="SimSun"/>
          <w:sz w:val="28"/>
          <w:szCs w:val="28"/>
        </w:rPr>
        <w:t>гольского муниципального округа;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Обеспечение граждан современной туристической инфраструктурой;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Обеспечение прироста количества туристических поездок.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Успешное развитие туристической отрасли предполагает активное участие исполнительных органов Таштагольского муниципального округа, которое пр</w:t>
      </w:r>
      <w:r>
        <w:rPr>
          <w:rFonts w:eastAsia="SimSun"/>
          <w:sz w:val="28"/>
          <w:szCs w:val="28"/>
        </w:rPr>
        <w:t>о</w:t>
      </w:r>
      <w:r>
        <w:rPr>
          <w:rFonts w:eastAsia="SimSun"/>
          <w:sz w:val="28"/>
          <w:szCs w:val="28"/>
        </w:rPr>
        <w:t>является в разработке соответствующих механизмов поддержки и регулирования, организации взаимодействия между государством, бизнесом и населением в да</w:t>
      </w:r>
      <w:r>
        <w:rPr>
          <w:rFonts w:eastAsia="SimSun"/>
          <w:sz w:val="28"/>
          <w:szCs w:val="28"/>
        </w:rPr>
        <w:t>н</w:t>
      </w:r>
      <w:r>
        <w:rPr>
          <w:rFonts w:eastAsia="SimSun"/>
          <w:sz w:val="28"/>
          <w:szCs w:val="28"/>
        </w:rPr>
        <w:t>ной сфере. Государственное управление в развитии туризма реализуется при п</w:t>
      </w:r>
      <w:r>
        <w:rPr>
          <w:rFonts w:eastAsia="SimSun"/>
          <w:sz w:val="28"/>
          <w:szCs w:val="28"/>
        </w:rPr>
        <w:t>о</w:t>
      </w:r>
      <w:r>
        <w:rPr>
          <w:rFonts w:eastAsia="SimSun"/>
          <w:sz w:val="28"/>
          <w:szCs w:val="28"/>
        </w:rPr>
        <w:t>мощи мер соответствующей государственной политики.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Туризм рассматривается как источник финансовых доходов бюджетов бюджетной системы Российской Федерации, средство повышения занятости и качества жизни населения, способ поддержания здоровья граждан, основа для развития социокультурной среды и воспитания патриотизма, а также как мощный инструмент просвещения и формирования нравственной платформы развития гражданского общества.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Муниципальная программа в долгосрочной перспективе обеспечит в Та</w:t>
      </w:r>
      <w:r>
        <w:rPr>
          <w:rFonts w:eastAsia="SimSun"/>
          <w:sz w:val="28"/>
          <w:szCs w:val="28"/>
        </w:rPr>
        <w:t>ш</w:t>
      </w:r>
      <w:r>
        <w:rPr>
          <w:rFonts w:eastAsia="SimSun"/>
          <w:sz w:val="28"/>
          <w:szCs w:val="28"/>
        </w:rPr>
        <w:t>тагольском округе развитие современной конкурентоспособной туристической индустрии, обеспечивающей широкие возможности для роста внутреннего тур</w:t>
      </w:r>
      <w:r>
        <w:rPr>
          <w:rFonts w:eastAsia="SimSun"/>
          <w:sz w:val="28"/>
          <w:szCs w:val="28"/>
        </w:rPr>
        <w:t>и</w:t>
      </w:r>
      <w:r>
        <w:rPr>
          <w:rFonts w:eastAsia="SimSun"/>
          <w:sz w:val="28"/>
          <w:szCs w:val="28"/>
        </w:rPr>
        <w:t>стского потока, а также обеспечивающей потребности населения в качественном отдыхе.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Эффективное управление туризмом на муниципальном уровне – это не р</w:t>
      </w:r>
      <w:r>
        <w:rPr>
          <w:rFonts w:eastAsia="SimSun"/>
          <w:sz w:val="28"/>
          <w:szCs w:val="28"/>
        </w:rPr>
        <w:t>а</w:t>
      </w:r>
      <w:r>
        <w:rPr>
          <w:rFonts w:eastAsia="SimSun"/>
          <w:sz w:val="28"/>
          <w:szCs w:val="28"/>
        </w:rPr>
        <w:t>зовые акции, а выстраивание целостной системы, где градостроительная полит</w:t>
      </w:r>
      <w:r>
        <w:rPr>
          <w:rFonts w:eastAsia="SimSun"/>
          <w:sz w:val="28"/>
          <w:szCs w:val="28"/>
        </w:rPr>
        <w:t>и</w:t>
      </w:r>
      <w:r>
        <w:rPr>
          <w:rFonts w:eastAsia="SimSun"/>
          <w:sz w:val="28"/>
          <w:szCs w:val="28"/>
        </w:rPr>
        <w:t>ка, меры поддержки бизнеса, маркетинг территории и контроль качества обсл</w:t>
      </w:r>
      <w:r>
        <w:rPr>
          <w:rFonts w:eastAsia="SimSun"/>
          <w:sz w:val="28"/>
          <w:szCs w:val="28"/>
        </w:rPr>
        <w:t>у</w:t>
      </w:r>
      <w:r>
        <w:rPr>
          <w:rFonts w:eastAsia="SimSun"/>
          <w:sz w:val="28"/>
          <w:szCs w:val="28"/>
        </w:rPr>
        <w:t xml:space="preserve">живания работают в комплексе на основе вышеизложенных задач. </w:t>
      </w:r>
    </w:p>
    <w:p w:rsidR="00D81428" w:rsidRDefault="00D81428" w:rsidP="00D81428">
      <w:pPr>
        <w:ind w:firstLine="709"/>
        <w:jc w:val="both"/>
        <w:rPr>
          <w:rFonts w:eastAsia="SimSun"/>
          <w:sz w:val="28"/>
          <w:szCs w:val="28"/>
        </w:rPr>
      </w:pPr>
      <w:r w:rsidRPr="00D81428">
        <w:rPr>
          <w:rFonts w:eastAsia="SimSun"/>
          <w:sz w:val="28"/>
          <w:szCs w:val="28"/>
        </w:rPr>
        <w:t>В рамках реализации задач муниципального управления в 2026–2030 годах предусматривается:</w:t>
      </w:r>
    </w:p>
    <w:p w:rsidR="003240DA" w:rsidRDefault="00D81428" w:rsidP="00B71EEF">
      <w:pPr>
        <w:pStyle w:val="af4"/>
        <w:numPr>
          <w:ilvl w:val="1"/>
          <w:numId w:val="17"/>
        </w:numPr>
        <w:tabs>
          <w:tab w:val="clear" w:pos="1080"/>
        </w:tabs>
        <w:ind w:left="0" w:firstLine="426"/>
        <w:jc w:val="both"/>
        <w:rPr>
          <w:rFonts w:eastAsia="Times New Roman"/>
          <w:sz w:val="28"/>
          <w:szCs w:val="28"/>
        </w:rPr>
      </w:pPr>
      <w:r w:rsidRPr="003240DA">
        <w:rPr>
          <w:rFonts w:eastAsia="SimSun"/>
          <w:sz w:val="28"/>
          <w:szCs w:val="28"/>
        </w:rPr>
        <w:t>Легализация и поддержка сектора гостевых домов. Организация информ</w:t>
      </w:r>
      <w:r w:rsidRPr="003240DA">
        <w:rPr>
          <w:rFonts w:eastAsia="SimSun"/>
          <w:sz w:val="28"/>
          <w:szCs w:val="28"/>
        </w:rPr>
        <w:t>а</w:t>
      </w:r>
      <w:r w:rsidRPr="003240DA">
        <w:rPr>
          <w:rFonts w:eastAsia="SimSun"/>
          <w:sz w:val="28"/>
          <w:szCs w:val="28"/>
        </w:rPr>
        <w:t>ционно-разъяснительной работы с собственниками гостевых домов о порядке их классификации в соответствии с Постановлением Правительства РФ от 30.08.2025 № 1345. Содействие в прохождении процедуры</w:t>
      </w:r>
      <w:r w:rsidRPr="00D81428">
        <w:rPr>
          <w:rFonts w:eastAsia="Times New Roman"/>
          <w:sz w:val="28"/>
          <w:szCs w:val="28"/>
        </w:rPr>
        <w:t xml:space="preserve"> самооценки и включ</w:t>
      </w:r>
      <w:r w:rsidRPr="00D81428">
        <w:rPr>
          <w:rFonts w:eastAsia="Times New Roman"/>
          <w:sz w:val="28"/>
          <w:szCs w:val="28"/>
        </w:rPr>
        <w:t>е</w:t>
      </w:r>
      <w:r w:rsidRPr="00D81428">
        <w:rPr>
          <w:rFonts w:eastAsia="Times New Roman"/>
          <w:sz w:val="28"/>
          <w:szCs w:val="28"/>
        </w:rPr>
        <w:t>нии в реестр классифицированных средств размещения через личный кабинет на портале «Госуслуги» . Оказание консультационной поддержки по соблюдению требований к комнатам, оснащению и оборудованию гостевых домов.</w:t>
      </w:r>
    </w:p>
    <w:p w:rsidR="00B71EEF" w:rsidRDefault="00D81428" w:rsidP="00B71EEF">
      <w:pPr>
        <w:pStyle w:val="af4"/>
        <w:numPr>
          <w:ilvl w:val="1"/>
          <w:numId w:val="17"/>
        </w:numPr>
        <w:tabs>
          <w:tab w:val="clear" w:pos="1080"/>
        </w:tabs>
        <w:ind w:left="0" w:firstLine="426"/>
        <w:jc w:val="both"/>
        <w:rPr>
          <w:rFonts w:eastAsia="Times New Roman"/>
          <w:sz w:val="28"/>
          <w:szCs w:val="28"/>
        </w:rPr>
      </w:pPr>
      <w:r w:rsidRPr="003240DA">
        <w:rPr>
          <w:rFonts w:eastAsia="Times New Roman"/>
          <w:sz w:val="28"/>
          <w:szCs w:val="28"/>
        </w:rPr>
        <w:t>Эффективное использование туристического налога. Обеспечение админ</w:t>
      </w:r>
      <w:r w:rsidRPr="003240DA">
        <w:rPr>
          <w:rFonts w:eastAsia="Times New Roman"/>
          <w:sz w:val="28"/>
          <w:szCs w:val="28"/>
        </w:rPr>
        <w:t>и</w:t>
      </w:r>
      <w:r w:rsidRPr="003240DA">
        <w:rPr>
          <w:rFonts w:eastAsia="Times New Roman"/>
          <w:sz w:val="28"/>
          <w:szCs w:val="28"/>
        </w:rPr>
        <w:t>стрирования туристического налога на всей территории округа как нового исто</w:t>
      </w:r>
      <w:r w:rsidRPr="003240DA">
        <w:rPr>
          <w:rFonts w:eastAsia="Times New Roman"/>
          <w:sz w:val="28"/>
          <w:szCs w:val="28"/>
        </w:rPr>
        <w:t>ч</w:t>
      </w:r>
      <w:r w:rsidRPr="003240DA">
        <w:rPr>
          <w:rFonts w:eastAsia="Times New Roman"/>
          <w:sz w:val="28"/>
          <w:szCs w:val="28"/>
        </w:rPr>
        <w:t>ника доходов местного бюджета. Направление поступлений от налога на фина</w:t>
      </w:r>
      <w:r w:rsidRPr="003240DA">
        <w:rPr>
          <w:rFonts w:eastAsia="Times New Roman"/>
          <w:sz w:val="28"/>
          <w:szCs w:val="28"/>
        </w:rPr>
        <w:t>н</w:t>
      </w:r>
      <w:r w:rsidRPr="003240DA">
        <w:rPr>
          <w:rFonts w:eastAsia="Times New Roman"/>
          <w:sz w:val="28"/>
          <w:szCs w:val="28"/>
        </w:rPr>
        <w:t>сирование мероприятий программы: благоустройство туристических зон, уст</w:t>
      </w:r>
      <w:r w:rsidRPr="003240DA">
        <w:rPr>
          <w:rFonts w:eastAsia="Times New Roman"/>
          <w:sz w:val="28"/>
          <w:szCs w:val="28"/>
        </w:rPr>
        <w:t>а</w:t>
      </w:r>
      <w:r w:rsidRPr="003240DA">
        <w:rPr>
          <w:rFonts w:eastAsia="Times New Roman"/>
          <w:sz w:val="28"/>
          <w:szCs w:val="28"/>
        </w:rPr>
        <w:t>новку навигации, развитие инфраструктуры (дороги, парковки, общественные пространства) в местах массового туристского поселения, а также на компенс</w:t>
      </w:r>
      <w:r w:rsidRPr="003240DA">
        <w:rPr>
          <w:rFonts w:eastAsia="Times New Roman"/>
          <w:sz w:val="28"/>
          <w:szCs w:val="28"/>
        </w:rPr>
        <w:t>а</w:t>
      </w:r>
      <w:r w:rsidRPr="003240DA">
        <w:rPr>
          <w:rFonts w:eastAsia="Times New Roman"/>
          <w:sz w:val="28"/>
          <w:szCs w:val="28"/>
        </w:rPr>
        <w:t>цию повышенной нагрузки на инженерную и социальную инфраструктуру.</w:t>
      </w:r>
      <w:r w:rsidR="00B71EEF">
        <w:rPr>
          <w:rFonts w:eastAsia="Times New Roman"/>
          <w:sz w:val="28"/>
          <w:szCs w:val="28"/>
        </w:rPr>
        <w:t xml:space="preserve"> </w:t>
      </w:r>
    </w:p>
    <w:p w:rsidR="00B71EEF" w:rsidRPr="00B71EEF" w:rsidRDefault="00B71EEF" w:rsidP="00B71EEF">
      <w:pPr>
        <w:pStyle w:val="af4"/>
        <w:spacing w:before="0"/>
        <w:ind w:left="0" w:firstLine="709"/>
        <w:jc w:val="both"/>
        <w:rPr>
          <w:rFonts w:eastAsia="Times New Roman"/>
          <w:sz w:val="28"/>
          <w:szCs w:val="28"/>
        </w:rPr>
      </w:pPr>
      <w:r w:rsidRPr="00B71EEF">
        <w:rPr>
          <w:rFonts w:eastAsia="SimSun"/>
          <w:sz w:val="28"/>
          <w:szCs w:val="28"/>
        </w:rPr>
        <w:t>В целях повышения туристической привлекательности и безопасности о</w:t>
      </w:r>
      <w:r w:rsidRPr="00B71EEF">
        <w:rPr>
          <w:rFonts w:eastAsia="SimSun"/>
          <w:sz w:val="28"/>
          <w:szCs w:val="28"/>
        </w:rPr>
        <w:t>т</w:t>
      </w:r>
      <w:r w:rsidRPr="00B71EEF">
        <w:rPr>
          <w:rFonts w:eastAsia="SimSun"/>
          <w:sz w:val="28"/>
          <w:szCs w:val="28"/>
        </w:rPr>
        <w:t>дыха на территории спортивно-туристического комплекса (СТК) «Шерегеш» а</w:t>
      </w:r>
      <w:r w:rsidRPr="00B71EEF">
        <w:rPr>
          <w:rFonts w:eastAsia="SimSun"/>
          <w:sz w:val="28"/>
          <w:szCs w:val="28"/>
        </w:rPr>
        <w:t>д</w:t>
      </w:r>
      <w:r w:rsidRPr="00B71EEF">
        <w:rPr>
          <w:rFonts w:eastAsia="SimSun"/>
          <w:sz w:val="28"/>
          <w:szCs w:val="28"/>
        </w:rPr>
        <w:lastRenderedPageBreak/>
        <w:t>министрацией Таштагольского муниципального округа организуются регулярные выездные штабы</w:t>
      </w:r>
      <w:r>
        <w:rPr>
          <w:rFonts w:eastAsia="SimSun"/>
          <w:sz w:val="28"/>
          <w:szCs w:val="28"/>
        </w:rPr>
        <w:t xml:space="preserve"> (вторник, четверг)</w:t>
      </w:r>
      <w:r w:rsidRPr="00B71EEF">
        <w:rPr>
          <w:rFonts w:eastAsia="SimSun"/>
          <w:sz w:val="28"/>
          <w:szCs w:val="28"/>
        </w:rPr>
        <w:t>. В состав рабочих групп входят представит</w:t>
      </w:r>
      <w:r w:rsidRPr="00B71EEF">
        <w:rPr>
          <w:rFonts w:eastAsia="SimSun"/>
          <w:sz w:val="28"/>
          <w:szCs w:val="28"/>
        </w:rPr>
        <w:t>е</w:t>
      </w:r>
      <w:r w:rsidRPr="00B71EEF">
        <w:rPr>
          <w:rFonts w:eastAsia="SimSun"/>
          <w:sz w:val="28"/>
          <w:szCs w:val="28"/>
        </w:rPr>
        <w:t>ли отдела по туризму, управления благоустройства и отдела архитектуры. Осно</w:t>
      </w:r>
      <w:r w:rsidRPr="00B71EEF">
        <w:rPr>
          <w:rFonts w:eastAsia="SimSun"/>
          <w:sz w:val="28"/>
          <w:szCs w:val="28"/>
        </w:rPr>
        <w:t>в</w:t>
      </w:r>
      <w:r w:rsidRPr="00B71EEF">
        <w:rPr>
          <w:rFonts w:eastAsia="SimSun"/>
          <w:sz w:val="28"/>
          <w:szCs w:val="28"/>
        </w:rPr>
        <w:t>ными задачами штабов являются оперативное выявление и устранение наруш</w:t>
      </w:r>
      <w:r w:rsidRPr="00B71EEF">
        <w:rPr>
          <w:rFonts w:eastAsia="SimSun"/>
          <w:sz w:val="28"/>
          <w:szCs w:val="28"/>
        </w:rPr>
        <w:t>е</w:t>
      </w:r>
      <w:r w:rsidRPr="00B71EEF">
        <w:rPr>
          <w:rFonts w:eastAsia="SimSun"/>
          <w:sz w:val="28"/>
          <w:szCs w:val="28"/>
        </w:rPr>
        <w:t>ний в сфере наружной рекламы (несанкционированные баннеры, перекрывающие обзор и портящие эстетический облик), контроль за соблюдением правил благ</w:t>
      </w:r>
      <w:r w:rsidRPr="00B71EEF">
        <w:rPr>
          <w:rFonts w:eastAsia="SimSun"/>
          <w:sz w:val="28"/>
          <w:szCs w:val="28"/>
        </w:rPr>
        <w:t>о</w:t>
      </w:r>
      <w:r w:rsidRPr="00B71EEF">
        <w:rPr>
          <w:rFonts w:eastAsia="SimSun"/>
          <w:sz w:val="28"/>
          <w:szCs w:val="28"/>
        </w:rPr>
        <w:t>устройства, санитарной чистоты и порядка на горнолыжных склонах и прил</w:t>
      </w:r>
      <w:r w:rsidRPr="00B71EEF">
        <w:rPr>
          <w:rFonts w:eastAsia="SimSun"/>
          <w:sz w:val="28"/>
          <w:szCs w:val="28"/>
        </w:rPr>
        <w:t>е</w:t>
      </w:r>
      <w:r w:rsidRPr="00B71EEF">
        <w:rPr>
          <w:rFonts w:eastAsia="SimSun"/>
          <w:sz w:val="28"/>
          <w:szCs w:val="28"/>
        </w:rPr>
        <w:t>гающих территориях. К совместной работе по устранению выявленных недоста</w:t>
      </w:r>
      <w:r w:rsidRPr="00B71EEF">
        <w:rPr>
          <w:rFonts w:eastAsia="SimSun"/>
          <w:sz w:val="28"/>
          <w:szCs w:val="28"/>
        </w:rPr>
        <w:t>т</w:t>
      </w:r>
      <w:r w:rsidRPr="00B71EEF">
        <w:rPr>
          <w:rFonts w:eastAsia="SimSun"/>
          <w:sz w:val="28"/>
          <w:szCs w:val="28"/>
        </w:rPr>
        <w:t>ков на системной основе привлекается дирекция СТК «Шерегеш», что позволяет выработать единые стандарты содержания территории и повысить ответстве</w:t>
      </w:r>
      <w:r w:rsidRPr="00B71EEF">
        <w:rPr>
          <w:rFonts w:eastAsia="SimSun"/>
          <w:sz w:val="28"/>
          <w:szCs w:val="28"/>
        </w:rPr>
        <w:t>н</w:t>
      </w:r>
      <w:r w:rsidRPr="00B71EEF">
        <w:rPr>
          <w:rFonts w:eastAsia="SimSun"/>
          <w:sz w:val="28"/>
          <w:szCs w:val="28"/>
        </w:rPr>
        <w:t>ность всех участников туристического рынка за внешний вид главного курорта округа. Данная практика способствует не только наведению порядка, но и фо</w:t>
      </w:r>
      <w:r w:rsidRPr="00B71EEF">
        <w:rPr>
          <w:rFonts w:eastAsia="SimSun"/>
          <w:sz w:val="28"/>
          <w:szCs w:val="28"/>
        </w:rPr>
        <w:t>р</w:t>
      </w:r>
      <w:r w:rsidRPr="00B71EEF">
        <w:rPr>
          <w:rFonts w:eastAsia="SimSun"/>
          <w:sz w:val="28"/>
          <w:szCs w:val="28"/>
        </w:rPr>
        <w:t>мированию позитивного имиджа Таштагольского округа как современного, ко</w:t>
      </w:r>
      <w:r w:rsidRPr="00B71EEF">
        <w:rPr>
          <w:rFonts w:eastAsia="SimSun"/>
          <w:sz w:val="28"/>
          <w:szCs w:val="28"/>
        </w:rPr>
        <w:t>м</w:t>
      </w:r>
      <w:r w:rsidRPr="00B71EEF">
        <w:rPr>
          <w:rFonts w:eastAsia="SimSun"/>
          <w:sz w:val="28"/>
          <w:szCs w:val="28"/>
        </w:rPr>
        <w:t>фортного и безопасного центра всесезонного туризма.</w:t>
      </w:r>
    </w:p>
    <w:p w:rsidR="00FE7E79" w:rsidRPr="0055637C" w:rsidRDefault="00FE7E79" w:rsidP="00FE7E79">
      <w:pPr>
        <w:ind w:firstLine="709"/>
        <w:jc w:val="both"/>
        <w:rPr>
          <w:sz w:val="28"/>
          <w:szCs w:val="28"/>
        </w:rPr>
      </w:pPr>
      <w:r w:rsidRPr="0055637C">
        <w:rPr>
          <w:sz w:val="28"/>
          <w:szCs w:val="28"/>
        </w:rPr>
        <w:t>Цифровая зрелость управления туризмом является неотъемлемым условием эффективности программы. Планируется:</w:t>
      </w:r>
    </w:p>
    <w:p w:rsidR="00FE7E79" w:rsidRPr="003240DA" w:rsidRDefault="00FE7E79" w:rsidP="004046D5">
      <w:pPr>
        <w:pStyle w:val="af4"/>
        <w:numPr>
          <w:ilvl w:val="0"/>
          <w:numId w:val="23"/>
        </w:numPr>
        <w:ind w:left="851" w:firstLine="0"/>
        <w:jc w:val="both"/>
        <w:rPr>
          <w:rFonts w:eastAsia="Times New Roman"/>
          <w:sz w:val="28"/>
          <w:szCs w:val="28"/>
        </w:rPr>
      </w:pPr>
      <w:r w:rsidRPr="003240DA">
        <w:rPr>
          <w:rFonts w:eastAsia="Times New Roman"/>
          <w:sz w:val="28"/>
          <w:szCs w:val="28"/>
        </w:rPr>
        <w:t>создание и ведение интерактивного туристического портала Ташт</w:t>
      </w:r>
      <w:r w:rsidRPr="003240DA">
        <w:rPr>
          <w:rFonts w:eastAsia="Times New Roman"/>
          <w:sz w:val="28"/>
          <w:szCs w:val="28"/>
        </w:rPr>
        <w:t>а</w:t>
      </w:r>
      <w:r w:rsidRPr="003240DA">
        <w:rPr>
          <w:rFonts w:eastAsia="Times New Roman"/>
          <w:sz w:val="28"/>
          <w:szCs w:val="28"/>
        </w:rPr>
        <w:t>гольского округа с актуальной информацией о маршрутах, погоде, загр</w:t>
      </w:r>
      <w:r w:rsidRPr="003240DA">
        <w:rPr>
          <w:rFonts w:eastAsia="Times New Roman"/>
          <w:sz w:val="28"/>
          <w:szCs w:val="28"/>
        </w:rPr>
        <w:t>у</w:t>
      </w:r>
      <w:r w:rsidRPr="003240DA">
        <w:rPr>
          <w:rFonts w:eastAsia="Times New Roman"/>
          <w:sz w:val="28"/>
          <w:szCs w:val="28"/>
        </w:rPr>
        <w:t>женности трасс и гостиниц;</w:t>
      </w:r>
    </w:p>
    <w:p w:rsidR="00FE7E79" w:rsidRPr="003240DA" w:rsidRDefault="00FE7E79" w:rsidP="004046D5">
      <w:pPr>
        <w:pStyle w:val="af4"/>
        <w:numPr>
          <w:ilvl w:val="0"/>
          <w:numId w:val="23"/>
        </w:numPr>
        <w:ind w:left="851" w:firstLine="0"/>
        <w:jc w:val="both"/>
        <w:rPr>
          <w:rFonts w:eastAsia="Times New Roman"/>
          <w:sz w:val="28"/>
          <w:szCs w:val="28"/>
        </w:rPr>
      </w:pPr>
      <w:r w:rsidRPr="003240DA">
        <w:rPr>
          <w:rFonts w:eastAsia="Times New Roman"/>
          <w:sz w:val="28"/>
          <w:szCs w:val="28"/>
        </w:rPr>
        <w:t>внедрение системы электронного мониторинга показателей (запо</w:t>
      </w:r>
      <w:r w:rsidRPr="003240DA">
        <w:rPr>
          <w:rFonts w:eastAsia="Times New Roman"/>
          <w:sz w:val="28"/>
          <w:szCs w:val="28"/>
        </w:rPr>
        <w:t>л</w:t>
      </w:r>
      <w:r w:rsidRPr="003240DA">
        <w:rPr>
          <w:rFonts w:eastAsia="Times New Roman"/>
          <w:sz w:val="28"/>
          <w:szCs w:val="28"/>
        </w:rPr>
        <w:t>няемость средств размещения, количество туристов, налоговые поступл</w:t>
      </w:r>
      <w:r w:rsidRPr="003240DA">
        <w:rPr>
          <w:rFonts w:eastAsia="Times New Roman"/>
          <w:sz w:val="28"/>
          <w:szCs w:val="28"/>
        </w:rPr>
        <w:t>е</w:t>
      </w:r>
      <w:r w:rsidRPr="003240DA">
        <w:rPr>
          <w:rFonts w:eastAsia="Times New Roman"/>
          <w:sz w:val="28"/>
          <w:szCs w:val="28"/>
        </w:rPr>
        <w:t>ния) на основе данных налоговых органов и Росстата с ежеквартальной автоматической отчетностью;</w:t>
      </w:r>
    </w:p>
    <w:p w:rsidR="00FE7E79" w:rsidRPr="003240DA" w:rsidRDefault="00FE7E79" w:rsidP="004046D5">
      <w:pPr>
        <w:pStyle w:val="af4"/>
        <w:numPr>
          <w:ilvl w:val="0"/>
          <w:numId w:val="23"/>
        </w:numPr>
        <w:ind w:left="851" w:firstLine="0"/>
        <w:jc w:val="both"/>
        <w:rPr>
          <w:rFonts w:eastAsia="Times New Roman"/>
          <w:sz w:val="28"/>
          <w:szCs w:val="28"/>
        </w:rPr>
      </w:pPr>
      <w:r w:rsidRPr="003240DA">
        <w:rPr>
          <w:rFonts w:eastAsia="Times New Roman"/>
          <w:sz w:val="28"/>
          <w:szCs w:val="28"/>
        </w:rPr>
        <w:t>использование геоинформационных систем (ГИС) для картографир</w:t>
      </w:r>
      <w:r w:rsidRPr="003240DA">
        <w:rPr>
          <w:rFonts w:eastAsia="Times New Roman"/>
          <w:sz w:val="28"/>
          <w:szCs w:val="28"/>
        </w:rPr>
        <w:t>о</w:t>
      </w:r>
      <w:r w:rsidRPr="003240DA">
        <w:rPr>
          <w:rFonts w:eastAsia="Times New Roman"/>
          <w:sz w:val="28"/>
          <w:szCs w:val="28"/>
        </w:rPr>
        <w:t>вания туристских ресурсов и планирования новых маршрутов;</w:t>
      </w:r>
    </w:p>
    <w:p w:rsidR="00FE7E79" w:rsidRPr="003240DA" w:rsidRDefault="00FE7E79" w:rsidP="004046D5">
      <w:pPr>
        <w:pStyle w:val="af4"/>
        <w:numPr>
          <w:ilvl w:val="0"/>
          <w:numId w:val="23"/>
        </w:numPr>
        <w:ind w:left="851" w:firstLine="0"/>
        <w:jc w:val="both"/>
        <w:rPr>
          <w:rFonts w:eastAsia="Times New Roman"/>
          <w:sz w:val="28"/>
          <w:szCs w:val="28"/>
        </w:rPr>
      </w:pPr>
      <w:r w:rsidRPr="003240DA">
        <w:rPr>
          <w:rFonts w:eastAsia="Times New Roman"/>
          <w:sz w:val="28"/>
          <w:szCs w:val="28"/>
        </w:rPr>
        <w:t>организация обратной связи с туристами через мобильные прилож</w:t>
      </w:r>
      <w:r w:rsidRPr="003240DA">
        <w:rPr>
          <w:rFonts w:eastAsia="Times New Roman"/>
          <w:sz w:val="28"/>
          <w:szCs w:val="28"/>
        </w:rPr>
        <w:t>е</w:t>
      </w:r>
      <w:r w:rsidRPr="003240DA">
        <w:rPr>
          <w:rFonts w:eastAsia="Times New Roman"/>
          <w:sz w:val="28"/>
          <w:szCs w:val="28"/>
        </w:rPr>
        <w:t>ния и QR-коды на объектах показа для оперативного сбора оценок качес</w:t>
      </w:r>
      <w:r w:rsidRPr="003240DA">
        <w:rPr>
          <w:rFonts w:eastAsia="Times New Roman"/>
          <w:sz w:val="28"/>
          <w:szCs w:val="28"/>
        </w:rPr>
        <w:t>т</w:t>
      </w:r>
      <w:r w:rsidRPr="003240DA">
        <w:rPr>
          <w:rFonts w:eastAsia="Times New Roman"/>
          <w:sz w:val="28"/>
          <w:szCs w:val="28"/>
        </w:rPr>
        <w:t>ва услуг.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Стратегия социально-экономического развития Кемеровской области – Кузбасса до 2035 года полностью учитывает российские тенденции и совреме</w:t>
      </w:r>
      <w:r>
        <w:rPr>
          <w:rFonts w:eastAsia="SimSun"/>
          <w:sz w:val="28"/>
          <w:szCs w:val="28"/>
        </w:rPr>
        <w:t>н</w:t>
      </w:r>
      <w:r>
        <w:rPr>
          <w:rFonts w:eastAsia="SimSun"/>
          <w:sz w:val="28"/>
          <w:szCs w:val="28"/>
        </w:rPr>
        <w:t>ное состояние отрасли в контексте задач государственного управления в сфере экономики, культуры, работы с детьми и молодежью, социального обеспечения граждан, физической культуры и спорта, образования, содействия занятости и сохранения природных и культурно-исторических ресурсов Кемеровской области – Кузбасса.</w:t>
      </w:r>
    </w:p>
    <w:p w:rsidR="009A14D5" w:rsidRDefault="0095776A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Стратегия закладывает основу для понимания перспективных задач, сто</w:t>
      </w:r>
      <w:r>
        <w:rPr>
          <w:rFonts w:eastAsia="SimSun"/>
          <w:sz w:val="28"/>
          <w:szCs w:val="28"/>
        </w:rPr>
        <w:t>я</w:t>
      </w:r>
      <w:r>
        <w:rPr>
          <w:rFonts w:eastAsia="SimSun"/>
          <w:sz w:val="28"/>
          <w:szCs w:val="28"/>
        </w:rPr>
        <w:t>щих перед отраслью, и является инструментом для формирования планов работы исполнительных органов Кемеровской области – Кузбасса и участников турис</w:t>
      </w:r>
      <w:r>
        <w:rPr>
          <w:rFonts w:eastAsia="SimSun"/>
          <w:sz w:val="28"/>
          <w:szCs w:val="28"/>
        </w:rPr>
        <w:t>т</w:t>
      </w:r>
      <w:r>
        <w:rPr>
          <w:rFonts w:eastAsia="SimSun"/>
          <w:sz w:val="28"/>
          <w:szCs w:val="28"/>
        </w:rPr>
        <w:t>ского бизнеса всех уровней, а также ориентации предпринимательской и общес</w:t>
      </w:r>
      <w:r>
        <w:rPr>
          <w:rFonts w:eastAsia="SimSun"/>
          <w:sz w:val="28"/>
          <w:szCs w:val="28"/>
        </w:rPr>
        <w:t>т</w:t>
      </w:r>
      <w:r>
        <w:rPr>
          <w:rFonts w:eastAsia="SimSun"/>
          <w:sz w:val="28"/>
          <w:szCs w:val="28"/>
        </w:rPr>
        <w:t>венной инициативы граждан в сфере туризма.</w:t>
      </w:r>
    </w:p>
    <w:p w:rsidR="00A325D5" w:rsidRPr="00A325D5" w:rsidRDefault="00A325D5" w:rsidP="00A325D5">
      <w:pPr>
        <w:ind w:firstLine="709"/>
        <w:jc w:val="both"/>
        <w:rPr>
          <w:rFonts w:eastAsia="SimSun"/>
          <w:sz w:val="28"/>
          <w:szCs w:val="28"/>
        </w:rPr>
      </w:pPr>
      <w:r w:rsidRPr="00A325D5">
        <w:rPr>
          <w:rFonts w:eastAsia="SimSun"/>
          <w:sz w:val="28"/>
          <w:szCs w:val="28"/>
        </w:rPr>
        <w:t>Важной задачей является активизация инвестиционной деятельности в т</w:t>
      </w:r>
      <w:r w:rsidRPr="00A325D5">
        <w:rPr>
          <w:rFonts w:eastAsia="SimSun"/>
          <w:sz w:val="28"/>
          <w:szCs w:val="28"/>
        </w:rPr>
        <w:t>у</w:t>
      </w:r>
      <w:r w:rsidRPr="00A325D5">
        <w:rPr>
          <w:rFonts w:eastAsia="SimSun"/>
          <w:sz w:val="28"/>
          <w:szCs w:val="28"/>
        </w:rPr>
        <w:t>ристической сфере. Для этого предусматривается:</w:t>
      </w:r>
    </w:p>
    <w:p w:rsidR="00A325D5" w:rsidRDefault="00A325D5" w:rsidP="004046D5">
      <w:pPr>
        <w:pStyle w:val="af4"/>
        <w:numPr>
          <w:ilvl w:val="0"/>
          <w:numId w:val="24"/>
        </w:numPr>
        <w:ind w:left="1134" w:hanging="283"/>
        <w:jc w:val="both"/>
        <w:rPr>
          <w:rFonts w:eastAsia="SimSun"/>
          <w:sz w:val="28"/>
          <w:szCs w:val="28"/>
        </w:rPr>
      </w:pPr>
      <w:r w:rsidRPr="00A325D5">
        <w:rPr>
          <w:rFonts w:eastAsia="SimSun"/>
          <w:sz w:val="28"/>
          <w:szCs w:val="28"/>
        </w:rPr>
        <w:lastRenderedPageBreak/>
        <w:t>формирование и актуализация инвестиционного паспорта туристич</w:t>
      </w:r>
      <w:r w:rsidRPr="00A325D5">
        <w:rPr>
          <w:rFonts w:eastAsia="SimSun"/>
          <w:sz w:val="28"/>
          <w:szCs w:val="28"/>
        </w:rPr>
        <w:t>е</w:t>
      </w:r>
      <w:r w:rsidRPr="00A325D5">
        <w:rPr>
          <w:rFonts w:eastAsia="SimSun"/>
          <w:sz w:val="28"/>
          <w:szCs w:val="28"/>
        </w:rPr>
        <w:t>ских зон округа с перечнем свободных земельных участков и готовых инвестиционных площадок;</w:t>
      </w:r>
    </w:p>
    <w:p w:rsidR="00A325D5" w:rsidRDefault="00A325D5" w:rsidP="004046D5">
      <w:pPr>
        <w:pStyle w:val="af4"/>
        <w:numPr>
          <w:ilvl w:val="0"/>
          <w:numId w:val="24"/>
        </w:numPr>
        <w:ind w:left="1134" w:hanging="283"/>
        <w:jc w:val="both"/>
        <w:rPr>
          <w:rFonts w:eastAsia="SimSun"/>
          <w:sz w:val="28"/>
          <w:szCs w:val="28"/>
        </w:rPr>
      </w:pPr>
      <w:r w:rsidRPr="00A325D5">
        <w:rPr>
          <w:rFonts w:eastAsia="SimSun"/>
          <w:sz w:val="28"/>
          <w:szCs w:val="28"/>
        </w:rPr>
        <w:t>организация инвестиционных туров для потенциальных инвесторов с показом объектов инфраструктуры и презентацией бизнес-планов тип</w:t>
      </w:r>
      <w:r w:rsidRPr="00A325D5">
        <w:rPr>
          <w:rFonts w:eastAsia="SimSun"/>
          <w:sz w:val="28"/>
          <w:szCs w:val="28"/>
        </w:rPr>
        <w:t>о</w:t>
      </w:r>
      <w:r w:rsidRPr="00A325D5">
        <w:rPr>
          <w:rFonts w:eastAsia="SimSun"/>
          <w:sz w:val="28"/>
          <w:szCs w:val="28"/>
        </w:rPr>
        <w:t>вых проектов (гостиницы, кемпинги, объекты общественного питания);</w:t>
      </w:r>
    </w:p>
    <w:p w:rsidR="00C76CBE" w:rsidRPr="00C76CBE" w:rsidRDefault="00A325D5" w:rsidP="00C76CBE">
      <w:pPr>
        <w:pStyle w:val="af4"/>
        <w:numPr>
          <w:ilvl w:val="0"/>
          <w:numId w:val="24"/>
        </w:numPr>
        <w:ind w:left="1134" w:hanging="283"/>
        <w:jc w:val="both"/>
        <w:rPr>
          <w:rFonts w:eastAsia="SimSun"/>
          <w:sz w:val="28"/>
          <w:szCs w:val="28"/>
        </w:rPr>
      </w:pPr>
      <w:r w:rsidRPr="00A325D5">
        <w:rPr>
          <w:rFonts w:eastAsia="SimSun"/>
          <w:sz w:val="28"/>
          <w:szCs w:val="28"/>
        </w:rPr>
        <w:t>предоставление муниципальных преференций инвесторам, реализу</w:t>
      </w:r>
      <w:r w:rsidRPr="00A325D5">
        <w:rPr>
          <w:rFonts w:eastAsia="SimSun"/>
          <w:sz w:val="28"/>
          <w:szCs w:val="28"/>
        </w:rPr>
        <w:t>ю</w:t>
      </w:r>
      <w:r w:rsidRPr="00A325D5">
        <w:rPr>
          <w:rFonts w:eastAsia="SimSun"/>
          <w:sz w:val="28"/>
          <w:szCs w:val="28"/>
        </w:rPr>
        <w:t>щим проекты в сфере круглогодичного туризма (в рамках действующ</w:t>
      </w:r>
      <w:r w:rsidRPr="00A325D5">
        <w:rPr>
          <w:rFonts w:eastAsia="SimSun"/>
          <w:sz w:val="28"/>
          <w:szCs w:val="28"/>
        </w:rPr>
        <w:t>е</w:t>
      </w:r>
      <w:r w:rsidRPr="00A325D5">
        <w:rPr>
          <w:rFonts w:eastAsia="SimSun"/>
          <w:sz w:val="28"/>
          <w:szCs w:val="28"/>
        </w:rPr>
        <w:t>го законодательства), в том числе льгот по аренде земельных участков.</w:t>
      </w:r>
    </w:p>
    <w:p w:rsidR="00A325D5" w:rsidRDefault="00A325D5" w:rsidP="00C76CBE">
      <w:pPr>
        <w:ind w:firstLine="709"/>
        <w:jc w:val="both"/>
        <w:rPr>
          <w:rFonts w:eastAsia="SimSun"/>
          <w:sz w:val="28"/>
          <w:szCs w:val="28"/>
        </w:rPr>
      </w:pPr>
      <w:r w:rsidRPr="00A325D5">
        <w:rPr>
          <w:rFonts w:eastAsia="SimSun"/>
          <w:sz w:val="28"/>
          <w:szCs w:val="28"/>
        </w:rPr>
        <w:t>Данные мероприятия позволят увеличить объем внебюджетных инвест</w:t>
      </w:r>
      <w:r w:rsidRPr="00A325D5">
        <w:rPr>
          <w:rFonts w:eastAsia="SimSun"/>
          <w:sz w:val="28"/>
          <w:szCs w:val="28"/>
        </w:rPr>
        <w:t>и</w:t>
      </w:r>
      <w:r w:rsidRPr="00A325D5">
        <w:rPr>
          <w:rFonts w:eastAsia="SimSun"/>
          <w:sz w:val="28"/>
          <w:szCs w:val="28"/>
        </w:rPr>
        <w:t>ций</w:t>
      </w:r>
      <w:r>
        <w:rPr>
          <w:rFonts w:eastAsia="SimSun"/>
          <w:sz w:val="28"/>
          <w:szCs w:val="28"/>
        </w:rPr>
        <w:t>.</w:t>
      </w:r>
    </w:p>
    <w:p w:rsidR="0029313B" w:rsidRDefault="0029313B" w:rsidP="0029313B">
      <w:pPr>
        <w:ind w:firstLine="709"/>
        <w:jc w:val="both"/>
        <w:rPr>
          <w:rFonts w:eastAsia="SimSun"/>
          <w:sz w:val="28"/>
          <w:szCs w:val="28"/>
        </w:rPr>
      </w:pPr>
      <w:r w:rsidRPr="0029313B">
        <w:rPr>
          <w:rFonts w:eastAsia="SimSun"/>
          <w:sz w:val="28"/>
          <w:szCs w:val="28"/>
        </w:rPr>
        <w:t>Эффективное решение задач управления также включает внедрение мех</w:t>
      </w:r>
      <w:r w:rsidRPr="0029313B">
        <w:rPr>
          <w:rFonts w:eastAsia="SimSun"/>
          <w:sz w:val="28"/>
          <w:szCs w:val="28"/>
        </w:rPr>
        <w:t>а</w:t>
      </w:r>
      <w:r w:rsidRPr="0029313B">
        <w:rPr>
          <w:rFonts w:eastAsia="SimSun"/>
          <w:sz w:val="28"/>
          <w:szCs w:val="28"/>
        </w:rPr>
        <w:t>низмов «Умного туризма»:</w:t>
      </w:r>
    </w:p>
    <w:p w:rsidR="00B71F62" w:rsidRDefault="0029313B" w:rsidP="00B71F62">
      <w:pPr>
        <w:pStyle w:val="af4"/>
        <w:numPr>
          <w:ilvl w:val="2"/>
          <w:numId w:val="17"/>
        </w:numPr>
        <w:tabs>
          <w:tab w:val="clear" w:pos="1440"/>
        </w:tabs>
        <w:ind w:left="709" w:firstLine="0"/>
        <w:jc w:val="both"/>
        <w:rPr>
          <w:rFonts w:eastAsia="SimSun"/>
          <w:sz w:val="28"/>
          <w:szCs w:val="28"/>
        </w:rPr>
      </w:pPr>
      <w:r w:rsidRPr="00B71F62">
        <w:rPr>
          <w:rFonts w:eastAsia="SimSun"/>
          <w:sz w:val="28"/>
          <w:szCs w:val="28"/>
        </w:rPr>
        <w:t>Создание системы мониторинга удовлетворенности туристов (о</w:t>
      </w:r>
      <w:r w:rsidRPr="00B71F62">
        <w:rPr>
          <w:rFonts w:eastAsia="SimSun"/>
          <w:sz w:val="28"/>
          <w:szCs w:val="28"/>
        </w:rPr>
        <w:t>н</w:t>
      </w:r>
      <w:r w:rsidRPr="00B71F62">
        <w:rPr>
          <w:rFonts w:eastAsia="SimSun"/>
          <w:sz w:val="28"/>
          <w:szCs w:val="28"/>
        </w:rPr>
        <w:t>лайн-опросы по QR-кодам на объектах показа).</w:t>
      </w:r>
    </w:p>
    <w:p w:rsidR="0029313B" w:rsidRPr="00B71F62" w:rsidRDefault="0029313B" w:rsidP="00B71F62">
      <w:pPr>
        <w:pStyle w:val="af4"/>
        <w:numPr>
          <w:ilvl w:val="2"/>
          <w:numId w:val="17"/>
        </w:numPr>
        <w:tabs>
          <w:tab w:val="clear" w:pos="1440"/>
        </w:tabs>
        <w:ind w:left="709" w:firstLine="0"/>
        <w:jc w:val="both"/>
        <w:rPr>
          <w:rFonts w:eastAsia="SimSun"/>
          <w:sz w:val="28"/>
          <w:szCs w:val="28"/>
        </w:rPr>
      </w:pPr>
      <w:r w:rsidRPr="00B71F62">
        <w:rPr>
          <w:rFonts w:eastAsia="SimSun"/>
          <w:sz w:val="28"/>
          <w:szCs w:val="28"/>
        </w:rPr>
        <w:t xml:space="preserve">Вовлечение местного населения в развитие территорий (программа «Гостеприимный Шерегеш» </w:t>
      </w:r>
      <w:r w:rsidR="00B71F62">
        <w:rPr>
          <w:rFonts w:eastAsia="SimSun"/>
          <w:sz w:val="28"/>
          <w:szCs w:val="28"/>
        </w:rPr>
        <w:t>-</w:t>
      </w:r>
      <w:r w:rsidRPr="00B71F62">
        <w:rPr>
          <w:rFonts w:eastAsia="SimSun"/>
          <w:sz w:val="28"/>
          <w:szCs w:val="28"/>
        </w:rPr>
        <w:t xml:space="preserve"> обучение жителей основам сервиса).</w:t>
      </w:r>
    </w:p>
    <w:p w:rsidR="009A14D5" w:rsidRDefault="00A325D5" w:rsidP="00A325D5">
      <w:pPr>
        <w:ind w:firstLine="709"/>
        <w:jc w:val="both"/>
      </w:pPr>
      <w:r w:rsidRPr="00A325D5">
        <w:rPr>
          <w:rFonts w:eastAsia="SimSun"/>
          <w:sz w:val="28"/>
          <w:szCs w:val="28"/>
        </w:rPr>
        <w:t>Таким образом, муниципальная программа «Развитие внутреннего и въез</w:t>
      </w:r>
      <w:r w:rsidRPr="00A325D5">
        <w:rPr>
          <w:rFonts w:eastAsia="SimSun"/>
          <w:sz w:val="28"/>
          <w:szCs w:val="28"/>
        </w:rPr>
        <w:t>д</w:t>
      </w:r>
      <w:r w:rsidRPr="00A325D5">
        <w:rPr>
          <w:rFonts w:eastAsia="SimSun"/>
          <w:sz w:val="28"/>
          <w:szCs w:val="28"/>
        </w:rPr>
        <w:t>ного туризма на территории Таштагольского муниципального округа» на 2026–2030 годы представляет собой комплексный документ, охватывающий все аспе</w:t>
      </w:r>
      <w:r w:rsidRPr="00A325D5">
        <w:rPr>
          <w:rFonts w:eastAsia="SimSun"/>
          <w:sz w:val="28"/>
          <w:szCs w:val="28"/>
        </w:rPr>
        <w:t>к</w:t>
      </w:r>
      <w:r w:rsidRPr="00A325D5">
        <w:rPr>
          <w:rFonts w:eastAsia="SimSun"/>
          <w:sz w:val="28"/>
          <w:szCs w:val="28"/>
        </w:rPr>
        <w:t>ты туристской деятельности: от развития инфраструктуры и повышения качества услуг до цифровизации управления и экологической безопасности. Реализация программы позволит не только достичь целевых показателей, но и закрепить за Таштагольским округом статус ведущего центра всесезонного туризма Сибири, обеспечив устойчивый рост благосостояния местного населения и инвестицио</w:t>
      </w:r>
      <w:r w:rsidRPr="00A325D5">
        <w:rPr>
          <w:rFonts w:eastAsia="SimSun"/>
          <w:sz w:val="28"/>
          <w:szCs w:val="28"/>
        </w:rPr>
        <w:t>н</w:t>
      </w:r>
      <w:r w:rsidRPr="00A325D5">
        <w:rPr>
          <w:rFonts w:eastAsia="SimSun"/>
          <w:sz w:val="28"/>
          <w:szCs w:val="28"/>
        </w:rPr>
        <w:t>ную привлекательность территории. Программа реализуется в тесной координ</w:t>
      </w:r>
      <w:r w:rsidRPr="00A325D5">
        <w:rPr>
          <w:rFonts w:eastAsia="SimSun"/>
          <w:sz w:val="28"/>
          <w:szCs w:val="28"/>
        </w:rPr>
        <w:t>а</w:t>
      </w:r>
      <w:r w:rsidRPr="00A325D5">
        <w:rPr>
          <w:rFonts w:eastAsia="SimSun"/>
          <w:sz w:val="28"/>
          <w:szCs w:val="28"/>
        </w:rPr>
        <w:t>ции с государственной программой Кемеровской области – Кузбасса «Развитие туризма Кузбасса» и федеральными стратегическими документами, что гарант</w:t>
      </w:r>
      <w:r w:rsidRPr="00A325D5">
        <w:rPr>
          <w:rFonts w:eastAsia="SimSun"/>
          <w:sz w:val="28"/>
          <w:szCs w:val="28"/>
        </w:rPr>
        <w:t>и</w:t>
      </w:r>
      <w:r w:rsidRPr="00A325D5">
        <w:rPr>
          <w:rFonts w:eastAsia="SimSun"/>
          <w:sz w:val="28"/>
          <w:szCs w:val="28"/>
        </w:rPr>
        <w:t>рует системность и преемственность принимаемых мер.</w:t>
      </w:r>
    </w:p>
    <w:sectPr w:rsidR="009A14D5" w:rsidSect="00D41BEF">
      <w:footerReference w:type="even" r:id="rId20"/>
      <w:footerReference w:type="default" r:id="rId21"/>
      <w:footerReference w:type="first" r:id="rId22"/>
      <w:pgSz w:w="11906" w:h="16838"/>
      <w:pgMar w:top="1134" w:right="851" w:bottom="1410" w:left="1191" w:header="0" w:footer="851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408" w:rsidRDefault="00644408">
      <w:r>
        <w:separator/>
      </w:r>
    </w:p>
  </w:endnote>
  <w:endnote w:type="continuationSeparator" w:id="0">
    <w:p w:rsidR="00644408" w:rsidRDefault="00644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2B" w:rsidRDefault="005D022B">
    <w:pPr>
      <w:pStyle w:val="af1"/>
      <w:jc w:val="cen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7D2FF0">
    <w:pPr>
      <w:pStyle w:val="af1"/>
      <w:jc w:val="center"/>
    </w:pPr>
    <w:r>
      <w:fldChar w:fldCharType="begin"/>
    </w:r>
    <w:r w:rsidR="009C3B23">
      <w:instrText xml:space="preserve"> PAGE </w:instrText>
    </w:r>
    <w:r>
      <w:fldChar w:fldCharType="separate"/>
    </w:r>
    <w:r w:rsidR="00AD6368">
      <w:rPr>
        <w:noProof/>
      </w:rPr>
      <w:t>11</w:t>
    </w:r>
    <w:r>
      <w:rPr>
        <w:noProof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7D2FF0">
    <w:pPr>
      <w:pStyle w:val="af1"/>
      <w:jc w:val="center"/>
    </w:pPr>
    <w:r>
      <w:fldChar w:fldCharType="begin"/>
    </w:r>
    <w:r w:rsidR="00B44718">
      <w:instrText xml:space="preserve"> PAGE </w:instrText>
    </w:r>
    <w:r>
      <w:fldChar w:fldCharType="separate"/>
    </w:r>
    <w:r w:rsidR="00B44718">
      <w:t>24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7D2FF0">
    <w:pPr>
      <w:pStyle w:val="af1"/>
      <w:jc w:val="center"/>
    </w:pPr>
    <w:r>
      <w:fldChar w:fldCharType="begin"/>
    </w:r>
    <w:r w:rsidR="00B44718">
      <w:instrText xml:space="preserve"> PAGE </w:instrText>
    </w:r>
    <w:r>
      <w:fldChar w:fldCharType="separate"/>
    </w:r>
    <w:r w:rsidR="00B44718">
      <w:t>8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B44718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7D2FF0">
    <w:pPr>
      <w:pStyle w:val="af1"/>
      <w:jc w:val="center"/>
    </w:pPr>
    <w:r>
      <w:fldChar w:fldCharType="begin"/>
    </w:r>
    <w:r w:rsidR="00785F30">
      <w:instrText xml:space="preserve"> PAGE </w:instrText>
    </w:r>
    <w:r>
      <w:fldChar w:fldCharType="separate"/>
    </w:r>
    <w:r w:rsidR="00AD6368">
      <w:rPr>
        <w:noProof/>
      </w:rPr>
      <w:t>3</w:t>
    </w:r>
    <w:r>
      <w:rPr>
        <w:noProof/>
      </w:rPr>
      <w:fldChar w:fldCharType="end"/>
    </w:r>
  </w:p>
  <w:p w:rsidR="00B44718" w:rsidRDefault="00B44718">
    <w:pPr>
      <w:pStyle w:val="af1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7D2FF0">
    <w:pPr>
      <w:pStyle w:val="af1"/>
      <w:jc w:val="center"/>
    </w:pPr>
    <w:r>
      <w:fldChar w:fldCharType="begin"/>
    </w:r>
    <w:r w:rsidR="00B44718">
      <w:instrText xml:space="preserve"> PAGE </w:instrText>
    </w:r>
    <w:r>
      <w:fldChar w:fldCharType="separate"/>
    </w:r>
    <w:r w:rsidR="00B44718">
      <w:t>13</w:t>
    </w:r>
    <w:r>
      <w:fldChar w:fldCharType="end"/>
    </w:r>
  </w:p>
  <w:p w:rsidR="00B44718" w:rsidRDefault="00B44718">
    <w:pPr>
      <w:pStyle w:val="af1"/>
      <w:jc w:val="cen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B44718">
    <w:pPr>
      <w:pStyle w:val="af1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7D2FF0">
    <w:pPr>
      <w:pStyle w:val="af1"/>
      <w:jc w:val="center"/>
    </w:pPr>
    <w:r>
      <w:fldChar w:fldCharType="begin"/>
    </w:r>
    <w:r w:rsidR="009C3B23">
      <w:instrText xml:space="preserve"> PAGE </w:instrText>
    </w:r>
    <w:r>
      <w:fldChar w:fldCharType="separate"/>
    </w:r>
    <w:r w:rsidR="00AD6368">
      <w:rPr>
        <w:noProof/>
      </w:rPr>
      <w:t>6</w:t>
    </w:r>
    <w:r>
      <w:rPr>
        <w:noProof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7D2FF0">
    <w:pPr>
      <w:pStyle w:val="af1"/>
      <w:jc w:val="center"/>
    </w:pPr>
    <w:r>
      <w:fldChar w:fldCharType="begin"/>
    </w:r>
    <w:r w:rsidR="00B44718">
      <w:instrText xml:space="preserve"> PAGE </w:instrText>
    </w:r>
    <w:r>
      <w:fldChar w:fldCharType="separate"/>
    </w:r>
    <w:r w:rsidR="00B44718">
      <w:t>17</w:t>
    </w:r>
    <w: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B4471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408" w:rsidRDefault="00644408">
      <w:r>
        <w:separator/>
      </w:r>
    </w:p>
  </w:footnote>
  <w:footnote w:type="continuationSeparator" w:id="0">
    <w:p w:rsidR="00644408" w:rsidRDefault="006444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7AC6"/>
    <w:multiLevelType w:val="multilevel"/>
    <w:tmpl w:val="953A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F1493"/>
    <w:multiLevelType w:val="multilevel"/>
    <w:tmpl w:val="EE1EB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4D275E4"/>
    <w:multiLevelType w:val="multilevel"/>
    <w:tmpl w:val="D7C0853C"/>
    <w:lvl w:ilvl="0">
      <w:start w:val="1"/>
      <w:numFmt w:val="bullet"/>
      <w:lvlText w:val="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811CE"/>
    <w:multiLevelType w:val="hybridMultilevel"/>
    <w:tmpl w:val="7C0410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B37270"/>
    <w:multiLevelType w:val="hybridMultilevel"/>
    <w:tmpl w:val="86C23F1E"/>
    <w:lvl w:ilvl="0" w:tplc="B652DC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9B0B35"/>
    <w:multiLevelType w:val="multilevel"/>
    <w:tmpl w:val="4882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FD672E4"/>
    <w:multiLevelType w:val="multilevel"/>
    <w:tmpl w:val="B2586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1820B2E"/>
    <w:multiLevelType w:val="hybridMultilevel"/>
    <w:tmpl w:val="2D269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D546BD"/>
    <w:multiLevelType w:val="multilevel"/>
    <w:tmpl w:val="B5C8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nsid w:val="33DB0783"/>
    <w:multiLevelType w:val="multilevel"/>
    <w:tmpl w:val="A3BA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8E15C68"/>
    <w:multiLevelType w:val="multilevel"/>
    <w:tmpl w:val="BB9E13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EC25755"/>
    <w:multiLevelType w:val="hybridMultilevel"/>
    <w:tmpl w:val="2D826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842DDF"/>
    <w:multiLevelType w:val="multilevel"/>
    <w:tmpl w:val="DCBC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>
    <w:nsid w:val="47F30A64"/>
    <w:multiLevelType w:val="hybridMultilevel"/>
    <w:tmpl w:val="A60A8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BE00C2F"/>
    <w:multiLevelType w:val="multilevel"/>
    <w:tmpl w:val="12F2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>
    <w:nsid w:val="51296600"/>
    <w:multiLevelType w:val="multilevel"/>
    <w:tmpl w:val="B0E261A6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 w:hint="default"/>
      </w:rPr>
    </w:lvl>
  </w:abstractNum>
  <w:abstractNum w:abstractNumId="16">
    <w:nsid w:val="532159CB"/>
    <w:multiLevelType w:val="multilevel"/>
    <w:tmpl w:val="16C4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CF90C46"/>
    <w:multiLevelType w:val="multilevel"/>
    <w:tmpl w:val="2D5E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6230115B"/>
    <w:multiLevelType w:val="hybridMultilevel"/>
    <w:tmpl w:val="0B9A93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491534"/>
    <w:multiLevelType w:val="multilevel"/>
    <w:tmpl w:val="50B0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>
    <w:nsid w:val="6AB1672B"/>
    <w:multiLevelType w:val="multilevel"/>
    <w:tmpl w:val="4EE8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>
    <w:nsid w:val="6AFE665F"/>
    <w:multiLevelType w:val="multilevel"/>
    <w:tmpl w:val="4664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B36536E"/>
    <w:multiLevelType w:val="multilevel"/>
    <w:tmpl w:val="F2F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">
    <w:nsid w:val="6BCC3BFA"/>
    <w:multiLevelType w:val="multilevel"/>
    <w:tmpl w:val="A9B4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4">
    <w:nsid w:val="73624A53"/>
    <w:multiLevelType w:val="multilevel"/>
    <w:tmpl w:val="491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A4B6555"/>
    <w:multiLevelType w:val="multilevel"/>
    <w:tmpl w:val="4F667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B6E702C"/>
    <w:multiLevelType w:val="multilevel"/>
    <w:tmpl w:val="A232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7">
    <w:nsid w:val="7FB04626"/>
    <w:multiLevelType w:val="multilevel"/>
    <w:tmpl w:val="AEFA4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7"/>
  </w:num>
  <w:num w:numId="5">
    <w:abstractNumId w:val="9"/>
  </w:num>
  <w:num w:numId="6">
    <w:abstractNumId w:val="8"/>
  </w:num>
  <w:num w:numId="7">
    <w:abstractNumId w:val="16"/>
  </w:num>
  <w:num w:numId="8">
    <w:abstractNumId w:val="21"/>
  </w:num>
  <w:num w:numId="9">
    <w:abstractNumId w:val="1"/>
  </w:num>
  <w:num w:numId="10">
    <w:abstractNumId w:val="19"/>
  </w:num>
  <w:num w:numId="11">
    <w:abstractNumId w:val="12"/>
  </w:num>
  <w:num w:numId="12">
    <w:abstractNumId w:val="27"/>
  </w:num>
  <w:num w:numId="13">
    <w:abstractNumId w:val="6"/>
  </w:num>
  <w:num w:numId="14">
    <w:abstractNumId w:val="22"/>
  </w:num>
  <w:num w:numId="15">
    <w:abstractNumId w:val="24"/>
  </w:num>
  <w:num w:numId="16">
    <w:abstractNumId w:val="25"/>
  </w:num>
  <w:num w:numId="17">
    <w:abstractNumId w:val="5"/>
  </w:num>
  <w:num w:numId="18">
    <w:abstractNumId w:val="14"/>
  </w:num>
  <w:num w:numId="19">
    <w:abstractNumId w:val="20"/>
  </w:num>
  <w:num w:numId="20">
    <w:abstractNumId w:val="23"/>
  </w:num>
  <w:num w:numId="21">
    <w:abstractNumId w:val="26"/>
  </w:num>
  <w:num w:numId="22">
    <w:abstractNumId w:val="10"/>
  </w:num>
  <w:num w:numId="23">
    <w:abstractNumId w:val="3"/>
  </w:num>
  <w:num w:numId="24">
    <w:abstractNumId w:val="18"/>
  </w:num>
  <w:num w:numId="25">
    <w:abstractNumId w:val="7"/>
  </w:num>
  <w:num w:numId="26">
    <w:abstractNumId w:val="11"/>
  </w:num>
  <w:num w:numId="27">
    <w:abstractNumId w:val="4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A14D5"/>
    <w:rsid w:val="000301F1"/>
    <w:rsid w:val="0003148D"/>
    <w:rsid w:val="00036615"/>
    <w:rsid w:val="00047BC6"/>
    <w:rsid w:val="00070AAF"/>
    <w:rsid w:val="00087639"/>
    <w:rsid w:val="000945EA"/>
    <w:rsid w:val="000E0643"/>
    <w:rsid w:val="00117047"/>
    <w:rsid w:val="00117D0D"/>
    <w:rsid w:val="00127A8D"/>
    <w:rsid w:val="0013140B"/>
    <w:rsid w:val="00170312"/>
    <w:rsid w:val="00185CE8"/>
    <w:rsid w:val="00190BB5"/>
    <w:rsid w:val="00194505"/>
    <w:rsid w:val="001B7151"/>
    <w:rsid w:val="001B7949"/>
    <w:rsid w:val="001D481F"/>
    <w:rsid w:val="001E56B7"/>
    <w:rsid w:val="001F1EF8"/>
    <w:rsid w:val="00205269"/>
    <w:rsid w:val="0027327B"/>
    <w:rsid w:val="0029313B"/>
    <w:rsid w:val="002E0BC2"/>
    <w:rsid w:val="0030167C"/>
    <w:rsid w:val="00315564"/>
    <w:rsid w:val="003240DA"/>
    <w:rsid w:val="00346198"/>
    <w:rsid w:val="00363A62"/>
    <w:rsid w:val="003767BB"/>
    <w:rsid w:val="00381E2D"/>
    <w:rsid w:val="00394670"/>
    <w:rsid w:val="0039749B"/>
    <w:rsid w:val="003D3D4E"/>
    <w:rsid w:val="003F093D"/>
    <w:rsid w:val="004046D5"/>
    <w:rsid w:val="00437780"/>
    <w:rsid w:val="00484FE4"/>
    <w:rsid w:val="004B55BE"/>
    <w:rsid w:val="004F7698"/>
    <w:rsid w:val="00530E04"/>
    <w:rsid w:val="00553250"/>
    <w:rsid w:val="0055637C"/>
    <w:rsid w:val="00580DEA"/>
    <w:rsid w:val="005D022B"/>
    <w:rsid w:val="005F1F3F"/>
    <w:rsid w:val="00644408"/>
    <w:rsid w:val="006451B2"/>
    <w:rsid w:val="0064609C"/>
    <w:rsid w:val="00662DE4"/>
    <w:rsid w:val="00677FAC"/>
    <w:rsid w:val="006B2217"/>
    <w:rsid w:val="006D164A"/>
    <w:rsid w:val="006D3689"/>
    <w:rsid w:val="006D4880"/>
    <w:rsid w:val="007210A4"/>
    <w:rsid w:val="00725ED7"/>
    <w:rsid w:val="00737B88"/>
    <w:rsid w:val="00756C7E"/>
    <w:rsid w:val="00785F30"/>
    <w:rsid w:val="0079440D"/>
    <w:rsid w:val="00795C30"/>
    <w:rsid w:val="007A01D5"/>
    <w:rsid w:val="007D2FF0"/>
    <w:rsid w:val="00812B55"/>
    <w:rsid w:val="00856D8F"/>
    <w:rsid w:val="00857597"/>
    <w:rsid w:val="00881F29"/>
    <w:rsid w:val="008A2347"/>
    <w:rsid w:val="008B0CEE"/>
    <w:rsid w:val="008B3C77"/>
    <w:rsid w:val="0095776A"/>
    <w:rsid w:val="00974772"/>
    <w:rsid w:val="0097618C"/>
    <w:rsid w:val="009A14D5"/>
    <w:rsid w:val="009A3D23"/>
    <w:rsid w:val="009C3B23"/>
    <w:rsid w:val="009F6AA5"/>
    <w:rsid w:val="00A01F49"/>
    <w:rsid w:val="00A0498C"/>
    <w:rsid w:val="00A15291"/>
    <w:rsid w:val="00A325D5"/>
    <w:rsid w:val="00A63835"/>
    <w:rsid w:val="00A71AD0"/>
    <w:rsid w:val="00AA6DE1"/>
    <w:rsid w:val="00AA7B63"/>
    <w:rsid w:val="00AB4D39"/>
    <w:rsid w:val="00AC4411"/>
    <w:rsid w:val="00AC5751"/>
    <w:rsid w:val="00AD6368"/>
    <w:rsid w:val="00AF7BC5"/>
    <w:rsid w:val="00B351DC"/>
    <w:rsid w:val="00B44718"/>
    <w:rsid w:val="00B537F4"/>
    <w:rsid w:val="00B62530"/>
    <w:rsid w:val="00B62BB9"/>
    <w:rsid w:val="00B70B36"/>
    <w:rsid w:val="00B71EEF"/>
    <w:rsid w:val="00B71F62"/>
    <w:rsid w:val="00BA2D42"/>
    <w:rsid w:val="00BC017A"/>
    <w:rsid w:val="00C50523"/>
    <w:rsid w:val="00C62C3C"/>
    <w:rsid w:val="00C7692A"/>
    <w:rsid w:val="00C76CBE"/>
    <w:rsid w:val="00CC71D4"/>
    <w:rsid w:val="00CC78DA"/>
    <w:rsid w:val="00CD49E1"/>
    <w:rsid w:val="00CE23F3"/>
    <w:rsid w:val="00D24F44"/>
    <w:rsid w:val="00D323CA"/>
    <w:rsid w:val="00D41BEF"/>
    <w:rsid w:val="00D70993"/>
    <w:rsid w:val="00D7467B"/>
    <w:rsid w:val="00D81428"/>
    <w:rsid w:val="00D84041"/>
    <w:rsid w:val="00D9209A"/>
    <w:rsid w:val="00D97A62"/>
    <w:rsid w:val="00DE42F6"/>
    <w:rsid w:val="00E03345"/>
    <w:rsid w:val="00E30074"/>
    <w:rsid w:val="00E87CC6"/>
    <w:rsid w:val="00EE5961"/>
    <w:rsid w:val="00F15C42"/>
    <w:rsid w:val="00F25797"/>
    <w:rsid w:val="00F50D84"/>
    <w:rsid w:val="00FA3E1D"/>
    <w:rsid w:val="00FE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semiHidden="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CC"/>
    <w:pPr>
      <w:suppressAutoHyphens w:val="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D525DF"/>
    <w:pPr>
      <w:keepNext/>
      <w:keepLines/>
      <w:spacing w:before="480"/>
      <w:ind w:firstLine="39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525DF"/>
    <w:pPr>
      <w:keepNext/>
      <w:spacing w:before="240" w:after="60"/>
      <w:ind w:firstLine="397"/>
      <w:jc w:val="both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525DF"/>
    <w:pPr>
      <w:keepNext/>
      <w:spacing w:before="120"/>
      <w:jc w:val="center"/>
      <w:outlineLvl w:val="4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D525D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qFormat/>
    <w:rsid w:val="00D525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rsid w:val="00D525D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rsid w:val="00D525D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qFormat/>
    <w:rsid w:val="00D525DF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6">
    <w:name w:val="Название Знак"/>
    <w:basedOn w:val="a0"/>
    <w:link w:val="a7"/>
    <w:uiPriority w:val="1"/>
    <w:qFormat/>
    <w:rsid w:val="00D525DF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ru-RU"/>
    </w:rPr>
  </w:style>
  <w:style w:type="character" w:customStyle="1" w:styleId="a8">
    <w:name w:val="Основной текст Знак"/>
    <w:basedOn w:val="a0"/>
    <w:link w:val="a9"/>
    <w:uiPriority w:val="1"/>
    <w:qFormat/>
    <w:rsid w:val="00D525DF"/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525DF"/>
    <w:rPr>
      <w:rFonts w:cs="Times New Roman"/>
      <w:color w:val="605E5C"/>
      <w:shd w:val="clear" w:color="auto" w:fill="E1DFDD"/>
    </w:rPr>
  </w:style>
  <w:style w:type="character" w:customStyle="1" w:styleId="spelle">
    <w:name w:val="spelle"/>
    <w:basedOn w:val="a0"/>
    <w:qFormat/>
    <w:rsid w:val="00F01606"/>
  </w:style>
  <w:style w:type="character" w:customStyle="1" w:styleId="WW8Num4z0">
    <w:name w:val="WW8Num4z0"/>
    <w:qFormat/>
    <w:rsid w:val="0020436B"/>
  </w:style>
  <w:style w:type="character" w:customStyle="1" w:styleId="aa">
    <w:name w:val="Символ нумерации"/>
    <w:qFormat/>
    <w:rsid w:val="00D41BEF"/>
  </w:style>
  <w:style w:type="character" w:customStyle="1" w:styleId="ab">
    <w:name w:val="Маркеры"/>
    <w:qFormat/>
    <w:rsid w:val="00D41BEF"/>
    <w:rPr>
      <w:rFonts w:ascii="Times New Roman" w:eastAsia="OpenSymbol" w:hAnsi="Times New Roman" w:cs="OpenSymbol"/>
    </w:rPr>
  </w:style>
  <w:style w:type="paragraph" w:customStyle="1" w:styleId="12">
    <w:name w:val="Заголовок1"/>
    <w:basedOn w:val="a"/>
    <w:next w:val="a9"/>
    <w:qFormat/>
    <w:rsid w:val="00FB0EC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8"/>
    <w:uiPriority w:val="1"/>
    <w:qFormat/>
    <w:rsid w:val="00D525DF"/>
    <w:pPr>
      <w:widowControl w:val="0"/>
    </w:pPr>
    <w:rPr>
      <w:rFonts w:eastAsiaTheme="minorEastAsia"/>
      <w:sz w:val="16"/>
      <w:szCs w:val="16"/>
    </w:rPr>
  </w:style>
  <w:style w:type="paragraph" w:styleId="ac">
    <w:name w:val="List"/>
    <w:basedOn w:val="a9"/>
    <w:rsid w:val="00FB0EC2"/>
    <w:rPr>
      <w:rFonts w:cs="Arial"/>
    </w:rPr>
  </w:style>
  <w:style w:type="paragraph" w:styleId="ad">
    <w:name w:val="caption"/>
    <w:basedOn w:val="a"/>
    <w:qFormat/>
    <w:rsid w:val="00FB0EC2"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rsid w:val="00FB0EC2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rsid w:val="00FB0EC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rsid w:val="00D41BEF"/>
    <w:pPr>
      <w:suppressLineNumbers/>
    </w:pPr>
    <w:rPr>
      <w:rFonts w:cs="Arial"/>
    </w:rPr>
  </w:style>
  <w:style w:type="paragraph" w:customStyle="1" w:styleId="13">
    <w:name w:val="Указатель1"/>
    <w:basedOn w:val="a"/>
    <w:qFormat/>
    <w:rsid w:val="00FB0EC2"/>
    <w:pPr>
      <w:suppressLineNumbers/>
    </w:pPr>
    <w:rPr>
      <w:rFonts w:cs="Arial"/>
    </w:rPr>
  </w:style>
  <w:style w:type="paragraph" w:styleId="a5">
    <w:name w:val="Balloon Text"/>
    <w:basedOn w:val="a"/>
    <w:link w:val="a4"/>
    <w:uiPriority w:val="99"/>
    <w:qFormat/>
    <w:rsid w:val="00D525DF"/>
    <w:pPr>
      <w:ind w:firstLine="397"/>
      <w:jc w:val="both"/>
    </w:pPr>
    <w:rPr>
      <w:rFonts w:ascii="Tahoma" w:hAnsi="Tahoma" w:cs="Tahoma"/>
      <w:color w:val="000000"/>
      <w:sz w:val="16"/>
      <w:szCs w:val="16"/>
    </w:rPr>
  </w:style>
  <w:style w:type="paragraph" w:customStyle="1" w:styleId="af">
    <w:name w:val="Колонтитулы"/>
    <w:basedOn w:val="a"/>
    <w:qFormat/>
    <w:rsid w:val="00FB0EC2"/>
  </w:style>
  <w:style w:type="paragraph" w:customStyle="1" w:styleId="user1">
    <w:name w:val="Колонтитулы (user)"/>
    <w:basedOn w:val="a"/>
    <w:qFormat/>
    <w:rsid w:val="00FB0EC2"/>
  </w:style>
  <w:style w:type="paragraph" w:styleId="af0">
    <w:name w:val="header"/>
    <w:basedOn w:val="a"/>
    <w:uiPriority w:val="99"/>
    <w:semiHidden/>
    <w:unhideWhenUsed/>
    <w:qFormat/>
    <w:rsid w:val="00D525DF"/>
    <w:pPr>
      <w:tabs>
        <w:tab w:val="center" w:pos="4153"/>
        <w:tab w:val="right" w:pos="8306"/>
      </w:tabs>
      <w:spacing w:before="120"/>
      <w:ind w:firstLine="397"/>
      <w:jc w:val="both"/>
    </w:pPr>
    <w:rPr>
      <w:rFonts w:ascii="Arial" w:hAnsi="Arial"/>
      <w:color w:val="000000"/>
      <w:szCs w:val="20"/>
    </w:rPr>
  </w:style>
  <w:style w:type="paragraph" w:styleId="a7">
    <w:name w:val="Title"/>
    <w:basedOn w:val="a"/>
    <w:next w:val="a"/>
    <w:link w:val="a6"/>
    <w:uiPriority w:val="1"/>
    <w:qFormat/>
    <w:rsid w:val="00D525DF"/>
    <w:pPr>
      <w:pBdr>
        <w:bottom w:val="single" w:sz="8" w:space="4" w:color="4F81BD"/>
      </w:pBdr>
      <w:spacing w:after="300"/>
      <w:ind w:firstLine="397"/>
      <w:contextualSpacing/>
      <w:jc w:val="both"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1">
    <w:name w:val="footer"/>
    <w:basedOn w:val="a"/>
    <w:uiPriority w:val="99"/>
    <w:semiHidden/>
    <w:unhideWhenUsed/>
    <w:qFormat/>
    <w:rsid w:val="00D525DF"/>
    <w:pPr>
      <w:tabs>
        <w:tab w:val="center" w:pos="4153"/>
        <w:tab w:val="right" w:pos="8306"/>
      </w:tabs>
    </w:pPr>
  </w:style>
  <w:style w:type="paragraph" w:styleId="af2">
    <w:name w:val="Normal (Web)"/>
    <w:uiPriority w:val="99"/>
    <w:semiHidden/>
    <w:unhideWhenUsed/>
    <w:qFormat/>
    <w:rsid w:val="00D525DF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af3">
    <w:name w:val="Знак"/>
    <w:basedOn w:val="a"/>
    <w:uiPriority w:val="99"/>
    <w:qFormat/>
    <w:rsid w:val="00D525DF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D525DF"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rmal">
    <w:name w:val="ConsPlusNormal"/>
    <w:qFormat/>
    <w:rsid w:val="00D525DF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D525DF"/>
    <w:pPr>
      <w:widowControl w:val="0"/>
    </w:pPr>
    <w:rPr>
      <w:rFonts w:ascii="Courier New" w:eastAsia="Times New Roman" w:hAnsi="Courier New" w:cs="Courier New"/>
    </w:rPr>
  </w:style>
  <w:style w:type="paragraph" w:styleId="af4">
    <w:name w:val="List Paragraph"/>
    <w:basedOn w:val="a"/>
    <w:uiPriority w:val="1"/>
    <w:qFormat/>
    <w:rsid w:val="00D525DF"/>
    <w:pPr>
      <w:widowControl w:val="0"/>
      <w:spacing w:before="75"/>
      <w:ind w:left="603" w:hanging="202"/>
    </w:pPr>
    <w:rPr>
      <w:rFonts w:eastAsiaTheme="minorEastAsia"/>
    </w:rPr>
  </w:style>
  <w:style w:type="paragraph" w:customStyle="1" w:styleId="TableParagraph">
    <w:name w:val="Table Paragraph"/>
    <w:basedOn w:val="a"/>
    <w:uiPriority w:val="1"/>
    <w:qFormat/>
    <w:rsid w:val="00D525DF"/>
    <w:pPr>
      <w:widowControl w:val="0"/>
    </w:pPr>
    <w:rPr>
      <w:rFonts w:eastAsiaTheme="minorEastAsia"/>
    </w:rPr>
  </w:style>
  <w:style w:type="paragraph" w:customStyle="1" w:styleId="ConsPlusCell">
    <w:name w:val="ConsPlusCell"/>
    <w:qFormat/>
    <w:rsid w:val="00D525DF"/>
    <w:pPr>
      <w:widowControl w:val="0"/>
    </w:pPr>
    <w:rPr>
      <w:rFonts w:ascii="Arial" w:hAnsi="Arial" w:cs="Arial"/>
    </w:rPr>
  </w:style>
  <w:style w:type="paragraph" w:customStyle="1" w:styleId="14">
    <w:name w:val="Обычный1"/>
    <w:qFormat/>
    <w:rsid w:val="00D525DF"/>
    <w:pPr>
      <w:jc w:val="both"/>
    </w:pPr>
    <w:rPr>
      <w:sz w:val="24"/>
      <w:szCs w:val="24"/>
    </w:rPr>
  </w:style>
  <w:style w:type="paragraph" w:styleId="af5">
    <w:name w:val="No Spacing"/>
    <w:uiPriority w:val="1"/>
    <w:qFormat/>
    <w:rsid w:val="00D525DF"/>
    <w:rPr>
      <w:rFonts w:eastAsia="Calibri"/>
      <w:sz w:val="22"/>
      <w:szCs w:val="22"/>
      <w:lang w:eastAsia="en-US"/>
    </w:rPr>
  </w:style>
  <w:style w:type="paragraph" w:styleId="af6">
    <w:name w:val="Subtitle"/>
    <w:basedOn w:val="12"/>
    <w:next w:val="a9"/>
    <w:qFormat/>
    <w:rsid w:val="00D41BEF"/>
    <w:pPr>
      <w:spacing w:before="60"/>
      <w:jc w:val="center"/>
    </w:pPr>
    <w:rPr>
      <w:sz w:val="36"/>
      <w:szCs w:val="36"/>
    </w:rPr>
  </w:style>
  <w:style w:type="numbering" w:customStyle="1" w:styleId="user2">
    <w:name w:val="Без списка (user)"/>
    <w:uiPriority w:val="99"/>
    <w:semiHidden/>
    <w:unhideWhenUsed/>
    <w:qFormat/>
    <w:rsid w:val="00D41BEF"/>
  </w:style>
  <w:style w:type="numbering" w:customStyle="1" w:styleId="af7">
    <w:name w:val="Без списка"/>
    <w:uiPriority w:val="99"/>
    <w:semiHidden/>
    <w:unhideWhenUsed/>
    <w:qFormat/>
    <w:rsid w:val="00FB0EC2"/>
  </w:style>
  <w:style w:type="numbering" w:customStyle="1" w:styleId="WW8Num4">
    <w:name w:val="WW8Num4"/>
    <w:qFormat/>
    <w:rsid w:val="0020436B"/>
  </w:style>
  <w:style w:type="table" w:styleId="af8">
    <w:name w:val="Table Grid"/>
    <w:basedOn w:val="a1"/>
    <w:uiPriority w:val="39"/>
    <w:qFormat/>
    <w:rsid w:val="00D525DF"/>
    <w:pPr>
      <w:spacing w:before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https://login.consultant.ru/link/?req=doc&amp;base=LAW&amp;n=506620&amp;dst=100012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footer" Target="footer7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475991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5.xml"/><Relationship Id="rId22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F70641-154C-4DDF-9581-B599EA9C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20</Pages>
  <Words>5552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</dc:creator>
  <dc:description/>
  <cp:lastModifiedBy>iv</cp:lastModifiedBy>
  <cp:revision>135</cp:revision>
  <cp:lastPrinted>2026-08-20T08:01:00Z</cp:lastPrinted>
  <dcterms:created xsi:type="dcterms:W3CDTF">2026-04-20T09:17:00Z</dcterms:created>
  <dcterms:modified xsi:type="dcterms:W3CDTF">2026-08-20T08:06:00Z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4633AFCDD090405B9BCD815B17D17C7E_13</vt:lpwstr>
  </property>
  <property fmtid="{D5CDD505-2E9C-101B-9397-08002B2CF9AE}" pid="3" name="KSOProductBuildVer">
    <vt:lpwstr>1049-12.2.0.21931</vt:lpwstr>
  </property>
</Properties>
</file>