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B" w:rsidRPr="003F2171" w:rsidRDefault="000201EB" w:rsidP="000201E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3C19B9">
        <w:t>3</w:t>
      </w:r>
      <w:r>
        <w:t xml:space="preserve"> к постановлению</w:t>
      </w:r>
    </w:p>
    <w:p w:rsidR="000201EB" w:rsidRDefault="000201EB" w:rsidP="000201E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0201EB" w:rsidRDefault="000201EB" w:rsidP="000201EB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0201EB" w:rsidRPr="000D176C" w:rsidRDefault="000201EB" w:rsidP="000201EB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 № 1</w:t>
      </w:r>
      <w:r w:rsidRPr="000D176C">
        <w:t>342</w:t>
      </w:r>
      <w:r>
        <w:t>-п    от 1</w:t>
      </w:r>
      <w:r w:rsidRPr="000D176C">
        <w:t>7</w:t>
      </w:r>
      <w:r>
        <w:t>.1</w:t>
      </w:r>
      <w:r w:rsidRPr="000D176C">
        <w:t>2</w:t>
      </w:r>
      <w:r>
        <w:t>.202</w:t>
      </w:r>
      <w:r w:rsidRPr="000D176C">
        <w:t>5</w:t>
      </w:r>
    </w:p>
    <w:tbl>
      <w:tblPr>
        <w:tblpPr w:leftFromText="180" w:rightFromText="180" w:vertAnchor="text" w:horzAnchor="margin" w:tblpXSpec="center" w:tblpY="4285"/>
        <w:tblW w:w="16821" w:type="dxa"/>
        <w:tblLook w:val="04A0"/>
      </w:tblPr>
      <w:tblGrid>
        <w:gridCol w:w="392"/>
        <w:gridCol w:w="94"/>
        <w:gridCol w:w="392"/>
        <w:gridCol w:w="94"/>
        <w:gridCol w:w="1384"/>
        <w:gridCol w:w="392"/>
        <w:gridCol w:w="94"/>
        <w:gridCol w:w="659"/>
        <w:gridCol w:w="392"/>
        <w:gridCol w:w="94"/>
        <w:gridCol w:w="819"/>
        <w:gridCol w:w="392"/>
        <w:gridCol w:w="94"/>
        <w:gridCol w:w="627"/>
        <w:gridCol w:w="392"/>
        <w:gridCol w:w="94"/>
        <w:gridCol w:w="497"/>
        <w:gridCol w:w="392"/>
        <w:gridCol w:w="94"/>
        <w:gridCol w:w="396"/>
        <w:gridCol w:w="392"/>
        <w:gridCol w:w="94"/>
        <w:gridCol w:w="350"/>
        <w:gridCol w:w="392"/>
        <w:gridCol w:w="94"/>
        <w:gridCol w:w="311"/>
        <w:gridCol w:w="392"/>
        <w:gridCol w:w="94"/>
        <w:gridCol w:w="485"/>
        <w:gridCol w:w="392"/>
        <w:gridCol w:w="94"/>
        <w:gridCol w:w="1097"/>
        <w:gridCol w:w="392"/>
        <w:gridCol w:w="94"/>
        <w:gridCol w:w="1161"/>
        <w:gridCol w:w="392"/>
        <w:gridCol w:w="94"/>
        <w:gridCol w:w="1369"/>
        <w:gridCol w:w="392"/>
        <w:gridCol w:w="956"/>
      </w:tblGrid>
      <w:tr w:rsidR="003F2171" w:rsidRPr="00F73D92" w:rsidTr="003F2171">
        <w:trPr>
          <w:gridAfter w:val="2"/>
          <w:wAfter w:w="1348" w:type="dxa"/>
          <w:trHeight w:val="349"/>
        </w:trPr>
        <w:tc>
          <w:tcPr>
            <w:tcW w:w="15473" w:type="dxa"/>
            <w:gridSpan w:val="38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73D92">
              <w:rPr>
                <w:sz w:val="20"/>
                <w:szCs w:val="20"/>
              </w:rPr>
              <w:t>.</w:t>
            </w:r>
            <w:r w:rsidRPr="00F73D92">
              <w:rPr>
                <w:sz w:val="14"/>
                <w:szCs w:val="14"/>
              </w:rPr>
              <w:t xml:space="preserve">   </w:t>
            </w:r>
            <w:r w:rsidRPr="00F73D92"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3F2171" w:rsidRPr="00F73D92" w:rsidTr="003F2171">
        <w:trPr>
          <w:gridAfter w:val="2"/>
          <w:wAfter w:w="1348" w:type="dxa"/>
          <w:trHeight w:val="247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ind w:left="-3" w:hanging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F2171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2171" w:rsidRPr="00F73D92" w:rsidRDefault="003F2171" w:rsidP="003F217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F2171" w:rsidRPr="00F73D92" w:rsidTr="003F2171">
        <w:trPr>
          <w:gridBefore w:val="2"/>
          <w:wBefore w:w="486" w:type="dxa"/>
          <w:trHeight w:val="261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421B9D" w:rsidRDefault="003F2171" w:rsidP="003F2171">
            <w:pPr>
              <w:ind w:firstLineChars="200" w:firstLine="400"/>
              <w:rPr>
                <w:color w:val="000000"/>
                <w:sz w:val="20"/>
                <w:szCs w:val="20"/>
                <w:lang w:val="en-US"/>
              </w:rPr>
            </w:pPr>
            <w:r w:rsidRPr="00030B3B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6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целей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3F2171" w:rsidRPr="00F73D92" w:rsidTr="003F2171">
        <w:trPr>
          <w:gridBefore w:val="2"/>
          <w:wBefore w:w="486" w:type="dxa"/>
          <w:trHeight w:val="1089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65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30B3B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</w:p>
        </w:tc>
      </w:tr>
      <w:tr w:rsidR="003F2171" w:rsidRPr="00F73D92" w:rsidTr="003F2171">
        <w:trPr>
          <w:gridBefore w:val="2"/>
          <w:wBefore w:w="486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30B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Документ</w:t>
            </w:r>
            <w:r w:rsidRPr="00030B3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</w:p>
        </w:tc>
      </w:tr>
      <w:tr w:rsidR="003F2171" w:rsidRPr="00F73D92" w:rsidTr="003F2171">
        <w:trPr>
          <w:gridBefore w:val="2"/>
          <w:wBefore w:w="486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2025 </w:t>
            </w:r>
            <w:r w:rsidRPr="00030B3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</w:p>
        </w:tc>
      </w:tr>
      <w:tr w:rsidR="003F2171" w:rsidRPr="00F73D92" w:rsidTr="003F2171">
        <w:trPr>
          <w:gridBefore w:val="2"/>
          <w:wBefore w:w="486" w:type="dxa"/>
          <w:trHeight w:val="247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center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F2171" w:rsidRPr="00F73D92" w:rsidTr="003F2171">
        <w:trPr>
          <w:gridBefore w:val="2"/>
          <w:wBefore w:w="486" w:type="dxa"/>
          <w:trHeight w:val="305"/>
        </w:trPr>
        <w:tc>
          <w:tcPr>
            <w:tcW w:w="16335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Цель муниципальной программы Совершенствование системы управления кадровыми процессами в организации муниципальной службы. </w:t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030B3B">
              <w:rPr>
                <w:i/>
                <w:iCs/>
                <w:color w:val="000000"/>
                <w:sz w:val="20"/>
                <w:szCs w:val="20"/>
              </w:rPr>
              <w:br/>
            </w:r>
          </w:p>
        </w:tc>
      </w:tr>
      <w:tr w:rsidR="003F2171" w:rsidRPr="00F73D92" w:rsidTr="003F2171">
        <w:trPr>
          <w:gridBefore w:val="1"/>
          <w:gridAfter w:val="1"/>
          <w:wBefore w:w="392" w:type="dxa"/>
          <w:wAfter w:w="956" w:type="dxa"/>
          <w:trHeight w:val="7626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 в органах местного самоуправления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030B3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>, прошедших профессиональную подготовку, переподготовку, повышение квалификации, принявших участие в целевых курсах и семинарах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612F6B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937183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030B3B">
              <w:rPr>
                <w:color w:val="000000"/>
                <w:sz w:val="20"/>
                <w:szCs w:val="20"/>
              </w:rPr>
              <w:t xml:space="preserve"> по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3F2171" w:rsidRPr="00F73D92" w:rsidTr="003F2171">
        <w:trPr>
          <w:gridBefore w:val="1"/>
          <w:gridAfter w:val="1"/>
          <w:wBefore w:w="392" w:type="dxa"/>
          <w:wAfter w:w="956" w:type="dxa"/>
          <w:trHeight w:val="625"/>
        </w:trPr>
        <w:tc>
          <w:tcPr>
            <w:tcW w:w="154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F2171" w:rsidRPr="00030B3B" w:rsidRDefault="003F2171" w:rsidP="003F2171">
            <w:pPr>
              <w:spacing w:after="240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Цель муниципальной программы    Повышение профессиональной и управленческой компетентности лиц, замещающих муниципальные должности и должности муниципальной службы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>.</w:t>
            </w:r>
            <w:r w:rsidRPr="00030B3B">
              <w:rPr>
                <w:color w:val="000000"/>
                <w:sz w:val="20"/>
                <w:szCs w:val="20"/>
              </w:rPr>
              <w:br/>
            </w:r>
          </w:p>
        </w:tc>
      </w:tr>
      <w:tr w:rsidR="003F2171" w:rsidRPr="00F73D92" w:rsidTr="00B63204">
        <w:trPr>
          <w:gridBefore w:val="1"/>
          <w:gridAfter w:val="1"/>
          <w:wBefore w:w="392" w:type="dxa"/>
          <w:wAfter w:w="956" w:type="dxa"/>
          <w:trHeight w:val="5723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F73D92" w:rsidRDefault="003F2171" w:rsidP="003F2171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Количество муниципальных служащих и лиц, замещающих муниципальные должности в органах местного самоуправления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 xml:space="preserve">, прошедших </w:t>
            </w:r>
            <w:proofErr w:type="gramStart"/>
            <w:r w:rsidRPr="00030B3B">
              <w:rPr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030B3B">
              <w:rPr>
                <w:color w:val="000000"/>
                <w:sz w:val="20"/>
                <w:szCs w:val="2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16266C" w:rsidP="003F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</w:t>
            </w:r>
            <w:r w:rsidR="003F2171" w:rsidRPr="00030B3B">
              <w:rPr>
                <w:color w:val="000000"/>
                <w:sz w:val="20"/>
                <w:szCs w:val="20"/>
              </w:rPr>
              <w:t>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A61632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3F2171" w:rsidRPr="00F73D92" w:rsidTr="00B63204">
        <w:trPr>
          <w:gridBefore w:val="1"/>
          <w:gridAfter w:val="1"/>
          <w:wBefore w:w="392" w:type="dxa"/>
          <w:wAfter w:w="956" w:type="dxa"/>
          <w:trHeight w:val="5658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F73D92" w:rsidRDefault="003F2171" w:rsidP="003F2171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Количество граждан, включенных в кадровый резерв на замещение вакантных должностей муниципальной службы в органах местного самоуправления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>, прошедших профессиональную подготовку, переподготовку, повышение квалификации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A63BFE" w:rsidP="003F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</w:t>
            </w:r>
            <w:r w:rsidR="003F2171" w:rsidRPr="00030B3B">
              <w:rPr>
                <w:color w:val="000000"/>
                <w:sz w:val="20"/>
                <w:szCs w:val="20"/>
              </w:rPr>
              <w:t>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612F6B" w:rsidRDefault="003F2171" w:rsidP="003F2171">
            <w:pPr>
              <w:rPr>
                <w:color w:val="000000"/>
                <w:sz w:val="20"/>
                <w:szCs w:val="20"/>
                <w:lang w:val="en-US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A61632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  <w:tr w:rsidR="003F2171" w:rsidRPr="00F73D92" w:rsidTr="00B63204">
        <w:trPr>
          <w:gridBefore w:val="1"/>
          <w:gridAfter w:val="1"/>
          <w:wBefore w:w="392" w:type="dxa"/>
          <w:wAfter w:w="956" w:type="dxa"/>
          <w:trHeight w:val="5519"/>
        </w:trPr>
        <w:tc>
          <w:tcPr>
            <w:tcW w:w="4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71" w:rsidRPr="00F73D92" w:rsidRDefault="003F2171" w:rsidP="003F2171">
            <w:pPr>
              <w:rPr>
                <w:color w:val="000000"/>
                <w:sz w:val="16"/>
                <w:szCs w:val="16"/>
              </w:rPr>
            </w:pPr>
            <w:r w:rsidRPr="00F73D92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Расходы на проведение конкурса на звание «Лучший муниципальный служащий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0B3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A61632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A61632" w:rsidRDefault="003F2171" w:rsidP="003F217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jc w:val="right"/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030B3B">
              <w:rPr>
                <w:color w:val="000000"/>
                <w:sz w:val="20"/>
                <w:szCs w:val="20"/>
              </w:rPr>
              <w:t>Таш</w:t>
            </w:r>
            <w:r>
              <w:rPr>
                <w:color w:val="000000"/>
                <w:sz w:val="20"/>
                <w:szCs w:val="20"/>
              </w:rPr>
              <w:t>тагольского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030B3B">
              <w:rPr>
                <w:color w:val="000000"/>
                <w:sz w:val="20"/>
                <w:szCs w:val="20"/>
              </w:rPr>
              <w:t xml:space="preserve"> по общим вопросам 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171" w:rsidRPr="00030B3B" w:rsidRDefault="003F2171" w:rsidP="003F2171">
            <w:pPr>
              <w:rPr>
                <w:color w:val="000000"/>
                <w:sz w:val="20"/>
                <w:szCs w:val="20"/>
              </w:rPr>
            </w:pPr>
            <w:r w:rsidRPr="00030B3B">
              <w:rPr>
                <w:color w:val="000000"/>
                <w:sz w:val="20"/>
                <w:szCs w:val="20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</w:p>
        </w:tc>
      </w:tr>
    </w:tbl>
    <w:p w:rsidR="00833FF6" w:rsidRPr="0016266C" w:rsidRDefault="00833FF6" w:rsidP="00833FF6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833FF6" w:rsidRPr="00833FF6" w:rsidRDefault="00833FF6" w:rsidP="00833FF6">
      <w:pPr>
        <w:widowControl w:val="0"/>
        <w:autoSpaceDE w:val="0"/>
        <w:autoSpaceDN w:val="0"/>
        <w:adjustRightInd w:val="0"/>
        <w:ind w:firstLine="540"/>
        <w:jc w:val="both"/>
      </w:pPr>
      <w:r w:rsidRPr="00833FF6">
        <w:t xml:space="preserve">Заместитель Главы </w:t>
      </w:r>
      <w:proofErr w:type="spellStart"/>
      <w:r w:rsidRPr="00833FF6">
        <w:t>Таштагольского</w:t>
      </w:r>
      <w:proofErr w:type="spellEnd"/>
    </w:p>
    <w:p w:rsidR="00833FF6" w:rsidRDefault="00833FF6" w:rsidP="00833FF6">
      <w:pPr>
        <w:widowControl w:val="0"/>
        <w:autoSpaceDE w:val="0"/>
        <w:autoSpaceDN w:val="0"/>
        <w:adjustRightInd w:val="0"/>
        <w:ind w:firstLine="540"/>
        <w:jc w:val="both"/>
      </w:pPr>
      <w:r w:rsidRPr="00833FF6">
        <w:t xml:space="preserve"> муниципального округа, куратор программы                                                                      И.Л. </w:t>
      </w:r>
      <w:proofErr w:type="spellStart"/>
      <w:r w:rsidRPr="00833FF6">
        <w:t>Болгова</w:t>
      </w:r>
      <w:proofErr w:type="spellEnd"/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0D176C" w:rsidRPr="00833FF6" w:rsidRDefault="000D176C" w:rsidP="00833FF6">
      <w:pPr>
        <w:widowControl w:val="0"/>
        <w:autoSpaceDE w:val="0"/>
        <w:autoSpaceDN w:val="0"/>
        <w:adjustRightInd w:val="0"/>
        <w:outlineLvl w:val="1"/>
        <w:sectPr w:rsidR="000D176C" w:rsidRPr="00833FF6" w:rsidSect="003F2171">
          <w:type w:val="continuous"/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  <w:bookmarkStart w:id="0" w:name="Par552"/>
      <w:bookmarkEnd w:id="0"/>
    </w:p>
    <w:p w:rsidR="00E15F5C" w:rsidRDefault="00677F79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="003D32A3" w:rsidRPr="003C19B9">
        <w:t>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512F8" w:rsidRPr="003D32A3" w:rsidRDefault="00E15F5C" w:rsidP="00E512F8">
      <w:pPr>
        <w:widowControl w:val="0"/>
        <w:autoSpaceDE w:val="0"/>
        <w:autoSpaceDN w:val="0"/>
        <w:adjustRightInd w:val="0"/>
        <w:jc w:val="center"/>
        <w:outlineLvl w:val="1"/>
        <w:rPr>
          <w:lang w:val="en-US"/>
        </w:rPr>
      </w:pPr>
      <w:r w:rsidRPr="006E32C3">
        <w:t xml:space="preserve">                                                                                            </w:t>
      </w:r>
      <w:r w:rsidR="00E512F8">
        <w:t xml:space="preserve">      </w:t>
      </w:r>
      <w:r>
        <w:t xml:space="preserve">  </w:t>
      </w:r>
      <w:r w:rsidR="00E512F8">
        <w:t xml:space="preserve">№ </w:t>
      </w:r>
      <w:r w:rsidR="003D32A3">
        <w:t>1</w:t>
      </w:r>
      <w:r w:rsidR="003D32A3">
        <w:rPr>
          <w:lang w:val="en-US"/>
        </w:rPr>
        <w:t>342</w:t>
      </w:r>
      <w:r w:rsidR="00E512F8">
        <w:t>-</w:t>
      </w:r>
      <w:proofErr w:type="spellStart"/>
      <w:r w:rsidR="00E512F8">
        <w:t>п</w:t>
      </w:r>
      <w:proofErr w:type="spellEnd"/>
      <w:r w:rsidR="00E512F8">
        <w:t xml:space="preserve">    от </w:t>
      </w:r>
      <w:r w:rsidR="003D32A3">
        <w:t>1</w:t>
      </w:r>
      <w:r w:rsidR="003D32A3">
        <w:rPr>
          <w:lang w:val="en-US"/>
        </w:rPr>
        <w:t>7</w:t>
      </w:r>
      <w:r w:rsidR="003D32A3">
        <w:t>.1</w:t>
      </w:r>
      <w:r w:rsidR="003D32A3">
        <w:rPr>
          <w:lang w:val="en-US"/>
        </w:rPr>
        <w:t>2</w:t>
      </w:r>
      <w:r w:rsidR="003D32A3">
        <w:t>.202</w:t>
      </w:r>
      <w:r w:rsidR="003D32A3">
        <w:rPr>
          <w:lang w:val="en-US"/>
        </w:rPr>
        <w:t>5</w:t>
      </w:r>
    </w:p>
    <w:p w:rsidR="00E15F5C" w:rsidRDefault="00E15F5C" w:rsidP="00756F66">
      <w:pPr>
        <w:widowControl w:val="0"/>
        <w:autoSpaceDE w:val="0"/>
        <w:autoSpaceDN w:val="0"/>
        <w:adjustRightInd w:val="0"/>
        <w:outlineLvl w:val="1"/>
      </w:pPr>
    </w:p>
    <w:p w:rsidR="003D32A3" w:rsidRDefault="003D32A3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tbl>
      <w:tblPr>
        <w:tblW w:w="9214" w:type="dxa"/>
        <w:tblInd w:w="108" w:type="dxa"/>
        <w:tblLook w:val="04A0"/>
      </w:tblPr>
      <w:tblGrid>
        <w:gridCol w:w="5669"/>
        <w:gridCol w:w="1561"/>
        <w:gridCol w:w="1984"/>
      </w:tblGrid>
      <w:tr w:rsidR="003D32A3" w:rsidRPr="003D32A3" w:rsidTr="003D32A3">
        <w:trPr>
          <w:trHeight w:val="945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A3" w:rsidRPr="003D32A3" w:rsidRDefault="00786E7D" w:rsidP="00FF4A5E">
            <w:pPr>
              <w:jc w:val="both"/>
              <w:rPr>
                <w:color w:val="000000"/>
              </w:rPr>
            </w:pPr>
            <w:r w:rsidRPr="00786E7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 w:rsidRPr="00786E7D">
              <w:rPr>
                <w:color w:val="000000"/>
              </w:rPr>
              <w:t xml:space="preserve">Финансовое обеспечение (исполнение) муниципальной программы </w:t>
            </w:r>
            <w:r w:rsidR="003D32A3" w:rsidRPr="003D32A3">
              <w:rPr>
                <w:color w:val="000000"/>
              </w:rPr>
              <w:t>«Развитие муниципальной службы в муниципальном образовании «</w:t>
            </w:r>
            <w:proofErr w:type="spellStart"/>
            <w:r w:rsidR="003D32A3" w:rsidRPr="003D32A3">
              <w:rPr>
                <w:color w:val="000000"/>
              </w:rPr>
              <w:t>Т</w:t>
            </w:r>
            <w:r w:rsidR="002364E3">
              <w:rPr>
                <w:color w:val="000000"/>
              </w:rPr>
              <w:t>аштагольский</w:t>
            </w:r>
            <w:proofErr w:type="spellEnd"/>
            <w:r w:rsidR="002364E3">
              <w:rPr>
                <w:color w:val="000000"/>
              </w:rPr>
              <w:t xml:space="preserve"> муниципальный округ</w:t>
            </w:r>
            <w:r w:rsidR="003D32A3" w:rsidRPr="003D32A3">
              <w:rPr>
                <w:color w:val="000000"/>
              </w:rPr>
              <w:t>» на 2025-2027 годы за 2025 год</w:t>
            </w:r>
          </w:p>
        </w:tc>
      </w:tr>
      <w:tr w:rsidR="003D32A3" w:rsidRPr="003D32A3" w:rsidTr="003D32A3">
        <w:trPr>
          <w:trHeight w:val="147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Объем финансового обеспечения, тыс. руб</w:t>
            </w:r>
            <w:r w:rsidR="003C19B9">
              <w:rPr>
                <w:color w:val="000000"/>
              </w:rPr>
              <w:t>лей</w:t>
            </w:r>
          </w:p>
        </w:tc>
      </w:tr>
      <w:tr w:rsidR="003D32A3" w:rsidRPr="003D32A3" w:rsidTr="003D32A3">
        <w:trPr>
          <w:trHeight w:val="76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кассовое исполнение</w:t>
            </w:r>
          </w:p>
        </w:tc>
      </w:tr>
      <w:tr w:rsidR="003D32A3" w:rsidRPr="003D32A3" w:rsidTr="003D32A3">
        <w:trPr>
          <w:trHeight w:val="147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3D32A3">
              <w:rPr>
                <w:color w:val="000000"/>
              </w:rPr>
              <w:t>Т</w:t>
            </w:r>
            <w:r w:rsidR="002364E3">
              <w:rPr>
                <w:color w:val="000000"/>
              </w:rPr>
              <w:t>аштагольский</w:t>
            </w:r>
            <w:proofErr w:type="spellEnd"/>
            <w:r w:rsidR="002364E3">
              <w:rPr>
                <w:color w:val="000000"/>
              </w:rPr>
              <w:t xml:space="preserve"> муниципальный округ</w:t>
            </w:r>
            <w:r w:rsidRPr="003D32A3">
              <w:rPr>
                <w:color w:val="000000"/>
              </w:rPr>
              <w:t xml:space="preserve">» на 2025-2027 годы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</w:tr>
      <w:tr w:rsidR="003D32A3" w:rsidRPr="003D32A3" w:rsidTr="003D32A3">
        <w:trPr>
          <w:trHeight w:val="52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</w:tr>
      <w:tr w:rsidR="003D32A3" w:rsidRPr="003D32A3" w:rsidTr="003D32A3">
        <w:trPr>
          <w:trHeight w:val="55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72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3D32A3">
              <w:rPr>
                <w:color w:val="000000"/>
              </w:rPr>
              <w:t>справочно</w:t>
            </w:r>
            <w:proofErr w:type="spellEnd"/>
            <w:r w:rsidRPr="003D32A3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88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1.Подпрограмма "Развитие муниципальной службы"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</w:tr>
      <w:tr w:rsidR="003D32A3" w:rsidRPr="003D32A3" w:rsidTr="003D32A3">
        <w:trPr>
          <w:trHeight w:val="231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1.1. Профессиональная подготовка, переподготовка, повышение квалификации, участие в целевых курсах и семинарах муниципальных служащих и лиц, замещающих муниципальные должности в органах местного самоуправления </w:t>
            </w:r>
            <w:proofErr w:type="spellStart"/>
            <w:r w:rsidRPr="003D32A3">
              <w:rPr>
                <w:color w:val="000000"/>
              </w:rPr>
              <w:t>Таштагольского</w:t>
            </w:r>
            <w:proofErr w:type="spellEnd"/>
            <w:r w:rsidRPr="003D32A3"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63,00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157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1.2.</w:t>
            </w:r>
            <w:proofErr w:type="gramStart"/>
            <w:r w:rsidRPr="003D32A3">
              <w:rPr>
                <w:color w:val="000000"/>
              </w:rPr>
              <w:t>Обучение муниципальных  служащих по вопросам</w:t>
            </w:r>
            <w:proofErr w:type="gramEnd"/>
            <w:r w:rsidRPr="003D32A3">
              <w:rPr>
                <w:color w:val="000000"/>
              </w:rPr>
              <w:t xml:space="preserve"> предоставления муниципальных услуг в электронном виде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226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lastRenderedPageBreak/>
              <w:t xml:space="preserve">1.3.Профессиональная подготовка, переподготовка, повышение квалификации граждан, включенных в кадровый резерв на замещение вакантных должностей муниципальной службы в органах местного самоуправления </w:t>
            </w:r>
            <w:proofErr w:type="spellStart"/>
            <w:r w:rsidRPr="003D32A3">
              <w:rPr>
                <w:color w:val="000000"/>
              </w:rPr>
              <w:t>Таштагольского</w:t>
            </w:r>
            <w:proofErr w:type="spellEnd"/>
            <w:r w:rsidRPr="003D32A3">
              <w:rPr>
                <w:color w:val="000000"/>
              </w:rPr>
              <w:t xml:space="preserve"> муниципального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157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1.4.Проведение конкурса на звание «Лучший муниципальный служащий </w:t>
            </w:r>
            <w:proofErr w:type="spellStart"/>
            <w:r w:rsidRPr="003D32A3">
              <w:rPr>
                <w:color w:val="000000"/>
              </w:rPr>
              <w:t>Ташт</w:t>
            </w:r>
            <w:r w:rsidR="000B5E71">
              <w:rPr>
                <w:color w:val="000000"/>
              </w:rPr>
              <w:t>агольского</w:t>
            </w:r>
            <w:proofErr w:type="spellEnd"/>
            <w:r w:rsidR="000B5E71">
              <w:rPr>
                <w:color w:val="000000"/>
              </w:rPr>
              <w:t xml:space="preserve"> муниципального округа</w:t>
            </w:r>
            <w:r w:rsidRPr="003D32A3">
              <w:rPr>
                <w:color w:val="000000"/>
              </w:rPr>
              <w:t xml:space="preserve">»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  <w:tr w:rsidR="003D32A3" w:rsidRPr="003D32A3" w:rsidTr="003D32A3">
        <w:trPr>
          <w:trHeight w:val="315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rPr>
                <w:color w:val="000000"/>
              </w:rPr>
            </w:pPr>
            <w:r w:rsidRPr="003D32A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A3" w:rsidRPr="003D32A3" w:rsidRDefault="003D32A3" w:rsidP="003D32A3">
            <w:pPr>
              <w:jc w:val="right"/>
              <w:rPr>
                <w:color w:val="000000"/>
              </w:rPr>
            </w:pPr>
            <w:r w:rsidRPr="003D32A3">
              <w:rPr>
                <w:color w:val="000000"/>
              </w:rPr>
              <w:t>0,00</w:t>
            </w:r>
          </w:p>
        </w:tc>
      </w:tr>
    </w:tbl>
    <w:p w:rsidR="003D32A3" w:rsidRDefault="003D32A3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3D32A3" w:rsidRDefault="003D32A3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3D32A3" w:rsidRDefault="003D32A3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E15F5C" w:rsidRPr="009B4023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A67A7F" w:rsidRPr="005F1B5D" w:rsidRDefault="00A67A7F" w:rsidP="00756F66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>лавы Таштагольского</w:t>
      </w:r>
    </w:p>
    <w:p w:rsidR="009B4023" w:rsidRDefault="005834EB" w:rsidP="005D25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</w:t>
      </w:r>
      <w:r w:rsidR="009B4023">
        <w:t>,</w:t>
      </w:r>
    </w:p>
    <w:p w:rsidR="005D2549" w:rsidRDefault="009B4023" w:rsidP="005D25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="00F72113" w:rsidRPr="003B3545">
        <w:t xml:space="preserve">                                         </w:t>
      </w:r>
      <w:r w:rsidR="00241449">
        <w:t xml:space="preserve">    </w:t>
      </w:r>
      <w:r w:rsidR="00E936EE">
        <w:t xml:space="preserve">         </w:t>
      </w:r>
      <w:r w:rsidR="00241449">
        <w:t xml:space="preserve">                 </w:t>
      </w:r>
      <w:r w:rsidR="005D2549">
        <w:t xml:space="preserve">И.Л. </w:t>
      </w:r>
      <w:proofErr w:type="spellStart"/>
      <w:r w:rsidR="005D2549">
        <w:t>Болгова</w:t>
      </w:r>
      <w:proofErr w:type="spellEnd"/>
    </w:p>
    <w:p w:rsidR="003F18D2" w:rsidRPr="009B4023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RPr="009B4023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01EB"/>
    <w:rsid w:val="0002268F"/>
    <w:rsid w:val="000232F1"/>
    <w:rsid w:val="00023AD1"/>
    <w:rsid w:val="0002447C"/>
    <w:rsid w:val="00026EF0"/>
    <w:rsid w:val="000332E2"/>
    <w:rsid w:val="000377DB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73032"/>
    <w:rsid w:val="000800E1"/>
    <w:rsid w:val="00080737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5E71"/>
    <w:rsid w:val="000B61DE"/>
    <w:rsid w:val="000B7647"/>
    <w:rsid w:val="000C5C30"/>
    <w:rsid w:val="000D176C"/>
    <w:rsid w:val="000D25A5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1F63"/>
    <w:rsid w:val="000F2B43"/>
    <w:rsid w:val="000F4F18"/>
    <w:rsid w:val="000F7573"/>
    <w:rsid w:val="00100D26"/>
    <w:rsid w:val="00102B0A"/>
    <w:rsid w:val="00104104"/>
    <w:rsid w:val="00105C30"/>
    <w:rsid w:val="0010612A"/>
    <w:rsid w:val="00110C82"/>
    <w:rsid w:val="00117201"/>
    <w:rsid w:val="00121FD2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66C"/>
    <w:rsid w:val="001628EB"/>
    <w:rsid w:val="00181D5C"/>
    <w:rsid w:val="001843E8"/>
    <w:rsid w:val="00184ADB"/>
    <w:rsid w:val="00191F33"/>
    <w:rsid w:val="00191FA7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E77"/>
    <w:rsid w:val="002301EB"/>
    <w:rsid w:val="00232ADB"/>
    <w:rsid w:val="00233117"/>
    <w:rsid w:val="002364E3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2A79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96010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054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23E5D"/>
    <w:rsid w:val="00325A1F"/>
    <w:rsid w:val="00330D01"/>
    <w:rsid w:val="00331D61"/>
    <w:rsid w:val="00335137"/>
    <w:rsid w:val="00342F47"/>
    <w:rsid w:val="003524D6"/>
    <w:rsid w:val="0035744F"/>
    <w:rsid w:val="003620D2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8784D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B41D4"/>
    <w:rsid w:val="003C19B9"/>
    <w:rsid w:val="003C226B"/>
    <w:rsid w:val="003C298F"/>
    <w:rsid w:val="003C7713"/>
    <w:rsid w:val="003C7F74"/>
    <w:rsid w:val="003D1226"/>
    <w:rsid w:val="003D1F3A"/>
    <w:rsid w:val="003D2006"/>
    <w:rsid w:val="003D205C"/>
    <w:rsid w:val="003D32A3"/>
    <w:rsid w:val="003D5167"/>
    <w:rsid w:val="003D681C"/>
    <w:rsid w:val="003D778E"/>
    <w:rsid w:val="003D7E0D"/>
    <w:rsid w:val="003E3A29"/>
    <w:rsid w:val="003E5A62"/>
    <w:rsid w:val="003E6277"/>
    <w:rsid w:val="003F0559"/>
    <w:rsid w:val="003F18D2"/>
    <w:rsid w:val="003F2171"/>
    <w:rsid w:val="003F44DA"/>
    <w:rsid w:val="003F6C06"/>
    <w:rsid w:val="003F6CE2"/>
    <w:rsid w:val="00400D15"/>
    <w:rsid w:val="004119B0"/>
    <w:rsid w:val="00415BFE"/>
    <w:rsid w:val="00421B9D"/>
    <w:rsid w:val="00423B7E"/>
    <w:rsid w:val="00424174"/>
    <w:rsid w:val="00424EDF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76C78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0AB"/>
    <w:rsid w:val="005814D5"/>
    <w:rsid w:val="005834EB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B1335"/>
    <w:rsid w:val="005C2B19"/>
    <w:rsid w:val="005C3E2A"/>
    <w:rsid w:val="005C433D"/>
    <w:rsid w:val="005C49C2"/>
    <w:rsid w:val="005C5AF6"/>
    <w:rsid w:val="005C76AF"/>
    <w:rsid w:val="005D0310"/>
    <w:rsid w:val="005D2549"/>
    <w:rsid w:val="005D5899"/>
    <w:rsid w:val="005D6C52"/>
    <w:rsid w:val="005D7527"/>
    <w:rsid w:val="005E049D"/>
    <w:rsid w:val="005E4A37"/>
    <w:rsid w:val="005E6287"/>
    <w:rsid w:val="005F1B5D"/>
    <w:rsid w:val="005F5D4A"/>
    <w:rsid w:val="006028C9"/>
    <w:rsid w:val="00611D76"/>
    <w:rsid w:val="00612F6B"/>
    <w:rsid w:val="006131BD"/>
    <w:rsid w:val="006139BE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77F79"/>
    <w:rsid w:val="0068103A"/>
    <w:rsid w:val="006810DE"/>
    <w:rsid w:val="00681543"/>
    <w:rsid w:val="00682257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25383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6F66"/>
    <w:rsid w:val="00757A70"/>
    <w:rsid w:val="007600CE"/>
    <w:rsid w:val="00762087"/>
    <w:rsid w:val="007621A2"/>
    <w:rsid w:val="00762639"/>
    <w:rsid w:val="007641D1"/>
    <w:rsid w:val="00771F37"/>
    <w:rsid w:val="00774C70"/>
    <w:rsid w:val="00776B2B"/>
    <w:rsid w:val="00781E44"/>
    <w:rsid w:val="00786E7D"/>
    <w:rsid w:val="00787F3D"/>
    <w:rsid w:val="00790681"/>
    <w:rsid w:val="007906D4"/>
    <w:rsid w:val="00792936"/>
    <w:rsid w:val="00793E12"/>
    <w:rsid w:val="00796709"/>
    <w:rsid w:val="00796DBA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3FF6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3DB9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4FF"/>
    <w:rsid w:val="008E3567"/>
    <w:rsid w:val="008E3D44"/>
    <w:rsid w:val="008E4583"/>
    <w:rsid w:val="008E79D3"/>
    <w:rsid w:val="008F15DE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31A4"/>
    <w:rsid w:val="00914D14"/>
    <w:rsid w:val="0092001C"/>
    <w:rsid w:val="00924F50"/>
    <w:rsid w:val="00930059"/>
    <w:rsid w:val="00932205"/>
    <w:rsid w:val="0093335A"/>
    <w:rsid w:val="00935518"/>
    <w:rsid w:val="00937183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51B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4023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2A3"/>
    <w:rsid w:val="00A55DC6"/>
    <w:rsid w:val="00A55EFC"/>
    <w:rsid w:val="00A60FBD"/>
    <w:rsid w:val="00A61632"/>
    <w:rsid w:val="00A61BA6"/>
    <w:rsid w:val="00A62211"/>
    <w:rsid w:val="00A63BFE"/>
    <w:rsid w:val="00A6459D"/>
    <w:rsid w:val="00A646DA"/>
    <w:rsid w:val="00A654A0"/>
    <w:rsid w:val="00A666A1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1A8B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211"/>
    <w:rsid w:val="00B40662"/>
    <w:rsid w:val="00B42E0D"/>
    <w:rsid w:val="00B44677"/>
    <w:rsid w:val="00B50205"/>
    <w:rsid w:val="00B5487F"/>
    <w:rsid w:val="00B554D6"/>
    <w:rsid w:val="00B56857"/>
    <w:rsid w:val="00B56BC1"/>
    <w:rsid w:val="00B57AA0"/>
    <w:rsid w:val="00B6016C"/>
    <w:rsid w:val="00B61DCA"/>
    <w:rsid w:val="00B63204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5CD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5A3D"/>
    <w:rsid w:val="00C1672E"/>
    <w:rsid w:val="00C17FD0"/>
    <w:rsid w:val="00C20C22"/>
    <w:rsid w:val="00C23DEC"/>
    <w:rsid w:val="00C259AF"/>
    <w:rsid w:val="00C271A0"/>
    <w:rsid w:val="00C2765D"/>
    <w:rsid w:val="00C303BD"/>
    <w:rsid w:val="00C320C5"/>
    <w:rsid w:val="00C33CD4"/>
    <w:rsid w:val="00C34B64"/>
    <w:rsid w:val="00C3764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11B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3B48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1877"/>
    <w:rsid w:val="00D3681B"/>
    <w:rsid w:val="00D403F5"/>
    <w:rsid w:val="00D4084A"/>
    <w:rsid w:val="00D40DCA"/>
    <w:rsid w:val="00D41A40"/>
    <w:rsid w:val="00D42F61"/>
    <w:rsid w:val="00D44E23"/>
    <w:rsid w:val="00D47AFA"/>
    <w:rsid w:val="00D50759"/>
    <w:rsid w:val="00D54926"/>
    <w:rsid w:val="00D5736F"/>
    <w:rsid w:val="00D604C7"/>
    <w:rsid w:val="00D60E10"/>
    <w:rsid w:val="00D651A1"/>
    <w:rsid w:val="00D651C5"/>
    <w:rsid w:val="00D672E2"/>
    <w:rsid w:val="00D724B1"/>
    <w:rsid w:val="00D72F89"/>
    <w:rsid w:val="00D74DDD"/>
    <w:rsid w:val="00D75508"/>
    <w:rsid w:val="00D767DF"/>
    <w:rsid w:val="00D767EA"/>
    <w:rsid w:val="00D77823"/>
    <w:rsid w:val="00D830D9"/>
    <w:rsid w:val="00D83A7A"/>
    <w:rsid w:val="00D84F88"/>
    <w:rsid w:val="00D875CD"/>
    <w:rsid w:val="00D953BF"/>
    <w:rsid w:val="00D9588C"/>
    <w:rsid w:val="00DA0A18"/>
    <w:rsid w:val="00DA0BBF"/>
    <w:rsid w:val="00DA0BC3"/>
    <w:rsid w:val="00DA7520"/>
    <w:rsid w:val="00DB1DD6"/>
    <w:rsid w:val="00DB66D3"/>
    <w:rsid w:val="00DB702A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BAB"/>
    <w:rsid w:val="00E17C2F"/>
    <w:rsid w:val="00E21338"/>
    <w:rsid w:val="00E27F20"/>
    <w:rsid w:val="00E3356D"/>
    <w:rsid w:val="00E4121F"/>
    <w:rsid w:val="00E43A58"/>
    <w:rsid w:val="00E43F8A"/>
    <w:rsid w:val="00E512F8"/>
    <w:rsid w:val="00E51A5B"/>
    <w:rsid w:val="00E5529C"/>
    <w:rsid w:val="00E6034D"/>
    <w:rsid w:val="00E6093C"/>
    <w:rsid w:val="00E609C0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36EE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C777B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24D"/>
    <w:rsid w:val="00FA1551"/>
    <w:rsid w:val="00FA39E5"/>
    <w:rsid w:val="00FA4F62"/>
    <w:rsid w:val="00FA5266"/>
    <w:rsid w:val="00FA5CF2"/>
    <w:rsid w:val="00FB2ACB"/>
    <w:rsid w:val="00FB3C0D"/>
    <w:rsid w:val="00FB5684"/>
    <w:rsid w:val="00FC061E"/>
    <w:rsid w:val="00FC14F6"/>
    <w:rsid w:val="00FC568B"/>
    <w:rsid w:val="00FD2601"/>
    <w:rsid w:val="00FD4D0B"/>
    <w:rsid w:val="00FD5DAC"/>
    <w:rsid w:val="00FD6056"/>
    <w:rsid w:val="00FD7CBC"/>
    <w:rsid w:val="00FE1A3A"/>
    <w:rsid w:val="00FE3EBE"/>
    <w:rsid w:val="00FE657B"/>
    <w:rsid w:val="00FF4A5E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221</cp:revision>
  <cp:lastPrinted>2019-11-12T05:47:00Z</cp:lastPrinted>
  <dcterms:created xsi:type="dcterms:W3CDTF">2015-08-19T02:48:00Z</dcterms:created>
  <dcterms:modified xsi:type="dcterms:W3CDTF">2026-02-19T06:48:00Z</dcterms:modified>
</cp:coreProperties>
</file>