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BE" w:rsidRPr="00F71146" w:rsidRDefault="002A43BE" w:rsidP="00BF30FE">
      <w:pPr>
        <w:suppressAutoHyphens/>
        <w:autoSpaceDE w:val="0"/>
        <w:autoSpaceDN w:val="0"/>
        <w:adjustRightInd w:val="0"/>
        <w:jc w:val="both"/>
      </w:pPr>
      <w:r w:rsidRPr="00F71146">
        <w:t xml:space="preserve">                                                         </w:t>
      </w:r>
      <w:r w:rsidR="0072607F">
        <w:rPr>
          <w:noProof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146">
        <w:t xml:space="preserve">                                 </w:t>
      </w:r>
    </w:p>
    <w:p w:rsidR="002A43BE" w:rsidRPr="00F71146" w:rsidRDefault="002A43BE" w:rsidP="00BF30FE">
      <w:pPr>
        <w:suppressAutoHyphens/>
        <w:autoSpaceDE w:val="0"/>
        <w:autoSpaceDN w:val="0"/>
        <w:adjustRightInd w:val="0"/>
        <w:jc w:val="both"/>
      </w:pPr>
    </w:p>
    <w:p w:rsidR="002A43BE" w:rsidRDefault="002A43BE" w:rsidP="00BF30FE">
      <w:pPr>
        <w:autoSpaceDE w:val="0"/>
        <w:autoSpaceDN w:val="0"/>
        <w:adjustRightInd w:val="0"/>
        <w:spacing w:before="360"/>
        <w:jc w:val="center"/>
      </w:pPr>
      <w:r>
        <w:t>КЕМЕРОВСКАЯ ОБЛАСТЬ</w:t>
      </w:r>
    </w:p>
    <w:p w:rsidR="002A43BE" w:rsidRPr="005330B3" w:rsidRDefault="002A43BE" w:rsidP="00BF30FE">
      <w:pPr>
        <w:autoSpaceDE w:val="0"/>
        <w:autoSpaceDN w:val="0"/>
        <w:adjustRightInd w:val="0"/>
        <w:spacing w:before="360"/>
        <w:jc w:val="center"/>
      </w:pPr>
      <w:r>
        <w:t>ТАШТАГОЛЬСКИЙ МУНИЦИПАЛЬНЫЙ РАЙОН</w:t>
      </w:r>
    </w:p>
    <w:p w:rsidR="002A43BE" w:rsidRDefault="002A43BE" w:rsidP="00BF30FE">
      <w:pPr>
        <w:pStyle w:val="5"/>
        <w:jc w:val="center"/>
        <w:rPr>
          <w:i w:val="0"/>
          <w:sz w:val="28"/>
          <w:szCs w:val="28"/>
        </w:rPr>
      </w:pPr>
      <w:r w:rsidRPr="00CC4BA5">
        <w:rPr>
          <w:i w:val="0"/>
          <w:sz w:val="28"/>
          <w:szCs w:val="28"/>
        </w:rPr>
        <w:t xml:space="preserve">АДМИНИСТРАЦИЯ  </w:t>
      </w:r>
    </w:p>
    <w:p w:rsidR="002A43BE" w:rsidRPr="00CC4BA5" w:rsidRDefault="002A43BE" w:rsidP="00BF30FE">
      <w:pPr>
        <w:pStyle w:val="5"/>
        <w:jc w:val="center"/>
        <w:rPr>
          <w:i w:val="0"/>
          <w:sz w:val="28"/>
          <w:szCs w:val="28"/>
        </w:rPr>
      </w:pPr>
      <w:r w:rsidRPr="00CC4BA5">
        <w:rPr>
          <w:i w:val="0"/>
          <w:sz w:val="28"/>
          <w:szCs w:val="28"/>
        </w:rPr>
        <w:t>ТАШТАГОЛЬСКОГО</w:t>
      </w:r>
      <w:r>
        <w:rPr>
          <w:i w:val="0"/>
          <w:sz w:val="28"/>
          <w:szCs w:val="28"/>
        </w:rPr>
        <w:t xml:space="preserve"> МУНИЦИПАЛЬНОГО </w:t>
      </w:r>
      <w:r w:rsidRPr="00CC4BA5">
        <w:rPr>
          <w:i w:val="0"/>
          <w:sz w:val="28"/>
          <w:szCs w:val="28"/>
        </w:rPr>
        <w:t>РАЙОНА</w:t>
      </w:r>
    </w:p>
    <w:p w:rsidR="002A43BE" w:rsidRDefault="002A43BE" w:rsidP="00BF30FE">
      <w:pPr>
        <w:pStyle w:val="4"/>
        <w:spacing w:before="360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 xml:space="preserve">                         ПОСТАНОВЛЕНИЕ</w:t>
      </w:r>
    </w:p>
    <w:p w:rsidR="002A43BE" w:rsidRPr="00F71146" w:rsidRDefault="002A43BE" w:rsidP="008B2FDD">
      <w:pPr>
        <w:suppressAutoHyphens/>
        <w:autoSpaceDE w:val="0"/>
        <w:autoSpaceDN w:val="0"/>
        <w:adjustRightInd w:val="0"/>
        <w:spacing w:before="480"/>
        <w:rPr>
          <w:b/>
        </w:rPr>
      </w:pPr>
      <w:r w:rsidRPr="00F71146">
        <w:t>от «</w:t>
      </w:r>
      <w:r w:rsidR="0072607F">
        <w:rPr>
          <w:lang w:val="en-US"/>
        </w:rPr>
        <w:t>30</w:t>
      </w:r>
      <w:r>
        <w:t>»</w:t>
      </w:r>
      <w:r w:rsidR="0072607F">
        <w:rPr>
          <w:lang w:val="en-US"/>
        </w:rPr>
        <w:t xml:space="preserve"> </w:t>
      </w:r>
      <w:r w:rsidR="0072607F">
        <w:t xml:space="preserve">сентября </w:t>
      </w:r>
      <w:r>
        <w:t xml:space="preserve"> </w:t>
      </w:r>
      <w:r w:rsidRPr="00F71146">
        <w:t>20</w:t>
      </w:r>
      <w:r>
        <w:t>1</w:t>
      </w:r>
      <w:r w:rsidR="00116661">
        <w:t>6</w:t>
      </w:r>
      <w:r>
        <w:t>г. №</w:t>
      </w:r>
      <w:r w:rsidR="0072607F">
        <w:t xml:space="preserve"> 712-п</w:t>
      </w:r>
      <w:r>
        <w:t xml:space="preserve"> </w:t>
      </w:r>
    </w:p>
    <w:p w:rsidR="002A43BE" w:rsidRPr="00F71146" w:rsidRDefault="002A43BE" w:rsidP="00BF30FE">
      <w:pPr>
        <w:pStyle w:val="a4"/>
        <w:suppressAutoHyphens/>
        <w:jc w:val="center"/>
        <w:rPr>
          <w:b/>
        </w:rPr>
      </w:pPr>
    </w:p>
    <w:p w:rsidR="002A43BE" w:rsidRPr="00F71146" w:rsidRDefault="002A43BE" w:rsidP="00BF30FE">
      <w:pPr>
        <w:pStyle w:val="a4"/>
        <w:suppressAutoHyphens/>
        <w:jc w:val="center"/>
        <w:rPr>
          <w:b/>
        </w:rPr>
      </w:pPr>
      <w:r w:rsidRPr="00F71146">
        <w:rPr>
          <w:b/>
        </w:rPr>
        <w:t>Об утверждении муниципальной программы</w:t>
      </w:r>
    </w:p>
    <w:p w:rsidR="002A43BE" w:rsidRPr="00F71146" w:rsidRDefault="002A43BE" w:rsidP="00BF30FE">
      <w:pPr>
        <w:pStyle w:val="a4"/>
        <w:suppressAutoHyphens/>
        <w:jc w:val="center"/>
        <w:rPr>
          <w:b/>
        </w:rPr>
      </w:pPr>
      <w:r w:rsidRPr="00F71146">
        <w:rPr>
          <w:b/>
        </w:rPr>
        <w:t xml:space="preserve">«Управление и распоряжение муниципальным имуществом, </w:t>
      </w:r>
    </w:p>
    <w:p w:rsidR="002A43BE" w:rsidRPr="00F71146" w:rsidRDefault="002A43BE" w:rsidP="00BF30FE">
      <w:pPr>
        <w:pStyle w:val="a4"/>
        <w:suppressAutoHyphens/>
        <w:jc w:val="center"/>
        <w:rPr>
          <w:b/>
        </w:rPr>
      </w:pPr>
      <w:r w:rsidRPr="00F71146">
        <w:rPr>
          <w:b/>
        </w:rPr>
        <w:t>составляющим муниципальную казну»</w:t>
      </w:r>
      <w:r w:rsidRPr="00F71146">
        <w:rPr>
          <w:b/>
          <w:bCs w:val="0"/>
        </w:rPr>
        <w:t xml:space="preserve"> </w:t>
      </w:r>
      <w:r w:rsidRPr="00F71146">
        <w:rPr>
          <w:b/>
        </w:rPr>
        <w:t>на 20</w:t>
      </w:r>
      <w:r w:rsidR="00116661">
        <w:rPr>
          <w:b/>
        </w:rPr>
        <w:t>17</w:t>
      </w:r>
      <w:r w:rsidRPr="00F71146">
        <w:rPr>
          <w:b/>
        </w:rPr>
        <w:t>-201</w:t>
      </w:r>
      <w:r w:rsidR="00116661">
        <w:rPr>
          <w:b/>
        </w:rPr>
        <w:t>9</w:t>
      </w:r>
      <w:r w:rsidRPr="00F71146">
        <w:rPr>
          <w:b/>
        </w:rPr>
        <w:t xml:space="preserve"> годы</w:t>
      </w:r>
    </w:p>
    <w:p w:rsidR="002A43BE" w:rsidRPr="00F71146" w:rsidRDefault="002A43BE" w:rsidP="00BF30FE">
      <w:pPr>
        <w:pStyle w:val="a4"/>
        <w:suppressAutoHyphens/>
        <w:jc w:val="center"/>
        <w:rPr>
          <w:b/>
        </w:rPr>
      </w:pPr>
    </w:p>
    <w:p w:rsidR="002A43BE" w:rsidRPr="00F71146" w:rsidRDefault="002A43BE" w:rsidP="00BF30FE">
      <w:pPr>
        <w:pStyle w:val="a4"/>
        <w:suppressAutoHyphens/>
        <w:jc w:val="both"/>
        <w:outlineLvl w:val="0"/>
        <w:rPr>
          <w:b/>
        </w:rPr>
      </w:pPr>
      <w:r w:rsidRPr="00F71146">
        <w:tab/>
        <w:t xml:space="preserve">В целях проведения единой политики в сфере имущественных и земельных отношений, формирования системы управления муниципальным имуществом Таштагольского </w:t>
      </w:r>
      <w:r>
        <w:t xml:space="preserve">муниципального </w:t>
      </w:r>
      <w:r w:rsidRPr="00F71146">
        <w:t>района</w:t>
      </w:r>
      <w:r w:rsidRPr="00F71146">
        <w:rPr>
          <w:b/>
        </w:rPr>
        <w:t>:</w:t>
      </w:r>
    </w:p>
    <w:p w:rsidR="002A43BE" w:rsidRPr="00F71146" w:rsidRDefault="002A43BE" w:rsidP="00BF30FE">
      <w:pPr>
        <w:pStyle w:val="a4"/>
        <w:suppressAutoHyphens/>
        <w:ind w:firstLine="708"/>
        <w:jc w:val="both"/>
      </w:pPr>
      <w:r w:rsidRPr="00F71146">
        <w:t>1. Утвердить муниципальную программу «Управление и распоряжение муниципальным имуществом, составляющим муниципальную казну»</w:t>
      </w:r>
      <w:r w:rsidRPr="00F71146">
        <w:rPr>
          <w:bCs w:val="0"/>
        </w:rPr>
        <w:t xml:space="preserve"> </w:t>
      </w:r>
      <w:r w:rsidRPr="00F71146">
        <w:t xml:space="preserve"> на 20</w:t>
      </w:r>
      <w:r>
        <w:t>1</w:t>
      </w:r>
      <w:r w:rsidR="00116661">
        <w:t>7</w:t>
      </w:r>
      <w:r w:rsidRPr="00F71146">
        <w:t>-201</w:t>
      </w:r>
      <w:r w:rsidR="00116661">
        <w:t>9</w:t>
      </w:r>
      <w:r w:rsidRPr="00F71146">
        <w:t xml:space="preserve"> годы, согласно приложению.</w:t>
      </w:r>
    </w:p>
    <w:p w:rsidR="002A43BE" w:rsidRDefault="002A43BE" w:rsidP="00BF30FE">
      <w:pPr>
        <w:ind w:firstLine="720"/>
        <w:jc w:val="both"/>
      </w:pPr>
      <w:r w:rsidRPr="00245970">
        <w:rPr>
          <w:snapToGrid w:val="0"/>
        </w:rPr>
        <w:t>2</w:t>
      </w:r>
      <w:r w:rsidRPr="00245970">
        <w:t xml:space="preserve">. </w:t>
      </w:r>
      <w:r>
        <w:t>Пресс-секретарю Главы Таштагольского</w:t>
      </w:r>
      <w:r w:rsidR="00042A38">
        <w:t xml:space="preserve"> муниципального</w:t>
      </w:r>
      <w:r>
        <w:t xml:space="preserve"> района (М.Л.Кустова)  опубликовать н</w:t>
      </w:r>
      <w:r w:rsidRPr="00245970">
        <w:t xml:space="preserve">астоящее </w:t>
      </w:r>
      <w:r>
        <w:t>постановление</w:t>
      </w:r>
      <w:r w:rsidRPr="00245970">
        <w:t xml:space="preserve"> </w:t>
      </w:r>
      <w:r>
        <w:t xml:space="preserve"> в газете «Красная Шория»</w:t>
      </w:r>
      <w:r w:rsidRPr="00B72F3B">
        <w:t xml:space="preserve"> </w:t>
      </w:r>
      <w:r>
        <w:t>и разме</w:t>
      </w:r>
      <w:r>
        <w:t>с</w:t>
      </w:r>
      <w:r>
        <w:t>тить на официальном сайте администрации Таштагольского муниципального района в сети интернет.</w:t>
      </w:r>
    </w:p>
    <w:p w:rsidR="002A43BE" w:rsidRPr="00F71146" w:rsidRDefault="002A43BE" w:rsidP="00BF30FE">
      <w:pPr>
        <w:suppressAutoHyphens/>
        <w:ind w:firstLine="720"/>
        <w:jc w:val="both"/>
      </w:pPr>
      <w:r w:rsidRPr="00F71146">
        <w:t>3. Контроль за исполнением постановление возложить на заместител</w:t>
      </w:r>
      <w:r w:rsidR="009C2806">
        <w:t>я Г</w:t>
      </w:r>
      <w:r w:rsidR="00116661">
        <w:t>лавы Таштагольского</w:t>
      </w:r>
      <w:r w:rsidR="009C2806">
        <w:t xml:space="preserve"> муниципального</w:t>
      </w:r>
      <w:r w:rsidR="00116661">
        <w:t xml:space="preserve"> района  В</w:t>
      </w:r>
      <w:r w:rsidRPr="00F71146">
        <w:t>.</w:t>
      </w:r>
      <w:r w:rsidR="00116661">
        <w:t>С</w:t>
      </w:r>
      <w:r w:rsidRPr="00F71146">
        <w:t>.Ш</w:t>
      </w:r>
      <w:r w:rsidR="00116661">
        <w:t>вайгерта</w:t>
      </w:r>
      <w:r w:rsidRPr="00F71146">
        <w:t xml:space="preserve"> </w:t>
      </w:r>
    </w:p>
    <w:p w:rsidR="002A43BE" w:rsidRDefault="002A43BE" w:rsidP="00BF30FE">
      <w:pPr>
        <w:pStyle w:val="a4"/>
        <w:suppressAutoHyphens/>
        <w:jc w:val="both"/>
      </w:pPr>
      <w:r>
        <w:t xml:space="preserve">         4.Признать утратившим силу с 01.01.201</w:t>
      </w:r>
      <w:r w:rsidR="00116661">
        <w:t>7</w:t>
      </w:r>
      <w:r>
        <w:t xml:space="preserve">г. постановление Администрации Таштагольского муниципального района № </w:t>
      </w:r>
      <w:r w:rsidR="00116661">
        <w:t>753-п от 01.10</w:t>
      </w:r>
      <w:r>
        <w:t>.201</w:t>
      </w:r>
      <w:r w:rsidR="00116661">
        <w:t>5</w:t>
      </w:r>
      <w:r>
        <w:t xml:space="preserve">г. «Об утверждении муниципальной  программы </w:t>
      </w:r>
      <w:r w:rsidRPr="00C00EAB">
        <w:t>«Управление и распоряжение муниципальным имуществом,</w:t>
      </w:r>
      <w:r>
        <w:t xml:space="preserve"> </w:t>
      </w:r>
      <w:r w:rsidRPr="00C00EAB">
        <w:t>составляющим муниципальную казну»</w:t>
      </w:r>
      <w:r>
        <w:t xml:space="preserve"> на 201</w:t>
      </w:r>
      <w:r w:rsidR="00116661">
        <w:t>6</w:t>
      </w:r>
      <w:r>
        <w:t>-201</w:t>
      </w:r>
      <w:r w:rsidR="00116661">
        <w:t>8</w:t>
      </w:r>
      <w:r>
        <w:t xml:space="preserve"> годы.»</w:t>
      </w:r>
    </w:p>
    <w:p w:rsidR="002A43BE" w:rsidRPr="00F71146" w:rsidRDefault="002A43BE" w:rsidP="00BF30FE">
      <w:pPr>
        <w:pStyle w:val="a4"/>
        <w:suppressAutoHyphens/>
        <w:jc w:val="both"/>
      </w:pPr>
    </w:p>
    <w:p w:rsidR="002A43BE" w:rsidRPr="007C11AE" w:rsidRDefault="002A43BE" w:rsidP="00BF30FE">
      <w:pPr>
        <w:pStyle w:val="a4"/>
        <w:suppressAutoHyphens/>
        <w:ind w:firstLine="708"/>
        <w:jc w:val="both"/>
        <w:rPr>
          <w:snapToGrid w:val="0"/>
        </w:rPr>
      </w:pPr>
      <w:r w:rsidRPr="007C11AE">
        <w:t xml:space="preserve">5. </w:t>
      </w:r>
      <w:r w:rsidRPr="007C11AE">
        <w:rPr>
          <w:snapToGrid w:val="0"/>
        </w:rPr>
        <w:t>Настоящее постановление вступает в силу со дня официального его опубликования, но не  ранее 01.01.201</w:t>
      </w:r>
      <w:r w:rsidR="00116661">
        <w:rPr>
          <w:snapToGrid w:val="0"/>
        </w:rPr>
        <w:t>7</w:t>
      </w:r>
      <w:r w:rsidRPr="007C11AE">
        <w:rPr>
          <w:snapToGrid w:val="0"/>
        </w:rPr>
        <w:t xml:space="preserve">г. </w:t>
      </w:r>
    </w:p>
    <w:p w:rsidR="002A43BE" w:rsidRPr="007C11AE" w:rsidRDefault="002A43BE" w:rsidP="00BF30FE">
      <w:pPr>
        <w:pStyle w:val="a4"/>
        <w:suppressAutoHyphens/>
        <w:jc w:val="both"/>
      </w:pPr>
    </w:p>
    <w:p w:rsidR="002A43BE" w:rsidRPr="00F71146" w:rsidRDefault="002A43BE" w:rsidP="00BF30FE">
      <w:pPr>
        <w:pStyle w:val="a4"/>
        <w:suppressAutoHyphens/>
        <w:jc w:val="both"/>
      </w:pPr>
    </w:p>
    <w:p w:rsidR="002A43BE" w:rsidRDefault="002A43BE" w:rsidP="00BF30FE">
      <w:pPr>
        <w:pStyle w:val="a4"/>
        <w:suppressAutoHyphens/>
        <w:jc w:val="both"/>
      </w:pPr>
      <w:r w:rsidRPr="00F71146">
        <w:t xml:space="preserve"> </w:t>
      </w:r>
      <w:r>
        <w:t xml:space="preserve">     </w:t>
      </w:r>
      <w:r w:rsidRPr="00F71146">
        <w:t xml:space="preserve">Глава Таштагольского </w:t>
      </w:r>
    </w:p>
    <w:p w:rsidR="002A43BE" w:rsidRDefault="002A43BE" w:rsidP="00BF30FE">
      <w:pPr>
        <w:pStyle w:val="a4"/>
        <w:suppressAutoHyphens/>
        <w:jc w:val="both"/>
      </w:pPr>
      <w:r>
        <w:t xml:space="preserve">      муниципального </w:t>
      </w:r>
      <w:r w:rsidRPr="00F71146">
        <w:t>района</w:t>
      </w:r>
      <w:r w:rsidRPr="00F71146">
        <w:tab/>
      </w:r>
      <w:r>
        <w:t xml:space="preserve">      </w:t>
      </w:r>
      <w:r w:rsidRPr="00F71146">
        <w:tab/>
      </w:r>
      <w:r w:rsidRPr="00F71146">
        <w:tab/>
      </w:r>
      <w:r w:rsidRPr="00F71146">
        <w:tab/>
      </w:r>
      <w:r>
        <w:t xml:space="preserve">                    </w:t>
      </w:r>
      <w:r w:rsidRPr="00F71146">
        <w:tab/>
        <w:t>В.Н.Макута</w:t>
      </w:r>
    </w:p>
    <w:p w:rsidR="002A43BE" w:rsidRPr="00F71146" w:rsidRDefault="002A43BE" w:rsidP="00BF30FE">
      <w:pPr>
        <w:suppressAutoHyphens/>
        <w:jc w:val="right"/>
      </w:pPr>
      <w:r w:rsidRPr="00F71146">
        <w:lastRenderedPageBreak/>
        <w:t xml:space="preserve">Приложение к постановлению </w:t>
      </w:r>
    </w:p>
    <w:p w:rsidR="002A43BE" w:rsidRDefault="002A43BE" w:rsidP="00BF30FE">
      <w:pPr>
        <w:suppressAutoHyphens/>
        <w:jc w:val="right"/>
      </w:pPr>
      <w:r w:rsidRPr="00F71146">
        <w:t xml:space="preserve">Администрации Таштагольского </w:t>
      </w:r>
    </w:p>
    <w:p w:rsidR="002A43BE" w:rsidRPr="00F71146" w:rsidRDefault="002A43BE" w:rsidP="00BF30FE">
      <w:pPr>
        <w:suppressAutoHyphens/>
        <w:jc w:val="right"/>
      </w:pPr>
      <w:r>
        <w:t xml:space="preserve">муниципального </w:t>
      </w:r>
      <w:r w:rsidRPr="00F71146">
        <w:t>района</w:t>
      </w:r>
    </w:p>
    <w:p w:rsidR="002A43BE" w:rsidRPr="00F71146" w:rsidRDefault="002A43BE" w:rsidP="00BF30FE">
      <w:pPr>
        <w:suppressAutoHyphens/>
        <w:spacing w:line="360" w:lineRule="auto"/>
        <w:jc w:val="right"/>
        <w:rPr>
          <w:b/>
        </w:rPr>
      </w:pPr>
      <w:r w:rsidRPr="00F71146">
        <w:t>№</w:t>
      </w:r>
      <w:r>
        <w:t xml:space="preserve"> </w:t>
      </w:r>
      <w:r w:rsidR="00116661">
        <w:t xml:space="preserve">  </w:t>
      </w:r>
      <w:r>
        <w:t xml:space="preserve"> </w:t>
      </w:r>
      <w:r w:rsidRPr="00F71146">
        <w:t>от</w:t>
      </w:r>
    </w:p>
    <w:p w:rsidR="002A43BE" w:rsidRPr="00F71146" w:rsidRDefault="002A43BE" w:rsidP="00F71146">
      <w:pPr>
        <w:pStyle w:val="ConsPlusNonformat"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2A43BE" w:rsidRPr="00F71146" w:rsidRDefault="002A43BE" w:rsidP="00F71146">
      <w:pPr>
        <w:suppressAutoHyphens/>
        <w:autoSpaceDE w:val="0"/>
        <w:autoSpaceDN w:val="0"/>
        <w:adjustRightInd w:val="0"/>
      </w:pPr>
      <w:r w:rsidRPr="00F71146">
        <w:t xml:space="preserve">             </w:t>
      </w:r>
      <w:r w:rsidRPr="00F71146">
        <w:tab/>
      </w:r>
      <w:r w:rsidRPr="00F71146">
        <w:tab/>
      </w:r>
      <w:r w:rsidRPr="00F71146">
        <w:tab/>
      </w:r>
      <w:r w:rsidRPr="00F71146">
        <w:tab/>
      </w:r>
      <w:r w:rsidRPr="00F71146">
        <w:tab/>
        <w:t xml:space="preserve">       </w:t>
      </w:r>
    </w:p>
    <w:p w:rsidR="002A43BE" w:rsidRPr="00F71146" w:rsidRDefault="002A43BE" w:rsidP="00F71146">
      <w:pPr>
        <w:suppressAutoHyphens/>
        <w:jc w:val="center"/>
        <w:rPr>
          <w:b/>
        </w:rPr>
      </w:pPr>
      <w:r w:rsidRPr="00F71146">
        <w:rPr>
          <w:b/>
        </w:rPr>
        <w:t>Муниципальная программа</w:t>
      </w:r>
    </w:p>
    <w:p w:rsidR="002A43BE" w:rsidRPr="00F71146" w:rsidRDefault="002A43BE" w:rsidP="00F71146">
      <w:pPr>
        <w:suppressAutoHyphens/>
        <w:jc w:val="center"/>
        <w:rPr>
          <w:b/>
        </w:rPr>
      </w:pPr>
      <w:r w:rsidRPr="00F71146">
        <w:rPr>
          <w:b/>
        </w:rPr>
        <w:t xml:space="preserve">«Управление и распоряжение муниципальным имуществом, </w:t>
      </w:r>
    </w:p>
    <w:p w:rsidR="002A43BE" w:rsidRPr="00F71146" w:rsidRDefault="002A43BE" w:rsidP="00F71146">
      <w:pPr>
        <w:suppressAutoHyphens/>
        <w:jc w:val="center"/>
        <w:rPr>
          <w:b/>
        </w:rPr>
      </w:pPr>
      <w:r w:rsidRPr="00F71146">
        <w:rPr>
          <w:b/>
        </w:rPr>
        <w:t>составляющим муниципальную казну»</w:t>
      </w:r>
    </w:p>
    <w:p w:rsidR="002A43BE" w:rsidRPr="00F71146" w:rsidRDefault="002A43BE" w:rsidP="00F71146">
      <w:pPr>
        <w:suppressAutoHyphens/>
        <w:jc w:val="center"/>
        <w:rPr>
          <w:b/>
        </w:rPr>
      </w:pPr>
      <w:r w:rsidRPr="00F71146">
        <w:rPr>
          <w:b/>
        </w:rPr>
        <w:t>на 20</w:t>
      </w:r>
      <w:r>
        <w:rPr>
          <w:b/>
        </w:rPr>
        <w:t>1</w:t>
      </w:r>
      <w:r w:rsidR="00116661">
        <w:rPr>
          <w:b/>
        </w:rPr>
        <w:t>7-2</w:t>
      </w:r>
      <w:r w:rsidRPr="00F71146">
        <w:rPr>
          <w:b/>
        </w:rPr>
        <w:t>01</w:t>
      </w:r>
      <w:r w:rsidR="00116661">
        <w:rPr>
          <w:b/>
        </w:rPr>
        <w:t>9</w:t>
      </w:r>
      <w:r w:rsidRPr="00F71146">
        <w:rPr>
          <w:b/>
        </w:rPr>
        <w:t xml:space="preserve"> годы</w:t>
      </w:r>
    </w:p>
    <w:p w:rsidR="002A43BE" w:rsidRPr="00F71146" w:rsidRDefault="002A43BE" w:rsidP="00F71146">
      <w:pPr>
        <w:suppressAutoHyphens/>
        <w:spacing w:line="360" w:lineRule="auto"/>
        <w:rPr>
          <w:b/>
        </w:rPr>
      </w:pPr>
    </w:p>
    <w:p w:rsidR="002A43BE" w:rsidRPr="00F71146" w:rsidRDefault="002A43BE" w:rsidP="00F71146">
      <w:pPr>
        <w:suppressAutoHyphens/>
        <w:jc w:val="center"/>
      </w:pPr>
      <w:r w:rsidRPr="00F71146">
        <w:t>ПАСПОРТ</w:t>
      </w:r>
    </w:p>
    <w:p w:rsidR="002A43BE" w:rsidRPr="00F71146" w:rsidRDefault="002A43BE" w:rsidP="00F71146">
      <w:pPr>
        <w:suppressAutoHyphens/>
        <w:ind w:right="284"/>
        <w:jc w:val="center"/>
        <w:rPr>
          <w:b/>
        </w:rPr>
      </w:pPr>
      <w:r w:rsidRPr="00F71146">
        <w:rPr>
          <w:position w:val="6"/>
        </w:rPr>
        <w:t>муниципальной программы</w:t>
      </w:r>
    </w:p>
    <w:p w:rsidR="002A43BE" w:rsidRPr="00F71146" w:rsidRDefault="002A43BE" w:rsidP="00F71146">
      <w:pPr>
        <w:suppressAutoHyphens/>
        <w:jc w:val="center"/>
      </w:pPr>
      <w:r w:rsidRPr="00F71146">
        <w:t xml:space="preserve"> «Управление и распоряжение муниципальным имуществом, </w:t>
      </w:r>
    </w:p>
    <w:p w:rsidR="002A43BE" w:rsidRPr="00F71146" w:rsidRDefault="002A43BE" w:rsidP="00F71146">
      <w:pPr>
        <w:suppressAutoHyphens/>
        <w:jc w:val="center"/>
      </w:pPr>
      <w:r w:rsidRPr="00F71146">
        <w:t>составляющим муниципальную казну»</w:t>
      </w:r>
    </w:p>
    <w:p w:rsidR="002A43BE" w:rsidRDefault="002A43BE" w:rsidP="00527C24">
      <w:pPr>
        <w:suppressAutoHyphens/>
        <w:jc w:val="center"/>
      </w:pPr>
      <w:r w:rsidRPr="00F71146">
        <w:t>на 20</w:t>
      </w:r>
      <w:r>
        <w:t>1</w:t>
      </w:r>
      <w:r w:rsidR="00116661">
        <w:t>7</w:t>
      </w:r>
      <w:r w:rsidRPr="00F71146">
        <w:t>-201</w:t>
      </w:r>
      <w:r w:rsidR="00116661">
        <w:t>9</w:t>
      </w:r>
      <w:r w:rsidRPr="00F71146">
        <w:t xml:space="preserve"> годы</w:t>
      </w:r>
    </w:p>
    <w:p w:rsidR="002A43BE" w:rsidRPr="00F71146" w:rsidRDefault="002A43BE" w:rsidP="00527C24">
      <w:pPr>
        <w:suppressAutoHyphens/>
        <w:jc w:val="center"/>
        <w:rPr>
          <w:b/>
        </w:rPr>
      </w:pPr>
    </w:p>
    <w:tbl>
      <w:tblPr>
        <w:tblW w:w="51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8"/>
        <w:gridCol w:w="6323"/>
      </w:tblGrid>
      <w:tr w:rsidR="002A43BE" w:rsidRPr="00F71146" w:rsidTr="0070669C">
        <w:trPr>
          <w:trHeight w:val="1323"/>
        </w:trPr>
        <w:tc>
          <w:tcPr>
            <w:tcW w:w="1842" w:type="pct"/>
          </w:tcPr>
          <w:p w:rsidR="002A43BE" w:rsidRPr="00B072D5" w:rsidRDefault="002A43BE" w:rsidP="00F71146">
            <w:pPr>
              <w:pStyle w:val="a4"/>
              <w:suppressAutoHyphens/>
              <w:rPr>
                <w:position w:val="6"/>
              </w:rPr>
            </w:pPr>
            <w:r w:rsidRPr="00B072D5">
              <w:rPr>
                <w:position w:val="6"/>
              </w:rPr>
              <w:t>Наименование муниципальной</w:t>
            </w:r>
            <w:r w:rsidRPr="00F71146">
              <w:rPr>
                <w:position w:val="6"/>
                <w:lang w:val="en-US"/>
              </w:rPr>
              <w:t xml:space="preserve">  </w:t>
            </w:r>
          </w:p>
          <w:p w:rsidR="002A43BE" w:rsidRPr="00B072D5" w:rsidRDefault="002A43BE" w:rsidP="00F71146">
            <w:pPr>
              <w:pStyle w:val="a4"/>
              <w:suppressAutoHyphens/>
              <w:rPr>
                <w:position w:val="6"/>
              </w:rPr>
            </w:pPr>
            <w:r w:rsidRPr="00B072D5">
              <w:rPr>
                <w:position w:val="6"/>
              </w:rPr>
              <w:t>программы</w:t>
            </w:r>
          </w:p>
        </w:tc>
        <w:tc>
          <w:tcPr>
            <w:tcW w:w="3158" w:type="pct"/>
          </w:tcPr>
          <w:p w:rsidR="002A43BE" w:rsidRPr="00F71146" w:rsidRDefault="002A43BE" w:rsidP="00F71146">
            <w:pPr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>Муниципальная  программа</w:t>
            </w:r>
          </w:p>
          <w:p w:rsidR="002A43BE" w:rsidRPr="00F71146" w:rsidRDefault="002A43BE" w:rsidP="00F71146">
            <w:pPr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>«Управление и распоряжение муниципальным имуществом, составляющим муниципальную казну» на 20</w:t>
            </w:r>
            <w:r>
              <w:rPr>
                <w:position w:val="6"/>
              </w:rPr>
              <w:t>1</w:t>
            </w:r>
            <w:r w:rsidR="00116661">
              <w:rPr>
                <w:position w:val="6"/>
              </w:rPr>
              <w:t>7</w:t>
            </w:r>
            <w:r w:rsidRPr="00F71146">
              <w:rPr>
                <w:position w:val="6"/>
              </w:rPr>
              <w:t>-201</w:t>
            </w:r>
            <w:r w:rsidR="00116661">
              <w:rPr>
                <w:position w:val="6"/>
              </w:rPr>
              <w:t>9</w:t>
            </w:r>
            <w:r w:rsidRPr="00F71146">
              <w:rPr>
                <w:position w:val="6"/>
              </w:rPr>
              <w:t xml:space="preserve"> годы (далее Программа)</w:t>
            </w:r>
          </w:p>
          <w:p w:rsidR="002A43BE" w:rsidRPr="00B072D5" w:rsidRDefault="002A43BE" w:rsidP="00F71146">
            <w:pPr>
              <w:pStyle w:val="a4"/>
              <w:suppressAutoHyphens/>
              <w:ind w:left="284" w:right="284" w:firstLine="567"/>
              <w:rPr>
                <w:position w:val="6"/>
              </w:rPr>
            </w:pPr>
          </w:p>
        </w:tc>
      </w:tr>
      <w:tr w:rsidR="002A43BE" w:rsidRPr="00F71146" w:rsidTr="0070669C">
        <w:trPr>
          <w:trHeight w:val="780"/>
        </w:trPr>
        <w:tc>
          <w:tcPr>
            <w:tcW w:w="1842" w:type="pct"/>
          </w:tcPr>
          <w:p w:rsidR="002A43BE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 w:rsidRPr="00F71146">
              <w:rPr>
                <w:rFonts w:ascii="Times New Roman" w:hAnsi="Times New Roman"/>
                <w:position w:val="6"/>
                <w:sz w:val="28"/>
              </w:rPr>
              <w:t xml:space="preserve">Директор </w:t>
            </w:r>
            <w:r>
              <w:rPr>
                <w:rFonts w:ascii="Times New Roman" w:hAnsi="Times New Roman"/>
                <w:position w:val="6"/>
                <w:sz w:val="28"/>
              </w:rPr>
              <w:t>муниципальной</w:t>
            </w: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 w:rsidRPr="00F71146">
              <w:rPr>
                <w:rFonts w:ascii="Times New Roman" w:hAnsi="Times New Roman"/>
                <w:position w:val="6"/>
                <w:sz w:val="28"/>
              </w:rPr>
              <w:t>программы</w:t>
            </w:r>
          </w:p>
        </w:tc>
        <w:tc>
          <w:tcPr>
            <w:tcW w:w="3158" w:type="pct"/>
          </w:tcPr>
          <w:p w:rsidR="002A43BE" w:rsidRPr="00F71146" w:rsidRDefault="002A43BE" w:rsidP="00BF30FE">
            <w:pPr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>Заместитель Главы Таштагольского</w:t>
            </w:r>
            <w:r>
              <w:rPr>
                <w:position w:val="6"/>
              </w:rPr>
              <w:t xml:space="preserve"> муниципального </w:t>
            </w:r>
            <w:r w:rsidRPr="00F71146">
              <w:rPr>
                <w:position w:val="6"/>
              </w:rPr>
              <w:t xml:space="preserve">района </w:t>
            </w:r>
            <w:r w:rsidR="00116661">
              <w:rPr>
                <w:position w:val="6"/>
              </w:rPr>
              <w:t>В</w:t>
            </w:r>
            <w:r w:rsidRPr="00F71146">
              <w:rPr>
                <w:position w:val="6"/>
              </w:rPr>
              <w:t>.</w:t>
            </w:r>
            <w:r w:rsidR="00116661">
              <w:rPr>
                <w:position w:val="6"/>
              </w:rPr>
              <w:t>С</w:t>
            </w:r>
            <w:r w:rsidRPr="00F71146">
              <w:rPr>
                <w:position w:val="6"/>
              </w:rPr>
              <w:t>.Ш</w:t>
            </w:r>
            <w:r w:rsidR="00116661">
              <w:rPr>
                <w:position w:val="6"/>
              </w:rPr>
              <w:t>вайгерт</w:t>
            </w:r>
            <w:r w:rsidRPr="00F71146">
              <w:rPr>
                <w:position w:val="6"/>
              </w:rPr>
              <w:t xml:space="preserve"> </w:t>
            </w:r>
          </w:p>
        </w:tc>
      </w:tr>
      <w:tr w:rsidR="002A43BE" w:rsidRPr="00F71146" w:rsidTr="0070669C">
        <w:trPr>
          <w:trHeight w:val="960"/>
        </w:trPr>
        <w:tc>
          <w:tcPr>
            <w:tcW w:w="1842" w:type="pct"/>
          </w:tcPr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>
              <w:rPr>
                <w:rFonts w:ascii="Times New Roman" w:hAnsi="Times New Roman"/>
                <w:position w:val="6"/>
                <w:sz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3158" w:type="pct"/>
          </w:tcPr>
          <w:p w:rsidR="002A43BE" w:rsidRPr="00F71146" w:rsidRDefault="002A43BE" w:rsidP="00C61829">
            <w:pPr>
              <w:suppressAutoHyphens/>
              <w:ind w:right="284"/>
              <w:rPr>
                <w:position w:val="6"/>
              </w:rPr>
            </w:pPr>
            <w:r>
              <w:rPr>
                <w:position w:val="6"/>
              </w:rPr>
              <w:t xml:space="preserve">Председатель КУМИ Таштагольского муниципального района </w:t>
            </w:r>
            <w:r w:rsidR="00042A38">
              <w:rPr>
                <w:position w:val="6"/>
              </w:rPr>
              <w:t>Н.А.Комарова</w:t>
            </w:r>
          </w:p>
        </w:tc>
      </w:tr>
      <w:tr w:rsidR="002A43BE" w:rsidRPr="00F71146" w:rsidTr="0070669C">
        <w:trPr>
          <w:trHeight w:val="709"/>
        </w:trPr>
        <w:tc>
          <w:tcPr>
            <w:tcW w:w="1842" w:type="pct"/>
          </w:tcPr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>
              <w:rPr>
                <w:rFonts w:ascii="Times New Roman" w:hAnsi="Times New Roman"/>
                <w:position w:val="6"/>
                <w:sz w:val="28"/>
              </w:rPr>
              <w:t xml:space="preserve">Исполнители муниципальной </w:t>
            </w:r>
            <w:r w:rsidRPr="00F71146">
              <w:rPr>
                <w:rFonts w:ascii="Times New Roman" w:hAnsi="Times New Roman"/>
                <w:position w:val="6"/>
                <w:sz w:val="28"/>
              </w:rPr>
              <w:t>программы</w:t>
            </w:r>
          </w:p>
        </w:tc>
        <w:tc>
          <w:tcPr>
            <w:tcW w:w="3158" w:type="pct"/>
          </w:tcPr>
          <w:p w:rsidR="002A43BE" w:rsidRPr="00F71146" w:rsidRDefault="002A43BE" w:rsidP="00F71146">
            <w:pPr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 xml:space="preserve">Комитет по управлению муниципальным  имуществом Таштагольского </w:t>
            </w:r>
            <w:r>
              <w:rPr>
                <w:position w:val="6"/>
              </w:rPr>
              <w:t xml:space="preserve">муниципального </w:t>
            </w:r>
            <w:r w:rsidRPr="00F71146">
              <w:rPr>
                <w:position w:val="6"/>
              </w:rPr>
              <w:t>района</w:t>
            </w:r>
          </w:p>
        </w:tc>
      </w:tr>
      <w:tr w:rsidR="002A43BE" w:rsidRPr="00F71146" w:rsidTr="0070669C">
        <w:trPr>
          <w:trHeight w:val="1069"/>
        </w:trPr>
        <w:tc>
          <w:tcPr>
            <w:tcW w:w="1842" w:type="pct"/>
          </w:tcPr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 w:rsidRPr="00F71146">
              <w:rPr>
                <w:rFonts w:ascii="Times New Roman" w:hAnsi="Times New Roman"/>
                <w:position w:val="6"/>
                <w:sz w:val="28"/>
              </w:rPr>
              <w:t xml:space="preserve"> Цели </w:t>
            </w:r>
            <w:r>
              <w:rPr>
                <w:rFonts w:ascii="Times New Roman" w:hAnsi="Times New Roman"/>
                <w:position w:val="6"/>
                <w:sz w:val="28"/>
              </w:rPr>
              <w:t xml:space="preserve">муниципальной </w:t>
            </w:r>
            <w:r w:rsidRPr="00F71146">
              <w:rPr>
                <w:rFonts w:ascii="Times New Roman" w:hAnsi="Times New Roman"/>
                <w:position w:val="6"/>
                <w:sz w:val="28"/>
              </w:rPr>
              <w:t>программы</w:t>
            </w: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</w:tc>
        <w:tc>
          <w:tcPr>
            <w:tcW w:w="3158" w:type="pct"/>
          </w:tcPr>
          <w:p w:rsidR="002A43BE" w:rsidRPr="00F71146" w:rsidRDefault="002A43BE" w:rsidP="00F71146">
            <w:pPr>
              <w:pStyle w:val="ConsNormal"/>
              <w:widowControl/>
              <w:suppressAutoHyphens/>
              <w:ind w:right="284" w:firstLine="0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  <w:r w:rsidRPr="00F71146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а) обеспечение условий для пополнения местного бюджета от использования имущества муниципальной казны;</w:t>
            </w:r>
          </w:p>
          <w:p w:rsidR="002A43BE" w:rsidRPr="00F71146" w:rsidRDefault="002A43BE" w:rsidP="00F71146">
            <w:pPr>
              <w:pStyle w:val="ConsNonformat"/>
              <w:suppressAutoHyphens/>
              <w:ind w:right="284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  <w:r w:rsidRPr="00F71146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б) пополнение муниципальной казны;</w:t>
            </w:r>
          </w:p>
          <w:p w:rsidR="002A43BE" w:rsidRPr="00F71146" w:rsidRDefault="002A43BE" w:rsidP="00F71146">
            <w:pPr>
              <w:pStyle w:val="ConsNonformat"/>
              <w:suppressAutoHyphens/>
              <w:ind w:right="284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  <w:r w:rsidRPr="00F71146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в) обеспечение необходимых условий для эффективного использования имущества муниципальной казны;</w:t>
            </w:r>
          </w:p>
          <w:p w:rsidR="002A43BE" w:rsidRPr="00F71146" w:rsidRDefault="002A43BE" w:rsidP="00F71146">
            <w:pPr>
              <w:pStyle w:val="ConsNormal"/>
              <w:suppressAutoHyphens/>
              <w:ind w:right="284" w:firstLine="0"/>
              <w:rPr>
                <w:rFonts w:ascii="Times New Roman" w:hAnsi="Times New Roman" w:cs="Times New Roman"/>
                <w:position w:val="6"/>
                <w:sz w:val="28"/>
                <w:szCs w:val="28"/>
              </w:rPr>
            </w:pPr>
            <w:r w:rsidRPr="00F71146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г) обеспечение условий для выполнения плана приватизации объектов муниципальной собственности.</w:t>
            </w:r>
          </w:p>
        </w:tc>
      </w:tr>
      <w:tr w:rsidR="002A43BE" w:rsidRPr="00F71146" w:rsidTr="0070669C">
        <w:trPr>
          <w:trHeight w:val="2772"/>
        </w:trPr>
        <w:tc>
          <w:tcPr>
            <w:tcW w:w="1842" w:type="pct"/>
          </w:tcPr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 w:rsidRPr="00F71146">
              <w:rPr>
                <w:rFonts w:ascii="Times New Roman" w:hAnsi="Times New Roman"/>
                <w:position w:val="6"/>
                <w:sz w:val="28"/>
              </w:rPr>
              <w:lastRenderedPageBreak/>
              <w:t xml:space="preserve">Задачи </w:t>
            </w:r>
            <w:r>
              <w:rPr>
                <w:rFonts w:ascii="Times New Roman" w:hAnsi="Times New Roman"/>
                <w:position w:val="6"/>
                <w:sz w:val="28"/>
              </w:rPr>
              <w:t xml:space="preserve">муниципальной </w:t>
            </w:r>
            <w:r w:rsidRPr="00F71146">
              <w:rPr>
                <w:rFonts w:ascii="Times New Roman" w:hAnsi="Times New Roman"/>
                <w:position w:val="6"/>
                <w:sz w:val="28"/>
              </w:rPr>
              <w:t xml:space="preserve">программы                                  </w:t>
            </w: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</w:p>
        </w:tc>
        <w:tc>
          <w:tcPr>
            <w:tcW w:w="3158" w:type="pct"/>
          </w:tcPr>
          <w:p w:rsidR="002A43BE" w:rsidRPr="00F71146" w:rsidRDefault="002A43BE" w:rsidP="00F71146">
            <w:pPr>
              <w:tabs>
                <w:tab w:val="left" w:pos="301"/>
              </w:tabs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 xml:space="preserve">а) Проведение единой муниципальной политики в сфере имущественных и земельных отношений в целях повышения эффективности экономики Таштагольского </w:t>
            </w:r>
            <w:r>
              <w:rPr>
                <w:position w:val="6"/>
              </w:rPr>
              <w:t xml:space="preserve">муниципального </w:t>
            </w:r>
            <w:r w:rsidRPr="00F71146">
              <w:rPr>
                <w:position w:val="6"/>
              </w:rPr>
              <w:t>района;</w:t>
            </w:r>
          </w:p>
          <w:p w:rsidR="002A43BE" w:rsidRPr="00F71146" w:rsidRDefault="002A43BE" w:rsidP="00F71146">
            <w:pPr>
              <w:tabs>
                <w:tab w:val="left" w:pos="301"/>
                <w:tab w:val="num" w:pos="502"/>
              </w:tabs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 xml:space="preserve">б) Формирование системы управления муниципальным имуществом Таштагольского </w:t>
            </w:r>
            <w:r>
              <w:rPr>
                <w:position w:val="6"/>
              </w:rPr>
              <w:t xml:space="preserve">муниципального </w:t>
            </w:r>
            <w:r w:rsidRPr="00F71146">
              <w:rPr>
                <w:position w:val="6"/>
              </w:rPr>
              <w:t>района, в том числе земельными участками, ориентированной на повышение доходности от его использования;</w:t>
            </w:r>
          </w:p>
          <w:p w:rsidR="002A43BE" w:rsidRPr="00F71146" w:rsidRDefault="002A43BE" w:rsidP="00F71146">
            <w:pPr>
              <w:tabs>
                <w:tab w:val="left" w:pos="301"/>
                <w:tab w:val="num" w:pos="502"/>
              </w:tabs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 xml:space="preserve">в) Осуществление приватизации муниципального имущества Таштагольского </w:t>
            </w:r>
            <w:r>
              <w:rPr>
                <w:position w:val="6"/>
              </w:rPr>
              <w:t xml:space="preserve">муниципального </w:t>
            </w:r>
            <w:r w:rsidRPr="00F71146">
              <w:rPr>
                <w:position w:val="6"/>
              </w:rPr>
              <w:t>района;</w:t>
            </w:r>
          </w:p>
          <w:p w:rsidR="002A43BE" w:rsidRPr="00F71146" w:rsidRDefault="002A43BE" w:rsidP="00F71146">
            <w:pPr>
              <w:tabs>
                <w:tab w:val="left" w:pos="301"/>
              </w:tabs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 xml:space="preserve">г) Осуществление полномочий администратора неналоговых доходов бюджета Таштагольского </w:t>
            </w:r>
            <w:r>
              <w:rPr>
                <w:position w:val="6"/>
              </w:rPr>
              <w:t xml:space="preserve">муниципального </w:t>
            </w:r>
            <w:r w:rsidRPr="00F71146">
              <w:rPr>
                <w:position w:val="6"/>
              </w:rPr>
              <w:t>района в пределах своей компетенции;</w:t>
            </w:r>
          </w:p>
          <w:p w:rsidR="002A43BE" w:rsidRPr="00F71146" w:rsidRDefault="002A43BE" w:rsidP="00F71146">
            <w:pPr>
              <w:shd w:val="clear" w:color="auto" w:fill="FFFFFF"/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>д) Защита имущественных интересов Таштагольского</w:t>
            </w:r>
            <w:r>
              <w:rPr>
                <w:position w:val="6"/>
              </w:rPr>
              <w:t xml:space="preserve"> муниципального </w:t>
            </w:r>
            <w:r w:rsidRPr="00F71146">
              <w:rPr>
                <w:position w:val="6"/>
              </w:rPr>
              <w:t xml:space="preserve"> района.</w:t>
            </w:r>
          </w:p>
        </w:tc>
      </w:tr>
      <w:tr w:rsidR="002A43BE" w:rsidRPr="00F71146" w:rsidTr="0070669C">
        <w:trPr>
          <w:trHeight w:val="408"/>
        </w:trPr>
        <w:tc>
          <w:tcPr>
            <w:tcW w:w="1842" w:type="pct"/>
          </w:tcPr>
          <w:p w:rsidR="002A43BE" w:rsidRPr="00F71146" w:rsidRDefault="002A43BE" w:rsidP="00F71146">
            <w:pPr>
              <w:suppressAutoHyphens/>
              <w:rPr>
                <w:position w:val="6"/>
              </w:rPr>
            </w:pPr>
            <w:r>
              <w:rPr>
                <w:position w:val="6"/>
              </w:rPr>
              <w:t xml:space="preserve">Срок </w:t>
            </w:r>
            <w:r w:rsidRPr="00F71146">
              <w:rPr>
                <w:position w:val="6"/>
              </w:rPr>
              <w:t>реализации</w:t>
            </w:r>
            <w:r>
              <w:rPr>
                <w:position w:val="6"/>
              </w:rPr>
              <w:t xml:space="preserve"> муниципальной программы</w:t>
            </w:r>
          </w:p>
        </w:tc>
        <w:tc>
          <w:tcPr>
            <w:tcW w:w="3158" w:type="pct"/>
          </w:tcPr>
          <w:p w:rsidR="002A43BE" w:rsidRPr="00F71146" w:rsidRDefault="002A43BE" w:rsidP="001A040A">
            <w:pPr>
              <w:shd w:val="clear" w:color="auto" w:fill="FFFFFF"/>
              <w:suppressAutoHyphens/>
              <w:ind w:right="284"/>
              <w:rPr>
                <w:b/>
                <w:i/>
                <w:position w:val="6"/>
              </w:rPr>
            </w:pPr>
            <w:r w:rsidRPr="00F71146">
              <w:rPr>
                <w:position w:val="6"/>
              </w:rPr>
              <w:t xml:space="preserve"> 201</w:t>
            </w:r>
            <w:r w:rsidR="00116661">
              <w:rPr>
                <w:position w:val="6"/>
              </w:rPr>
              <w:t>7</w:t>
            </w:r>
            <w:r w:rsidRPr="00F71146">
              <w:rPr>
                <w:position w:val="6"/>
              </w:rPr>
              <w:t>-201</w:t>
            </w:r>
            <w:r w:rsidR="00116661">
              <w:rPr>
                <w:position w:val="6"/>
              </w:rPr>
              <w:t>9</w:t>
            </w:r>
            <w:r w:rsidRPr="00F71146">
              <w:rPr>
                <w:position w:val="6"/>
              </w:rPr>
              <w:t xml:space="preserve"> годы</w:t>
            </w:r>
          </w:p>
        </w:tc>
      </w:tr>
      <w:tr w:rsidR="002A43BE" w:rsidRPr="00F71146" w:rsidTr="0070669C">
        <w:trPr>
          <w:trHeight w:val="606"/>
        </w:trPr>
        <w:tc>
          <w:tcPr>
            <w:tcW w:w="1842" w:type="pct"/>
          </w:tcPr>
          <w:p w:rsidR="002A43BE" w:rsidRPr="00F71146" w:rsidRDefault="002A43BE" w:rsidP="00F71146">
            <w:pPr>
              <w:pStyle w:val="Preformatted"/>
              <w:suppressAutoHyphens/>
              <w:rPr>
                <w:rFonts w:ascii="Times New Roman" w:hAnsi="Times New Roman"/>
                <w:position w:val="6"/>
                <w:sz w:val="28"/>
              </w:rPr>
            </w:pPr>
            <w:r w:rsidRPr="00F71146">
              <w:rPr>
                <w:rFonts w:ascii="Times New Roman" w:hAnsi="Times New Roman"/>
                <w:position w:val="6"/>
                <w:sz w:val="28"/>
              </w:rPr>
              <w:t>Объемы и источники финансирования</w:t>
            </w:r>
            <w:r>
              <w:rPr>
                <w:rFonts w:ascii="Times New Roman" w:hAnsi="Times New Roman"/>
                <w:position w:val="6"/>
                <w:sz w:val="28"/>
              </w:rPr>
              <w:t xml:space="preserve"> муниципальной программы в целом и с разбивкой по годам ее реализации</w:t>
            </w:r>
          </w:p>
          <w:p w:rsidR="002A43BE" w:rsidRPr="00F71146" w:rsidRDefault="002A43BE" w:rsidP="00F71146">
            <w:pPr>
              <w:suppressAutoHyphens/>
              <w:rPr>
                <w:position w:val="6"/>
              </w:rPr>
            </w:pPr>
          </w:p>
        </w:tc>
        <w:tc>
          <w:tcPr>
            <w:tcW w:w="3158" w:type="pct"/>
          </w:tcPr>
          <w:p w:rsidR="002A43BE" w:rsidRPr="00F71146" w:rsidRDefault="002A43BE" w:rsidP="00F71146">
            <w:pPr>
              <w:shd w:val="clear" w:color="auto" w:fill="FFFFFF"/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 xml:space="preserve">Средства местного бюджета </w:t>
            </w:r>
            <w:r w:rsidRPr="003678F3">
              <w:rPr>
                <w:position w:val="6"/>
              </w:rPr>
              <w:t xml:space="preserve">-   </w:t>
            </w:r>
            <w:r w:rsidR="00E7371F">
              <w:rPr>
                <w:position w:val="6"/>
              </w:rPr>
              <w:t>7400</w:t>
            </w:r>
            <w:r w:rsidRPr="003678F3">
              <w:rPr>
                <w:position w:val="6"/>
              </w:rPr>
              <w:t xml:space="preserve"> тыс</w:t>
            </w:r>
            <w:r w:rsidRPr="00F71146">
              <w:rPr>
                <w:position w:val="6"/>
              </w:rPr>
              <w:t>.руб., в т.ч. по годам:</w:t>
            </w:r>
          </w:p>
          <w:p w:rsidR="002A43BE" w:rsidRPr="003678F3" w:rsidRDefault="002A43BE" w:rsidP="00F71146">
            <w:pPr>
              <w:shd w:val="clear" w:color="auto" w:fill="FFFFFF"/>
              <w:suppressAutoHyphens/>
              <w:ind w:right="284"/>
              <w:rPr>
                <w:position w:val="6"/>
              </w:rPr>
            </w:pPr>
            <w:r w:rsidRPr="003678F3">
              <w:rPr>
                <w:position w:val="6"/>
              </w:rPr>
              <w:t>201</w:t>
            </w:r>
            <w:r>
              <w:rPr>
                <w:position w:val="6"/>
              </w:rPr>
              <w:t>6</w:t>
            </w:r>
            <w:r w:rsidRPr="003678F3">
              <w:rPr>
                <w:position w:val="6"/>
              </w:rPr>
              <w:t xml:space="preserve">год -  </w:t>
            </w:r>
            <w:r w:rsidR="00E7371F">
              <w:rPr>
                <w:position w:val="6"/>
              </w:rPr>
              <w:t>3400</w:t>
            </w:r>
            <w:r w:rsidRPr="003678F3">
              <w:rPr>
                <w:position w:val="6"/>
              </w:rPr>
              <w:t xml:space="preserve"> тыс.руб.</w:t>
            </w:r>
          </w:p>
          <w:p w:rsidR="002A43BE" w:rsidRPr="003678F3" w:rsidRDefault="002A43BE" w:rsidP="00F71146">
            <w:pPr>
              <w:shd w:val="clear" w:color="auto" w:fill="FFFFFF"/>
              <w:suppressAutoHyphens/>
              <w:ind w:right="284"/>
              <w:rPr>
                <w:position w:val="6"/>
              </w:rPr>
            </w:pPr>
            <w:r w:rsidRPr="003678F3">
              <w:rPr>
                <w:position w:val="6"/>
              </w:rPr>
              <w:t>201</w:t>
            </w:r>
            <w:r>
              <w:rPr>
                <w:position w:val="6"/>
              </w:rPr>
              <w:t>7</w:t>
            </w:r>
            <w:r w:rsidRPr="003678F3">
              <w:rPr>
                <w:position w:val="6"/>
              </w:rPr>
              <w:t xml:space="preserve">год -  </w:t>
            </w:r>
            <w:r>
              <w:rPr>
                <w:position w:val="6"/>
              </w:rPr>
              <w:t>2000</w:t>
            </w:r>
            <w:r w:rsidRPr="003678F3">
              <w:rPr>
                <w:position w:val="6"/>
              </w:rPr>
              <w:t xml:space="preserve"> тыс.руб.</w:t>
            </w:r>
          </w:p>
          <w:p w:rsidR="002A43BE" w:rsidRPr="00317D67" w:rsidRDefault="002A43BE" w:rsidP="00F71146">
            <w:pPr>
              <w:shd w:val="clear" w:color="auto" w:fill="FFFFFF"/>
              <w:suppressAutoHyphens/>
              <w:ind w:right="284"/>
              <w:rPr>
                <w:position w:val="6"/>
              </w:rPr>
            </w:pPr>
            <w:r w:rsidRPr="003678F3">
              <w:rPr>
                <w:position w:val="6"/>
              </w:rPr>
              <w:t>201</w:t>
            </w:r>
            <w:r>
              <w:rPr>
                <w:position w:val="6"/>
              </w:rPr>
              <w:t>8</w:t>
            </w:r>
            <w:r w:rsidRPr="003678F3">
              <w:rPr>
                <w:position w:val="6"/>
              </w:rPr>
              <w:t xml:space="preserve">год </w:t>
            </w:r>
            <w:r>
              <w:rPr>
                <w:position w:val="6"/>
              </w:rPr>
              <w:t xml:space="preserve">- </w:t>
            </w:r>
            <w:r w:rsidRPr="003678F3">
              <w:rPr>
                <w:position w:val="6"/>
              </w:rPr>
              <w:t xml:space="preserve"> </w:t>
            </w:r>
            <w:r>
              <w:rPr>
                <w:position w:val="6"/>
              </w:rPr>
              <w:t xml:space="preserve">2000 </w:t>
            </w:r>
            <w:r w:rsidRPr="003678F3">
              <w:rPr>
                <w:position w:val="6"/>
              </w:rPr>
              <w:t xml:space="preserve">тыс. руб. </w:t>
            </w:r>
            <w:r w:rsidRPr="003678F3">
              <w:rPr>
                <w:i/>
                <w:position w:val="6"/>
              </w:rPr>
              <w:t xml:space="preserve">  </w:t>
            </w:r>
          </w:p>
          <w:p w:rsidR="002A43BE" w:rsidRPr="00F71146" w:rsidRDefault="002A43BE" w:rsidP="00F71146">
            <w:pPr>
              <w:shd w:val="clear" w:color="auto" w:fill="FFFFFF"/>
              <w:suppressAutoHyphens/>
              <w:ind w:right="284"/>
              <w:rPr>
                <w:b/>
                <w:i/>
                <w:position w:val="6"/>
              </w:rPr>
            </w:pPr>
          </w:p>
        </w:tc>
      </w:tr>
      <w:tr w:rsidR="002A43BE" w:rsidRPr="00F71146" w:rsidTr="0070669C">
        <w:trPr>
          <w:trHeight w:val="911"/>
        </w:trPr>
        <w:tc>
          <w:tcPr>
            <w:tcW w:w="1842" w:type="pct"/>
          </w:tcPr>
          <w:p w:rsidR="002A43BE" w:rsidRPr="00F71146" w:rsidRDefault="002A43BE" w:rsidP="00F71146">
            <w:pPr>
              <w:tabs>
                <w:tab w:val="left" w:pos="2240"/>
              </w:tabs>
              <w:suppressAutoHyphens/>
              <w:rPr>
                <w:position w:val="6"/>
              </w:rPr>
            </w:pPr>
            <w:r w:rsidRPr="00F71146">
              <w:t xml:space="preserve">Ожидаемые конечные результаты </w:t>
            </w:r>
            <w:r>
              <w:t xml:space="preserve">реализации муниципальной </w:t>
            </w:r>
            <w:r w:rsidRPr="00F71146">
              <w:t xml:space="preserve">программы </w:t>
            </w:r>
          </w:p>
        </w:tc>
        <w:tc>
          <w:tcPr>
            <w:tcW w:w="3158" w:type="pct"/>
          </w:tcPr>
          <w:p w:rsidR="002A43BE" w:rsidRPr="00F71146" w:rsidRDefault="002A43BE" w:rsidP="00F71146">
            <w:pPr>
              <w:suppressAutoHyphens/>
              <w:ind w:right="284"/>
              <w:rPr>
                <w:position w:val="6"/>
              </w:rPr>
            </w:pPr>
            <w:r w:rsidRPr="00F71146">
              <w:rPr>
                <w:position w:val="6"/>
              </w:rPr>
              <w:t>Увеличение доходов от использования муниципального  имущества</w:t>
            </w:r>
          </w:p>
        </w:tc>
      </w:tr>
      <w:tr w:rsidR="002A43BE" w:rsidRPr="00F71146" w:rsidTr="0070669C">
        <w:trPr>
          <w:trHeight w:val="197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3BE" w:rsidRPr="00F71146" w:rsidRDefault="002A43BE" w:rsidP="00F71146">
            <w:pPr>
              <w:suppressAutoHyphens/>
              <w:spacing w:line="360" w:lineRule="auto"/>
              <w:ind w:left="57" w:right="57"/>
            </w:pP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360" w:right="57"/>
              <w:jc w:val="center"/>
              <w:outlineLvl w:val="1"/>
              <w:rPr>
                <w:b/>
              </w:rPr>
            </w:pPr>
            <w:r w:rsidRPr="00F71146">
              <w:rPr>
                <w:b/>
              </w:rPr>
              <w:t>1.Содержание проблемы и необходимость ее решения программными методами</w:t>
            </w: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360" w:right="57"/>
              <w:jc w:val="center"/>
              <w:outlineLvl w:val="1"/>
              <w:rPr>
                <w:b/>
              </w:rPr>
            </w:pPr>
          </w:p>
          <w:p w:rsidR="002A43BE" w:rsidRPr="00F71146" w:rsidRDefault="002A43BE" w:rsidP="00F71146">
            <w:pPr>
              <w:suppressAutoHyphens/>
              <w:ind w:left="57" w:right="57" w:firstLine="613"/>
              <w:jc w:val="both"/>
            </w:pPr>
            <w:r w:rsidRPr="00F71146">
              <w:t xml:space="preserve">        Для пополнения  муниципальной казны необходимо финансирование для приобретения имущества</w:t>
            </w:r>
            <w:r>
              <w:t xml:space="preserve">, в том числе </w:t>
            </w:r>
            <w:r w:rsidRPr="00F71146">
              <w:t xml:space="preserve"> автомобильной </w:t>
            </w:r>
            <w:r>
              <w:t>,</w:t>
            </w:r>
            <w:r w:rsidRPr="00F71146">
              <w:t xml:space="preserve"> тракторной</w:t>
            </w:r>
            <w:r>
              <w:t>, специальной</w:t>
            </w:r>
            <w:r w:rsidRPr="00F71146">
              <w:t xml:space="preserve"> техники для обслуживания муниципальных объектов (жилого фонда, дорог различного назначения, мостов, котельных, очистных сооружений и прочих объектов жилищно-коммунального и социально-культурного назначения). </w:t>
            </w:r>
          </w:p>
          <w:p w:rsidR="002A43BE" w:rsidRPr="00F71146" w:rsidRDefault="002A43BE" w:rsidP="00F71146">
            <w:pPr>
              <w:suppressAutoHyphens/>
              <w:ind w:left="57" w:right="57" w:firstLine="613"/>
              <w:jc w:val="both"/>
            </w:pPr>
            <w:r w:rsidRPr="00F71146">
              <w:t xml:space="preserve">         В связи с утвержденным планом приватизации объектов и поступающими заявлениями о приватизации земельных участков и   в соответствии с  Федеральным Законом от 21.12.2001 года №178-ФЗ « О приватизации государственного и муниципального имущества» при приватизации объектов муниципальной собственности необходима  оценка этих </w:t>
            </w:r>
            <w:r w:rsidRPr="00F71146">
              <w:lastRenderedPageBreak/>
              <w:t xml:space="preserve">объектов независимыми оценщиками. </w:t>
            </w:r>
          </w:p>
          <w:p w:rsidR="002A43BE" w:rsidRPr="00F71146" w:rsidRDefault="002A43BE" w:rsidP="00F71146">
            <w:pPr>
              <w:suppressAutoHyphens/>
              <w:ind w:left="57" w:right="57" w:firstLine="613"/>
              <w:jc w:val="both"/>
            </w:pPr>
            <w:r w:rsidRPr="00F71146">
              <w:t xml:space="preserve">        При передаче в муниципальную собственность района имущество от сторонних организаций  и предприятий частично отсутствовала техническая документация на объекты  недвижимости (жилой фонд и отдельно стоящие нежилые здания). Эксплуатация и обслуживание этих объектов невозможна  без технических паспортов, чем вызвана необходимость их изготовления.</w:t>
            </w:r>
          </w:p>
          <w:p w:rsidR="002A43BE" w:rsidRPr="00F71146" w:rsidRDefault="002A43BE" w:rsidP="00F71146">
            <w:pPr>
              <w:suppressAutoHyphens/>
              <w:ind w:left="57" w:right="57" w:firstLine="613"/>
              <w:jc w:val="both"/>
            </w:pPr>
            <w:r w:rsidRPr="00F71146">
              <w:t xml:space="preserve">        При формировании земельного участка оформляется  документация для   проведения аукциона по продаже земельных участков, либо права на заключение договоров аренды земельных участков необходимо межевание и  изготовление землеустроительной документации.</w:t>
            </w:r>
          </w:p>
          <w:p w:rsidR="002A43BE" w:rsidRPr="00F71146" w:rsidRDefault="002A43BE" w:rsidP="00F71146">
            <w:pPr>
              <w:suppressAutoHyphens/>
              <w:ind w:left="57" w:right="57" w:firstLine="613"/>
              <w:jc w:val="both"/>
            </w:pPr>
            <w:r w:rsidRPr="00F71146">
              <w:t xml:space="preserve">          Страхование муниципального имущества необходимо, в случае наступления страхового случая, страховой компанией,   возмещается в пользу Страхователя (Выгод о приобретателя) страховое возмещение в случае уничтожения или повреждения застрахованного имущества.</w:t>
            </w:r>
          </w:p>
          <w:p w:rsidR="002A43BE" w:rsidRDefault="002A43BE" w:rsidP="00F71146">
            <w:pPr>
              <w:suppressAutoHyphens/>
              <w:ind w:left="57" w:right="57" w:firstLine="613"/>
              <w:jc w:val="both"/>
            </w:pPr>
            <w:r w:rsidRPr="00F71146">
              <w:t xml:space="preserve">         Комитет по управлению муниципальным имуществом  Таштагольского </w:t>
            </w:r>
            <w:r>
              <w:t xml:space="preserve">муниципального </w:t>
            </w:r>
            <w:r w:rsidRPr="00F71146">
              <w:t>района является собственником транспортных средств, начисляет  и уплачивает в бюджет транспортный налог за транспортные средства, находящиеся в муниципальной казне.</w:t>
            </w:r>
          </w:p>
          <w:p w:rsidR="002A43BE" w:rsidRDefault="002A43BE" w:rsidP="00F71146">
            <w:pPr>
              <w:suppressAutoHyphens/>
              <w:ind w:left="57" w:right="57" w:firstLine="613"/>
              <w:jc w:val="both"/>
            </w:pPr>
            <w:r>
              <w:t>Для поддержания муниципального жилого и  нежилого фонда в надлежащем состоянии необходимо предусмотреть расходы на капитальный ремонт.</w:t>
            </w:r>
          </w:p>
          <w:p w:rsidR="002A43BE" w:rsidRPr="00F71146" w:rsidRDefault="002A43BE" w:rsidP="00F71146">
            <w:pPr>
              <w:suppressAutoHyphens/>
              <w:ind w:left="57" w:right="57" w:firstLine="613"/>
              <w:jc w:val="both"/>
            </w:pPr>
          </w:p>
          <w:p w:rsidR="002A43BE" w:rsidRPr="00F71146" w:rsidRDefault="002A43BE" w:rsidP="00F71146">
            <w:pPr>
              <w:suppressAutoHyphens/>
              <w:spacing w:line="360" w:lineRule="auto"/>
              <w:ind w:left="57" w:right="57" w:firstLine="613"/>
              <w:jc w:val="center"/>
              <w:rPr>
                <w:b/>
              </w:rPr>
            </w:pPr>
            <w:r w:rsidRPr="00F71146">
              <w:rPr>
                <w:b/>
              </w:rPr>
              <w:t>2.Цели и задачи программы</w:t>
            </w:r>
          </w:p>
          <w:p w:rsidR="002A43BE" w:rsidRPr="00F71146" w:rsidRDefault="002A43BE" w:rsidP="00F71146">
            <w:pPr>
              <w:tabs>
                <w:tab w:val="left" w:pos="301"/>
              </w:tabs>
              <w:suppressAutoHyphens/>
              <w:ind w:left="57" w:right="57" w:firstLine="613"/>
              <w:jc w:val="both"/>
            </w:pPr>
            <w:r w:rsidRPr="00F71146">
              <w:t xml:space="preserve">Комитет по управлению муниципальным имуществом Таштагольского </w:t>
            </w:r>
            <w:r>
              <w:t xml:space="preserve">муниципального </w:t>
            </w:r>
            <w:r w:rsidRPr="00F71146">
              <w:t xml:space="preserve">района осуществляет свою деятельность в соответствии с Положением о Комитете, утвержденным Главой Таштагольского района, в соответствии с которым является отраслевым </w:t>
            </w:r>
            <w:r>
              <w:t xml:space="preserve">(функциональным) </w:t>
            </w:r>
            <w:r w:rsidRPr="00F71146">
              <w:t xml:space="preserve">органом </w:t>
            </w:r>
            <w:r>
              <w:t xml:space="preserve">администрации Таштагольского муниципального района, осуществляющим управление и распоряжение объектами (имуществом) </w:t>
            </w:r>
            <w:r w:rsidRPr="00F71146">
              <w:t>муниципальной собственности в пределах своих полномочий.</w:t>
            </w:r>
          </w:p>
          <w:p w:rsidR="002A43BE" w:rsidRPr="00F71146" w:rsidRDefault="002A43BE" w:rsidP="00F71146">
            <w:pPr>
              <w:tabs>
                <w:tab w:val="left" w:pos="301"/>
              </w:tabs>
              <w:suppressAutoHyphens/>
              <w:ind w:left="57" w:right="57" w:firstLine="613"/>
              <w:jc w:val="both"/>
            </w:pPr>
            <w:r w:rsidRPr="00F71146">
              <w:tab/>
              <w:t>На Комитет по управлению муниципальным имуществом возложено решение следующих задач:</w:t>
            </w:r>
          </w:p>
          <w:p w:rsidR="002A43BE" w:rsidRPr="00F71146" w:rsidRDefault="002A43BE" w:rsidP="00F71146">
            <w:pPr>
              <w:tabs>
                <w:tab w:val="left" w:pos="301"/>
              </w:tabs>
              <w:suppressAutoHyphens/>
              <w:ind w:right="57"/>
              <w:jc w:val="both"/>
            </w:pPr>
            <w:r w:rsidRPr="00F71146">
              <w:t xml:space="preserve">                     Проведение единой муниципальной политики в сфере имущественных и земельных отношений в целях повышения эффективности экономики Таштагольского района;</w:t>
            </w:r>
          </w:p>
          <w:p w:rsidR="002A43BE" w:rsidRPr="00F71146" w:rsidRDefault="002A43BE" w:rsidP="00F71146">
            <w:pPr>
              <w:tabs>
                <w:tab w:val="left" w:pos="301"/>
                <w:tab w:val="num" w:pos="502"/>
              </w:tabs>
              <w:suppressAutoHyphens/>
              <w:ind w:left="142" w:right="57"/>
              <w:jc w:val="both"/>
            </w:pPr>
            <w:r w:rsidRPr="00F71146">
              <w:t xml:space="preserve">                  Формирование системы управления муниципальным имуществом Таштагольского района, в том числе земельными участками, ориентированной на повышение доходности от его использования;</w:t>
            </w:r>
          </w:p>
          <w:p w:rsidR="002A43BE" w:rsidRPr="00F71146" w:rsidRDefault="002A43BE" w:rsidP="00F71146">
            <w:pPr>
              <w:tabs>
                <w:tab w:val="left" w:pos="301"/>
                <w:tab w:val="num" w:pos="502"/>
              </w:tabs>
              <w:suppressAutoHyphens/>
              <w:ind w:left="142" w:right="57"/>
              <w:jc w:val="both"/>
            </w:pPr>
            <w:r w:rsidRPr="00F71146">
              <w:t xml:space="preserve">                   Осуществление приватизации муниципального имущества Таштагольского </w:t>
            </w:r>
            <w:r>
              <w:t xml:space="preserve">муниципального </w:t>
            </w:r>
            <w:r w:rsidRPr="00F71146">
              <w:t>района;</w:t>
            </w:r>
          </w:p>
          <w:p w:rsidR="002A43BE" w:rsidRPr="00F71146" w:rsidRDefault="002A43BE" w:rsidP="00F71146">
            <w:pPr>
              <w:tabs>
                <w:tab w:val="left" w:pos="301"/>
              </w:tabs>
              <w:suppressAutoHyphens/>
              <w:ind w:right="57"/>
              <w:jc w:val="both"/>
            </w:pPr>
            <w:r w:rsidRPr="00F71146">
              <w:t xml:space="preserve">                     Осуществление полномочий администратора неналоговых доходов бюджета Таштагольского</w:t>
            </w:r>
            <w:r>
              <w:t xml:space="preserve"> муниципального </w:t>
            </w:r>
            <w:r w:rsidRPr="00F71146">
              <w:t>района в пределах своей компетенции;</w:t>
            </w:r>
          </w:p>
          <w:p w:rsidR="002A43BE" w:rsidRPr="00F71146" w:rsidRDefault="002A43BE" w:rsidP="00F71146">
            <w:pPr>
              <w:suppressAutoHyphens/>
              <w:spacing w:line="360" w:lineRule="auto"/>
              <w:ind w:left="57" w:right="57" w:firstLine="613"/>
              <w:jc w:val="both"/>
              <w:rPr>
                <w:b/>
              </w:rPr>
            </w:pPr>
            <w:r w:rsidRPr="00F71146">
              <w:t xml:space="preserve"> Защита имущественных интересов Таштагольского </w:t>
            </w:r>
            <w:r>
              <w:t xml:space="preserve">муниципального </w:t>
            </w:r>
            <w:r w:rsidRPr="00F71146">
              <w:lastRenderedPageBreak/>
              <w:t>района</w:t>
            </w:r>
            <w:r>
              <w:t>.</w:t>
            </w:r>
          </w:p>
          <w:p w:rsidR="002A43BE" w:rsidRPr="00F71146" w:rsidRDefault="002A43BE" w:rsidP="00F71146">
            <w:pPr>
              <w:suppressAutoHyphens/>
              <w:spacing w:line="360" w:lineRule="auto"/>
              <w:ind w:left="57" w:right="57" w:firstLine="613"/>
              <w:jc w:val="center"/>
              <w:rPr>
                <w:b/>
              </w:rPr>
            </w:pPr>
            <w:r w:rsidRPr="00F71146">
              <w:rPr>
                <w:b/>
              </w:rPr>
              <w:t>3. Система программных мероприятий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57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  Администрирование неналоговых платежей (арендной платы за земельные участки, собственность на которые не разграничена, доходов от продажи собственникам зданий, строений, сооружений);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Заключение договоров аренды земельных участков;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Заключение договоров аренды земельных участков</w:t>
            </w:r>
            <w:r>
              <w:rPr>
                <w:spacing w:val="-14"/>
              </w:rPr>
              <w:t>,</w:t>
            </w:r>
            <w:r w:rsidRPr="00F71146">
              <w:rPr>
                <w:spacing w:val="-14"/>
              </w:rPr>
              <w:t xml:space="preserve"> собственность на которые не разграничена;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Индексирование размера арендной платы;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Претензионная и исковая работа по взысканию платежей за пользование земельными участками;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Актуализация кадастровой оценки земель;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Заключение договоров аренды на торгах, ведение реестра договоров аренды;</w:t>
            </w: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Претензионная и исковая работа по взысканию платежей за пользование </w:t>
            </w:r>
            <w:r>
              <w:rPr>
                <w:spacing w:val="-14"/>
              </w:rPr>
              <w:t xml:space="preserve">земельными участками, </w:t>
            </w:r>
            <w:r w:rsidRPr="00F71146">
              <w:rPr>
                <w:spacing w:val="-14"/>
              </w:rPr>
              <w:t>имуществом;</w:t>
            </w:r>
          </w:p>
          <w:p w:rsidR="002A43BE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  <w:r w:rsidRPr="00F71146">
              <w:rPr>
                <w:spacing w:val="-14"/>
              </w:rPr>
              <w:t xml:space="preserve">                         Исполнение прогнозного плана</w:t>
            </w:r>
            <w:r>
              <w:rPr>
                <w:spacing w:val="-14"/>
              </w:rPr>
              <w:t xml:space="preserve"> (программы)</w:t>
            </w:r>
            <w:r w:rsidRPr="00F71146">
              <w:rPr>
                <w:spacing w:val="-14"/>
              </w:rPr>
              <w:t xml:space="preserve"> приватизации муниципального имущества на очередной финансовый год.</w:t>
            </w:r>
          </w:p>
          <w:p w:rsidR="002A43BE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</w:p>
          <w:p w:rsidR="002A43BE" w:rsidRPr="00F71146" w:rsidRDefault="002A43BE" w:rsidP="00F71146">
            <w:pPr>
              <w:shd w:val="clear" w:color="auto" w:fill="FFFFFF"/>
              <w:tabs>
                <w:tab w:val="left" w:pos="10098"/>
              </w:tabs>
              <w:suppressAutoHyphens/>
              <w:ind w:left="142" w:right="57"/>
              <w:jc w:val="both"/>
              <w:rPr>
                <w:spacing w:val="-14"/>
              </w:rPr>
            </w:pP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right="57"/>
              <w:jc w:val="center"/>
              <w:outlineLvl w:val="1"/>
              <w:rPr>
                <w:b/>
                <w:bCs w:val="0"/>
              </w:rPr>
            </w:pPr>
            <w:r w:rsidRPr="00F71146">
              <w:rPr>
                <w:b/>
                <w:bCs w:val="0"/>
              </w:rPr>
              <w:t>4. Ресурсное обеспечение Программы</w:t>
            </w: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right="57"/>
              <w:jc w:val="center"/>
              <w:outlineLvl w:val="1"/>
              <w:rPr>
                <w:b/>
                <w:bCs w:val="0"/>
              </w:rPr>
            </w:pP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  <w:r w:rsidRPr="00F71146">
              <w:rPr>
                <w:bCs w:val="0"/>
              </w:rPr>
              <w:t>Общий объем средств, необходимых для реализации Программы на 201</w:t>
            </w:r>
            <w:r w:rsidR="0013572F">
              <w:rPr>
                <w:bCs w:val="0"/>
              </w:rPr>
              <w:t>7</w:t>
            </w:r>
            <w:r w:rsidRPr="00F71146">
              <w:rPr>
                <w:bCs w:val="0"/>
              </w:rPr>
              <w:t xml:space="preserve"> - 201</w:t>
            </w:r>
            <w:r w:rsidR="0013572F">
              <w:rPr>
                <w:bCs w:val="0"/>
              </w:rPr>
              <w:t>9</w:t>
            </w:r>
            <w:r w:rsidRPr="00F71146">
              <w:rPr>
                <w:bCs w:val="0"/>
              </w:rPr>
              <w:t xml:space="preserve"> годы, составляет </w:t>
            </w:r>
            <w:r w:rsidR="00E7371F">
              <w:rPr>
                <w:bCs w:val="0"/>
              </w:rPr>
              <w:t>7400</w:t>
            </w:r>
            <w:r w:rsidRPr="00F71146">
              <w:rPr>
                <w:bCs w:val="0"/>
              </w:rPr>
              <w:t xml:space="preserve"> тыс. руб., в том числе по годам:</w:t>
            </w:r>
          </w:p>
          <w:p w:rsidR="002A43BE" w:rsidRPr="00DF0F7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  <w:r w:rsidRPr="00DF0F7E">
              <w:rPr>
                <w:bCs w:val="0"/>
              </w:rPr>
              <w:t>201</w:t>
            </w:r>
            <w:r>
              <w:rPr>
                <w:bCs w:val="0"/>
              </w:rPr>
              <w:t>6</w:t>
            </w:r>
            <w:r w:rsidRPr="00DF0F7E">
              <w:rPr>
                <w:bCs w:val="0"/>
              </w:rPr>
              <w:t xml:space="preserve"> год – </w:t>
            </w:r>
            <w:r w:rsidR="00E7371F">
              <w:rPr>
                <w:bCs w:val="0"/>
              </w:rPr>
              <w:t>3400</w:t>
            </w:r>
            <w:r w:rsidRPr="00DF0F7E">
              <w:rPr>
                <w:bCs w:val="0"/>
              </w:rPr>
              <w:t xml:space="preserve"> тыс. руб.;</w:t>
            </w:r>
          </w:p>
          <w:p w:rsidR="002A43BE" w:rsidRPr="00DF0F7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  <w:r w:rsidRPr="00DF0F7E">
              <w:rPr>
                <w:bCs w:val="0"/>
              </w:rPr>
              <w:t>201</w:t>
            </w:r>
            <w:r>
              <w:rPr>
                <w:bCs w:val="0"/>
              </w:rPr>
              <w:t>7</w:t>
            </w:r>
            <w:r w:rsidRPr="00DF0F7E">
              <w:rPr>
                <w:bCs w:val="0"/>
              </w:rPr>
              <w:t xml:space="preserve"> год –</w:t>
            </w:r>
            <w:r>
              <w:rPr>
                <w:bCs w:val="0"/>
              </w:rPr>
              <w:t xml:space="preserve"> 2000</w:t>
            </w:r>
            <w:r w:rsidRPr="00DF0F7E">
              <w:rPr>
                <w:bCs w:val="0"/>
              </w:rPr>
              <w:t xml:space="preserve"> тыс. руб.</w:t>
            </w:r>
          </w:p>
          <w:p w:rsidR="002A43BE" w:rsidRPr="00DF0F7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  <w:r w:rsidRPr="00DF0F7E">
              <w:rPr>
                <w:bCs w:val="0"/>
              </w:rPr>
              <w:t>201</w:t>
            </w:r>
            <w:r>
              <w:rPr>
                <w:bCs w:val="0"/>
              </w:rPr>
              <w:t>8</w:t>
            </w:r>
            <w:r w:rsidRPr="00DF0F7E">
              <w:rPr>
                <w:bCs w:val="0"/>
              </w:rPr>
              <w:t xml:space="preserve"> год-   </w:t>
            </w:r>
            <w:r>
              <w:rPr>
                <w:bCs w:val="0"/>
              </w:rPr>
              <w:t xml:space="preserve">2000 </w:t>
            </w:r>
            <w:r w:rsidRPr="00DF0F7E">
              <w:rPr>
                <w:bCs w:val="0"/>
              </w:rPr>
              <w:t xml:space="preserve">тыс. руб. </w:t>
            </w: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  <w:r>
              <w:rPr>
                <w:bCs w:val="0"/>
              </w:rPr>
              <w:t>Ресурсное обеспечение реализации Программы осуществляется за счет средств местного бюджета.</w:t>
            </w: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  <w:r>
              <w:rPr>
                <w:bCs w:val="0"/>
              </w:rPr>
              <w:t>В целях содействия реализации мероприятий Программы возможно дополнительное финансирование из иных не запрещенных законодательством источников.</w:t>
            </w: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rPr>
                <w:bCs w:val="0"/>
              </w:rPr>
            </w:pPr>
          </w:p>
          <w:p w:rsidR="002A43BE" w:rsidRPr="00F71146" w:rsidRDefault="002A43BE" w:rsidP="00F71146">
            <w:pPr>
              <w:tabs>
                <w:tab w:val="left" w:pos="1490"/>
                <w:tab w:val="center" w:pos="5148"/>
              </w:tabs>
              <w:suppressAutoHyphens/>
              <w:autoSpaceDE w:val="0"/>
              <w:autoSpaceDN w:val="0"/>
              <w:adjustRightInd w:val="0"/>
              <w:ind w:right="57"/>
              <w:jc w:val="center"/>
              <w:outlineLvl w:val="1"/>
              <w:rPr>
                <w:b/>
              </w:rPr>
            </w:pPr>
            <w:r w:rsidRPr="00F71146">
              <w:rPr>
                <w:b/>
              </w:rPr>
              <w:t>5. Оценка эффективности реализации Программы</w:t>
            </w: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both"/>
              <w:outlineLvl w:val="1"/>
              <w:rPr>
                <w:b/>
              </w:rPr>
            </w:pP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bCs w:val="0"/>
              </w:rPr>
            </w:pPr>
            <w:r w:rsidRPr="00F71146">
              <w:rPr>
                <w:bCs w:val="0"/>
              </w:rPr>
              <w:t>Реализация Программы должна обеспечить:</w:t>
            </w:r>
          </w:p>
          <w:p w:rsidR="002A43BE" w:rsidRPr="00F71146" w:rsidRDefault="002A43BE" w:rsidP="00F71146">
            <w:pPr>
              <w:suppressAutoHyphens/>
              <w:ind w:left="142" w:right="57"/>
              <w:jc w:val="both"/>
            </w:pPr>
            <w:r w:rsidRPr="00F71146">
              <w:t xml:space="preserve">           Увеличение доходов от использования муниципального  имущества;</w:t>
            </w:r>
          </w:p>
          <w:p w:rsidR="002A43BE" w:rsidRPr="00F71146" w:rsidRDefault="002A43BE" w:rsidP="00F71146">
            <w:pPr>
              <w:shd w:val="clear" w:color="auto" w:fill="FFFFFF"/>
              <w:suppressAutoHyphens/>
              <w:ind w:left="142" w:right="57"/>
              <w:jc w:val="both"/>
            </w:pPr>
            <w:r w:rsidRPr="00F71146">
              <w:t xml:space="preserve">           Приватизация муниципального имущества (включая земельные участки) путем проведения  аукционов;</w:t>
            </w:r>
          </w:p>
          <w:p w:rsidR="002A43BE" w:rsidRPr="00F71146" w:rsidRDefault="002A43BE" w:rsidP="00F71146">
            <w:pPr>
              <w:shd w:val="clear" w:color="auto" w:fill="FFFFFF"/>
              <w:suppressAutoHyphens/>
              <w:ind w:left="142" w:right="57"/>
              <w:jc w:val="both"/>
            </w:pPr>
            <w:r w:rsidRPr="00F71146">
              <w:t xml:space="preserve">          Увеличение муниципальной казны;</w:t>
            </w: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142" w:right="57"/>
              <w:jc w:val="both"/>
            </w:pPr>
            <w:r w:rsidRPr="00F71146">
              <w:t xml:space="preserve">          Эффективное использование муниципального имущества.</w:t>
            </w:r>
          </w:p>
          <w:p w:rsidR="002A43BE" w:rsidRDefault="002A43BE" w:rsidP="00F355BF">
            <w:pPr>
              <w:suppressAutoHyphens/>
              <w:autoSpaceDE w:val="0"/>
              <w:autoSpaceDN w:val="0"/>
              <w:adjustRightInd w:val="0"/>
              <w:ind w:left="142" w:right="57"/>
              <w:jc w:val="center"/>
            </w:pPr>
          </w:p>
          <w:p w:rsidR="002A43BE" w:rsidRDefault="002A43BE" w:rsidP="00F355BF">
            <w:pPr>
              <w:suppressAutoHyphens/>
              <w:autoSpaceDE w:val="0"/>
              <w:autoSpaceDN w:val="0"/>
              <w:adjustRightInd w:val="0"/>
              <w:ind w:left="142" w:right="57"/>
              <w:jc w:val="center"/>
            </w:pPr>
          </w:p>
          <w:p w:rsidR="002A43BE" w:rsidRDefault="002A43BE" w:rsidP="00F355BF">
            <w:pPr>
              <w:suppressAutoHyphens/>
              <w:autoSpaceDE w:val="0"/>
              <w:autoSpaceDN w:val="0"/>
              <w:adjustRightInd w:val="0"/>
              <w:ind w:left="142" w:right="57"/>
              <w:jc w:val="center"/>
            </w:pPr>
            <w:r>
              <w:t>Сведения о планируемых значениях целевых показателей</w:t>
            </w:r>
          </w:p>
          <w:p w:rsidR="002A43BE" w:rsidRDefault="002A43BE" w:rsidP="00F355BF">
            <w:pPr>
              <w:suppressAutoHyphens/>
              <w:autoSpaceDE w:val="0"/>
              <w:autoSpaceDN w:val="0"/>
              <w:adjustRightInd w:val="0"/>
              <w:ind w:left="142" w:right="57"/>
              <w:jc w:val="center"/>
            </w:pPr>
            <w:r>
              <w:t>(индикаторов) муниципальной программы</w:t>
            </w:r>
          </w:p>
          <w:p w:rsidR="002A43BE" w:rsidRDefault="002A43BE" w:rsidP="00F355BF">
            <w:pPr>
              <w:suppressAutoHyphens/>
              <w:autoSpaceDE w:val="0"/>
              <w:autoSpaceDN w:val="0"/>
              <w:adjustRightInd w:val="0"/>
              <w:ind w:left="142" w:right="57"/>
              <w:jc w:val="center"/>
            </w:pPr>
          </w:p>
          <w:tbl>
            <w:tblPr>
              <w:tblW w:w="9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02"/>
              <w:gridCol w:w="1528"/>
              <w:gridCol w:w="1608"/>
              <w:gridCol w:w="1504"/>
              <w:gridCol w:w="1642"/>
            </w:tblGrid>
            <w:tr w:rsidR="002A43BE" w:rsidTr="00C12BFF">
              <w:tc>
                <w:tcPr>
                  <w:tcW w:w="3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lastRenderedPageBreak/>
                    <w:t>Наименование целевого показателя (индикатора)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Единица</w:t>
                  </w:r>
                </w:p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измерения</w:t>
                  </w:r>
                </w:p>
              </w:tc>
              <w:tc>
                <w:tcPr>
                  <w:tcW w:w="47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322EBA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 xml:space="preserve">Плановое значение целевого </w:t>
                  </w:r>
                  <w:r w:rsidRPr="0010396B">
                    <w:t>показателя</w:t>
                  </w:r>
                  <w:r>
                    <w:t xml:space="preserve"> </w:t>
                  </w:r>
                  <w:r w:rsidRPr="0010396B">
                    <w:t>(индикатора)</w:t>
                  </w:r>
                </w:p>
              </w:tc>
            </w:tr>
            <w:tr w:rsidR="002A43BE" w:rsidTr="00C12BFF">
              <w:tc>
                <w:tcPr>
                  <w:tcW w:w="3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 xml:space="preserve">Очередной год </w:t>
                  </w:r>
                </w:p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201</w:t>
                  </w:r>
                  <w:r w:rsidR="0013572F">
                    <w:t>7</w:t>
                  </w:r>
                  <w:r w:rsidRPr="0010396B">
                    <w:t>г.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1-й</w:t>
                  </w:r>
                  <w:r w:rsidRPr="0010396B">
                    <w:t xml:space="preserve"> год планового периода </w:t>
                  </w:r>
                </w:p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201</w:t>
                  </w:r>
                  <w:r w:rsidR="0013572F">
                    <w:t>8</w:t>
                  </w:r>
                  <w:r w:rsidRPr="0010396B">
                    <w:t>г.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 xml:space="preserve">2-й </w:t>
                  </w:r>
                  <w:r w:rsidRPr="0010396B">
                    <w:t xml:space="preserve">год планового периода </w:t>
                  </w:r>
                </w:p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201</w:t>
                  </w:r>
                  <w:r w:rsidR="0013572F">
                    <w:t>9</w:t>
                  </w:r>
                  <w:r w:rsidRPr="0010396B">
                    <w:t>г</w:t>
                  </w:r>
                  <w:r>
                    <w:t>.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1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3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4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5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 w:rsidRPr="0010396B">
                    <w:t>1.Приобретение имущества в  муниципальную собственность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Ед.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E7371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1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1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1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 w:rsidRPr="0010396B">
                    <w:t>2.Приватизация муниципального имущества (зданий, строений, сооружений)путем проведения аукционов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Ед.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3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13572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1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13572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1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 w:rsidRPr="0010396B">
                    <w:t>3.Приватизация муниципального имущества (транспортных средств)путем проведения аукционов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Ед.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13572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5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5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 w:rsidRPr="0010396B">
                    <w:t>4.Предоставление земельных участков, находящихся в муниципальной собственности, в аренду и в собственность путем проведения аукционов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Ед.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3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 w:rsidRPr="0010396B">
                    <w:t>5.Оформление технических планов на объекты недвижимости муниципальной собственности для постановки на кадастровый учет с целью дальнейшей регистрации прав на данные объекты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Ед.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13572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13572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3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3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C12BF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>
                    <w:t>6</w:t>
                  </w:r>
                  <w:r w:rsidR="002A43BE" w:rsidRPr="0010396B">
                    <w:t>.Предоставление земельных участков, находящихся в муниципальной собственности для строительства жилых домов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Ед.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C12BF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6</w:t>
                  </w:r>
                  <w:r w:rsidR="002A43BE" w:rsidRPr="0010396B">
                    <w:t>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200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13572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>
                    <w:t>100</w:t>
                  </w:r>
                </w:p>
              </w:tc>
            </w:tr>
            <w:tr w:rsidR="002A43BE" w:rsidTr="00C12BFF"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C12BFF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</w:pPr>
                  <w:r>
                    <w:t>7</w:t>
                  </w:r>
                  <w:r w:rsidR="002A43BE" w:rsidRPr="0010396B">
                    <w:t xml:space="preserve">.Поступление доходов в </w:t>
                  </w:r>
                  <w:r w:rsidR="002A43BE" w:rsidRPr="0010396B">
                    <w:lastRenderedPageBreak/>
                    <w:t xml:space="preserve">бюджет к плану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lastRenderedPageBreak/>
                    <w:t>%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100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100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0396B" w:rsidRDefault="002A43BE" w:rsidP="00D4668D">
                  <w:pPr>
                    <w:suppressAutoHyphens/>
                    <w:autoSpaceDE w:val="0"/>
                    <w:autoSpaceDN w:val="0"/>
                    <w:adjustRightInd w:val="0"/>
                    <w:ind w:right="57"/>
                    <w:jc w:val="center"/>
                  </w:pPr>
                  <w:r w:rsidRPr="0010396B">
                    <w:t>100</w:t>
                  </w:r>
                </w:p>
              </w:tc>
            </w:tr>
          </w:tbl>
          <w:p w:rsidR="002A43BE" w:rsidRDefault="002A43BE" w:rsidP="00F355BF">
            <w:pPr>
              <w:suppressAutoHyphens/>
              <w:autoSpaceDE w:val="0"/>
              <w:autoSpaceDN w:val="0"/>
              <w:adjustRightInd w:val="0"/>
              <w:ind w:left="142" w:right="57"/>
              <w:jc w:val="center"/>
            </w:pP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left="142" w:right="57"/>
              <w:jc w:val="both"/>
              <w:rPr>
                <w:bCs w:val="0"/>
              </w:rPr>
            </w:pP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center"/>
              <w:outlineLvl w:val="1"/>
              <w:rPr>
                <w:b/>
              </w:rPr>
            </w:pPr>
            <w:r w:rsidRPr="00F71146">
              <w:rPr>
                <w:b/>
              </w:rPr>
              <w:t>6. Организация управления Программой</w:t>
            </w: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center"/>
              <w:rPr>
                <w:b/>
              </w:rPr>
            </w:pPr>
            <w:r w:rsidRPr="00F71146">
              <w:rPr>
                <w:b/>
              </w:rPr>
              <w:t xml:space="preserve">и </w:t>
            </w:r>
            <w:r>
              <w:rPr>
                <w:b/>
              </w:rPr>
              <w:t xml:space="preserve">  </w:t>
            </w:r>
            <w:r w:rsidRPr="00F71146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 w:rsidRPr="00F71146">
              <w:rPr>
                <w:b/>
              </w:rPr>
              <w:t xml:space="preserve"> за ходом ее реализации</w:t>
            </w:r>
          </w:p>
          <w:p w:rsidR="002A43BE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center"/>
              <w:rPr>
                <w:b/>
              </w:rPr>
            </w:pPr>
          </w:p>
          <w:p w:rsidR="002A43BE" w:rsidRPr="00F71146" w:rsidRDefault="002A43BE" w:rsidP="00F71146">
            <w:pPr>
              <w:suppressAutoHyphens/>
              <w:autoSpaceDE w:val="0"/>
              <w:autoSpaceDN w:val="0"/>
              <w:adjustRightInd w:val="0"/>
              <w:ind w:left="57" w:right="57" w:firstLine="613"/>
              <w:jc w:val="center"/>
              <w:rPr>
                <w:b/>
              </w:rPr>
            </w:pPr>
          </w:p>
          <w:p w:rsidR="002A43BE" w:rsidRDefault="002A43BE" w:rsidP="00F5498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Программы несет ответственность за реализацию и конечные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Программы, рациональное использование выделяемых на ее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финансовых средств, организует управление реализацией   Программы.</w:t>
            </w:r>
          </w:p>
          <w:p w:rsidR="002A43BE" w:rsidRDefault="002A43BE" w:rsidP="00F54981">
            <w:pPr>
              <w:shd w:val="clear" w:color="auto" w:fill="FFFFFF"/>
              <w:spacing w:line="322" w:lineRule="exact"/>
              <w:ind w:left="10" w:right="10" w:firstLine="701"/>
              <w:jc w:val="both"/>
              <w:rPr>
                <w:iCs/>
              </w:rPr>
            </w:pPr>
            <w:r>
              <w:rPr>
                <w:color w:val="000000"/>
                <w:spacing w:val="-6"/>
              </w:rPr>
              <w:t xml:space="preserve">Директор Программы </w:t>
            </w:r>
            <w:r>
              <w:rPr>
                <w:color w:val="000000"/>
                <w:spacing w:val="-5"/>
              </w:rPr>
              <w:t>по окончанию года</w:t>
            </w:r>
            <w:r>
              <w:rPr>
                <w:color w:val="000000"/>
                <w:spacing w:val="-6"/>
              </w:rPr>
              <w:t xml:space="preserve"> разрабатывает и составляет</w:t>
            </w:r>
            <w:r>
              <w:rPr>
                <w:color w:val="000000"/>
                <w:spacing w:val="-5"/>
              </w:rPr>
              <w:t xml:space="preserve"> отчет о реализации Программы.</w:t>
            </w:r>
          </w:p>
          <w:p w:rsidR="002A43BE" w:rsidRDefault="002A43BE" w:rsidP="00F54981">
            <w:pPr>
              <w:shd w:val="clear" w:color="auto" w:fill="FFFFFF"/>
              <w:spacing w:line="322" w:lineRule="exact"/>
              <w:ind w:left="10" w:right="5" w:firstLine="696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Исполнитель и директор Программы несут ответственность за целевое и</w:t>
            </w:r>
            <w:r>
              <w:rPr>
                <w:color w:val="000000"/>
                <w:spacing w:val="-5"/>
              </w:rPr>
              <w:t>с</w:t>
            </w:r>
            <w:r>
              <w:rPr>
                <w:color w:val="000000"/>
                <w:spacing w:val="-5"/>
              </w:rPr>
              <w:t>пользование бюджетных средств, выделяемых на реализацию Программы.</w:t>
            </w:r>
          </w:p>
          <w:p w:rsidR="002A43BE" w:rsidRDefault="002A43BE" w:rsidP="00F54981">
            <w:pPr>
              <w:shd w:val="clear" w:color="auto" w:fill="FFFFFF"/>
              <w:spacing w:line="322" w:lineRule="exact"/>
              <w:ind w:left="10" w:right="5" w:firstLine="696"/>
              <w:jc w:val="both"/>
              <w:rPr>
                <w:color w:val="000000"/>
                <w:spacing w:val="-1"/>
              </w:rPr>
            </w:pPr>
          </w:p>
          <w:p w:rsidR="002A43BE" w:rsidRPr="00961B03" w:rsidRDefault="002A43BE" w:rsidP="00F71146">
            <w:pPr>
              <w:suppressAutoHyphens/>
              <w:jc w:val="center"/>
              <w:rPr>
                <w:b/>
              </w:rPr>
            </w:pPr>
            <w:r w:rsidRPr="00961B03">
              <w:rPr>
                <w:b/>
              </w:rPr>
              <w:t>7.</w:t>
            </w:r>
            <w:r>
              <w:rPr>
                <w:b/>
              </w:rPr>
              <w:t>Программные м</w:t>
            </w:r>
            <w:r w:rsidRPr="00961B03">
              <w:rPr>
                <w:b/>
              </w:rPr>
              <w:t>ероприятия</w:t>
            </w:r>
          </w:p>
          <w:p w:rsidR="002A43BE" w:rsidRPr="00F71146" w:rsidRDefault="002A43BE" w:rsidP="00F71146">
            <w:pPr>
              <w:suppressAutoHyphens/>
            </w:pPr>
          </w:p>
          <w:tbl>
            <w:tblPr>
              <w:tblW w:w="89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009"/>
              <w:gridCol w:w="1299"/>
              <w:gridCol w:w="1134"/>
              <w:gridCol w:w="1134"/>
              <w:gridCol w:w="1417"/>
            </w:tblGrid>
            <w:tr w:rsidR="002A43BE" w:rsidRPr="00F71146" w:rsidTr="00E86F1F">
              <w:trPr>
                <w:cantSplit/>
                <w:trHeight w:val="278"/>
              </w:trPr>
              <w:tc>
                <w:tcPr>
                  <w:tcW w:w="4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B072D5" w:rsidRDefault="002A43BE" w:rsidP="00D464D2">
                  <w:pPr>
                    <w:pStyle w:val="a4"/>
                    <w:suppressAutoHyphens/>
                    <w:jc w:val="center"/>
                  </w:pPr>
                  <w:r w:rsidRPr="00B072D5">
                    <w:t>Наименование мероприятия; источники  финансирования</w:t>
                  </w:r>
                </w:p>
              </w:tc>
              <w:tc>
                <w:tcPr>
                  <w:tcW w:w="4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B072D5" w:rsidRDefault="002A43BE" w:rsidP="00E86F1F">
                  <w:pPr>
                    <w:pStyle w:val="a4"/>
                    <w:suppressAutoHyphens/>
                  </w:pPr>
                  <w:r w:rsidRPr="00B072D5">
                    <w:t>Объем финансовых ресурсов ,</w:t>
                  </w:r>
                  <w:r w:rsidRPr="00B072D5">
                    <w:rPr>
                      <w:bCs w:val="0"/>
                    </w:rPr>
                    <w:t xml:space="preserve"> тыс.руб.</w:t>
                  </w:r>
                </w:p>
              </w:tc>
            </w:tr>
            <w:tr w:rsidR="002A43BE" w:rsidRPr="00F71146" w:rsidTr="00E86F1F">
              <w:trPr>
                <w:cantSplit/>
                <w:trHeight w:val="277"/>
              </w:trPr>
              <w:tc>
                <w:tcPr>
                  <w:tcW w:w="4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43BE" w:rsidRPr="00F71146" w:rsidRDefault="002A43BE" w:rsidP="00F71146">
                  <w:pPr>
                    <w:suppressAutoHyphens/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1D7BD6" w:rsidRDefault="002A43BE" w:rsidP="00F71146">
                  <w:pPr>
                    <w:suppressAutoHyphens/>
                    <w:jc w:val="center"/>
                  </w:pPr>
                  <w:r w:rsidRPr="001D7BD6"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E760A6">
                  <w:pPr>
                    <w:suppressAutoHyphens/>
                    <w:jc w:val="center"/>
                  </w:pPr>
                  <w:r w:rsidRPr="00F71146">
                    <w:t>201</w:t>
                  </w:r>
                  <w:r w:rsidR="0013572F">
                    <w:t>7</w:t>
                  </w:r>
                  <w: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E760A6">
                  <w:pPr>
                    <w:suppressAutoHyphens/>
                    <w:jc w:val="center"/>
                  </w:pPr>
                  <w:r w:rsidRPr="00F71146">
                    <w:t>201</w:t>
                  </w:r>
                  <w:r w:rsidR="0013572F">
                    <w:t>8</w:t>
                  </w:r>
                  <w:r>
                    <w:t>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E760A6">
                  <w:pPr>
                    <w:suppressAutoHyphens/>
                    <w:jc w:val="center"/>
                  </w:pPr>
                  <w:r w:rsidRPr="00F71146">
                    <w:t>201</w:t>
                  </w:r>
                  <w:r w:rsidR="0013572F">
                    <w:t>9</w:t>
                  </w:r>
                  <w:r>
                    <w:t>г.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B072D5" w:rsidRDefault="002A43BE" w:rsidP="00F71146">
                  <w:pPr>
                    <w:pStyle w:val="a4"/>
                    <w:suppressAutoHyphens/>
                  </w:pPr>
                  <w:r w:rsidRPr="00B072D5">
                    <w:t>Приобретение имущества в состав  муниципальной казны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6C04A6" w:rsidP="00B60786">
                  <w:pPr>
                    <w:suppressAutoHyphens/>
                    <w:jc w:val="center"/>
                  </w:pPr>
                  <w:r>
                    <w:t>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E7371F" w:rsidP="00B60786">
                  <w:pPr>
                    <w:suppressAutoHyphens/>
                    <w:jc w:val="center"/>
                  </w:pPr>
                  <w:r>
                    <w:t>1700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850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B072D5" w:rsidRDefault="002A43BE" w:rsidP="00F71146">
                  <w:pPr>
                    <w:pStyle w:val="a4"/>
                    <w:suppressAutoHyphens/>
                  </w:pPr>
                  <w:r w:rsidRPr="00B072D5"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6C04A6" w:rsidP="003B4073">
                  <w:pPr>
                    <w:suppressAutoHyphens/>
                    <w:jc w:val="center"/>
                  </w:pPr>
                  <w:r>
                    <w:t>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E7371F" w:rsidP="003B4073">
                  <w:pPr>
                    <w:suppressAutoHyphens/>
                    <w:jc w:val="center"/>
                  </w:pPr>
                  <w:r>
                    <w:t>1700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850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F71146">
                  <w:pPr>
                    <w:pStyle w:val="ConsNonformat"/>
                    <w:suppressAutoHyphens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Оплата услуг независимой оценки земли и объектов недвижимости при приватизации</w:t>
                  </w:r>
                </w:p>
                <w:p w:rsidR="002A43BE" w:rsidRPr="00B072D5" w:rsidRDefault="002A43BE" w:rsidP="00F71146">
                  <w:pPr>
                    <w:pStyle w:val="a4"/>
                    <w:suppressAutoHyphens/>
                  </w:pPr>
                  <w:r w:rsidRPr="00B072D5">
                    <w:t>и при заключении договора аренды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Оплата услуг по изготовлению технических паспортов на объекты недвижимости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F71146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560832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560832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F71146">
                  <w:pPr>
                    <w:suppressAutoHyphens/>
                    <w:jc w:val="center"/>
                  </w:pPr>
                  <w:r>
                    <w:t>100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BA7D62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Оплата услуг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межеванию земельных участков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550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BA7D62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2D3415">
                  <w:pPr>
                    <w:suppressAutoHyphens/>
                    <w:jc w:val="center"/>
                  </w:pPr>
                  <w:r>
                    <w:t>550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44490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2D3415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F71146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Страхование муниципального имущества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78606D">
                  <w:pPr>
                    <w:suppressAutoHyphens/>
                    <w:jc w:val="center"/>
                  </w:pPr>
                  <w:r>
                    <w:t>450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78606D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78606D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78606D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Местный бюджет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C64B20">
                  <w:pPr>
                    <w:suppressAutoHyphens/>
                    <w:jc w:val="center"/>
                  </w:pPr>
                  <w:r>
                    <w:t>450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C64B20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C64B20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C64B20">
                  <w:pPr>
                    <w:suppressAutoHyphens/>
                    <w:jc w:val="center"/>
                  </w:pPr>
                  <w:r>
                    <w:t>150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10092B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Транспортный налог за транспортные средства, находящиеся  в муниципальной казне Таштагольского района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6C04A6" w:rsidP="00B60786">
                  <w:pPr>
                    <w:suppressAutoHyphens/>
                    <w:jc w:val="center"/>
                  </w:pPr>
                  <w:r>
                    <w:t>1100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E7371F" w:rsidP="00B60786">
                  <w:pPr>
                    <w:suppressAutoHyphens/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10092B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6C04A6" w:rsidP="003B4073">
                  <w:pPr>
                    <w:suppressAutoHyphens/>
                    <w:jc w:val="center"/>
                  </w:pPr>
                  <w:r>
                    <w:t>1100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E7371F" w:rsidP="003B4073">
                  <w:pPr>
                    <w:suppressAutoHyphens/>
                    <w:jc w:val="center"/>
                  </w:pPr>
                  <w: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400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10092B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муниципального имущества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B60786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10092B">
                  <w:pPr>
                    <w:pStyle w:val="ConsNonformat"/>
                    <w:suppressAutoHyphens/>
                    <w:ind w:left="57" w:right="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3B4073">
                  <w:pPr>
                    <w:suppressAutoHyphens/>
                    <w:jc w:val="center"/>
                  </w:pPr>
                  <w:r>
                    <w:t>200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left="57" w:right="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11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Программе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7549F5" w:rsidRDefault="00606726" w:rsidP="00254D92">
                  <w:pPr>
                    <w:suppressAutoHyphens/>
                    <w:jc w:val="center"/>
                  </w:pPr>
                  <w:r>
                    <w:t>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E7371F" w:rsidP="00254D92">
                  <w:pPr>
                    <w:suppressAutoHyphens/>
                    <w:jc w:val="center"/>
                  </w:pPr>
                  <w:r>
                    <w:t>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254D92">
                  <w:pPr>
                    <w:suppressAutoHyphens/>
                    <w:jc w:val="center"/>
                  </w:pPr>
                  <w:r>
                    <w:t>2000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254D92">
                  <w:pPr>
                    <w:suppressAutoHyphens/>
                    <w:jc w:val="center"/>
                  </w:pPr>
                  <w:r>
                    <w:t>2000</w:t>
                  </w:r>
                </w:p>
              </w:tc>
            </w:tr>
            <w:tr w:rsidR="002A43BE" w:rsidRPr="00F71146" w:rsidTr="00E86F1F">
              <w:tc>
                <w:tcPr>
                  <w:tcW w:w="4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Pr="00F71146" w:rsidRDefault="002A43BE" w:rsidP="00F71146">
                  <w:pPr>
                    <w:pStyle w:val="ConsNonformat"/>
                    <w:suppressAutoHyphens/>
                    <w:ind w:left="57" w:right="5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606726" w:rsidP="00254D92">
                  <w:pPr>
                    <w:suppressAutoHyphens/>
                    <w:jc w:val="center"/>
                  </w:pPr>
                  <w:r>
                    <w:t>7400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E7371F" w:rsidP="00254D92">
                  <w:pPr>
                    <w:suppressAutoHyphens/>
                    <w:jc w:val="center"/>
                  </w:pPr>
                  <w:r>
                    <w:t>3400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254D92">
                  <w:pPr>
                    <w:suppressAutoHyphens/>
                    <w:jc w:val="center"/>
                  </w:pPr>
                  <w:r>
                    <w:t>2000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43BE" w:rsidRDefault="002A43BE" w:rsidP="00254D92">
                  <w:pPr>
                    <w:suppressAutoHyphens/>
                    <w:jc w:val="center"/>
                  </w:pPr>
                  <w:r>
                    <w:t>2000</w:t>
                  </w:r>
                </w:p>
              </w:tc>
            </w:tr>
          </w:tbl>
          <w:p w:rsidR="002A43BE" w:rsidRPr="00F71146" w:rsidRDefault="002A43BE" w:rsidP="00F71146">
            <w:pPr>
              <w:suppressAutoHyphens/>
              <w:spacing w:line="360" w:lineRule="auto"/>
              <w:ind w:left="57" w:right="57"/>
            </w:pPr>
          </w:p>
          <w:p w:rsidR="002A43BE" w:rsidRPr="00F71146" w:rsidRDefault="002A43BE" w:rsidP="00F71146">
            <w:pPr>
              <w:shd w:val="clear" w:color="auto" w:fill="FFFFFF"/>
              <w:tabs>
                <w:tab w:val="left" w:pos="301"/>
              </w:tabs>
              <w:suppressAutoHyphens/>
              <w:ind w:left="57" w:right="57"/>
              <w:jc w:val="both"/>
            </w:pPr>
          </w:p>
        </w:tc>
      </w:tr>
    </w:tbl>
    <w:p w:rsidR="002A43BE" w:rsidRPr="00F71146" w:rsidRDefault="002A43BE" w:rsidP="00526388">
      <w:pPr>
        <w:shd w:val="clear" w:color="auto" w:fill="FFFFFF"/>
        <w:tabs>
          <w:tab w:val="left" w:pos="10098"/>
        </w:tabs>
        <w:suppressAutoHyphens/>
        <w:ind w:right="284"/>
      </w:pPr>
    </w:p>
    <w:sectPr w:rsidR="002A43BE" w:rsidRPr="00F71146" w:rsidSect="008B2FDD">
      <w:footerReference w:type="even" r:id="rId8"/>
      <w:footerReference w:type="default" r:id="rId9"/>
      <w:pgSz w:w="11906" w:h="16838"/>
      <w:pgMar w:top="851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ED" w:rsidRDefault="00B93CED">
      <w:r>
        <w:separator/>
      </w:r>
    </w:p>
  </w:endnote>
  <w:endnote w:type="continuationSeparator" w:id="0">
    <w:p w:rsidR="00B93CED" w:rsidRDefault="00B9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06" w:rsidRDefault="009C2806" w:rsidP="00DB06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2806" w:rsidRDefault="009C2806" w:rsidP="00E22D3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06" w:rsidRDefault="009C2806" w:rsidP="00E22D3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ED" w:rsidRDefault="00B93CED">
      <w:r>
        <w:separator/>
      </w:r>
    </w:p>
  </w:footnote>
  <w:footnote w:type="continuationSeparator" w:id="0">
    <w:p w:rsidR="00B93CED" w:rsidRDefault="00B93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46C"/>
    <w:multiLevelType w:val="multilevel"/>
    <w:tmpl w:val="688C41EE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  <w:rPr>
        <w:rFonts w:cs="Times New Roman"/>
      </w:rPr>
    </w:lvl>
  </w:abstractNum>
  <w:abstractNum w:abstractNumId="1">
    <w:nsid w:val="000E3546"/>
    <w:multiLevelType w:val="hybridMultilevel"/>
    <w:tmpl w:val="FEA007AE"/>
    <w:lvl w:ilvl="0" w:tplc="0DBE80B0">
      <w:start w:val="1"/>
      <w:numFmt w:val="bullet"/>
      <w:lvlText w:val="-"/>
      <w:lvlJc w:val="left"/>
      <w:pPr>
        <w:tabs>
          <w:tab w:val="num" w:pos="1744"/>
        </w:tabs>
        <w:ind w:left="17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4596CC6"/>
    <w:multiLevelType w:val="multilevel"/>
    <w:tmpl w:val="6E4A992A"/>
    <w:lvl w:ilvl="0">
      <w:start w:val="1"/>
      <w:numFmt w:val="lowerLetter"/>
      <w:lvlText w:val="%1."/>
      <w:lvlJc w:val="left"/>
      <w:pPr>
        <w:tabs>
          <w:tab w:val="num" w:pos="344"/>
        </w:tabs>
        <w:ind w:left="3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  <w:rPr>
        <w:rFonts w:cs="Times New Roman"/>
      </w:rPr>
    </w:lvl>
  </w:abstractNum>
  <w:abstractNum w:abstractNumId="3">
    <w:nsid w:val="0A215497"/>
    <w:multiLevelType w:val="hybridMultilevel"/>
    <w:tmpl w:val="C53AE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01376"/>
    <w:multiLevelType w:val="hybridMultilevel"/>
    <w:tmpl w:val="96A258DA"/>
    <w:lvl w:ilvl="0" w:tplc="A50AD8D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E44A7"/>
    <w:multiLevelType w:val="hybridMultilevel"/>
    <w:tmpl w:val="F7CCF6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626DFD"/>
    <w:multiLevelType w:val="hybridMultilevel"/>
    <w:tmpl w:val="B2CA670E"/>
    <w:lvl w:ilvl="0" w:tplc="ECEEF8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7A263F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46243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C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68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4AF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5C84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DE2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DE7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4C5725C"/>
    <w:multiLevelType w:val="hybridMultilevel"/>
    <w:tmpl w:val="ECE0DA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711171E"/>
    <w:multiLevelType w:val="multilevel"/>
    <w:tmpl w:val="A91AEE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0"/>
        </w:tabs>
        <w:ind w:left="217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5"/>
        </w:tabs>
        <w:ind w:left="25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00"/>
        </w:tabs>
        <w:ind w:left="2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55"/>
        </w:tabs>
        <w:ind w:left="43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20"/>
        </w:tabs>
        <w:ind w:left="4720" w:hanging="1440"/>
      </w:pPr>
      <w:rPr>
        <w:rFonts w:cs="Times New Roman" w:hint="default"/>
      </w:rPr>
    </w:lvl>
  </w:abstractNum>
  <w:abstractNum w:abstractNumId="9">
    <w:nsid w:val="1F9C6393"/>
    <w:multiLevelType w:val="hybridMultilevel"/>
    <w:tmpl w:val="9CCE12B2"/>
    <w:lvl w:ilvl="0" w:tplc="2A823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61B10"/>
    <w:multiLevelType w:val="hybridMultilevel"/>
    <w:tmpl w:val="D9728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1B3922"/>
    <w:multiLevelType w:val="hybridMultilevel"/>
    <w:tmpl w:val="FC38A302"/>
    <w:lvl w:ilvl="0" w:tplc="A50AD8D6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75E0374"/>
    <w:multiLevelType w:val="hybridMultilevel"/>
    <w:tmpl w:val="E9366EF2"/>
    <w:lvl w:ilvl="0" w:tplc="C284BCF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29F97BAC"/>
    <w:multiLevelType w:val="hybridMultilevel"/>
    <w:tmpl w:val="991896C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4">
    <w:nsid w:val="2CD2332B"/>
    <w:multiLevelType w:val="multilevel"/>
    <w:tmpl w:val="6E4A992A"/>
    <w:lvl w:ilvl="0">
      <w:start w:val="1"/>
      <w:numFmt w:val="lowerLetter"/>
      <w:lvlText w:val="%1."/>
      <w:lvlJc w:val="left"/>
      <w:pPr>
        <w:tabs>
          <w:tab w:val="num" w:pos="344"/>
        </w:tabs>
        <w:ind w:left="3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  <w:rPr>
        <w:rFonts w:cs="Times New Roman"/>
      </w:rPr>
    </w:lvl>
  </w:abstractNum>
  <w:abstractNum w:abstractNumId="15">
    <w:nsid w:val="2EB63E4F"/>
    <w:multiLevelType w:val="hybridMultilevel"/>
    <w:tmpl w:val="A9D4B74E"/>
    <w:lvl w:ilvl="0" w:tplc="0E52D5BA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A4503C"/>
    <w:multiLevelType w:val="hybridMultilevel"/>
    <w:tmpl w:val="BD0644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80A43"/>
    <w:multiLevelType w:val="hybridMultilevel"/>
    <w:tmpl w:val="B8B47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2843C52"/>
    <w:multiLevelType w:val="multilevel"/>
    <w:tmpl w:val="4C8E3B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3D6C0C66"/>
    <w:multiLevelType w:val="hybridMultilevel"/>
    <w:tmpl w:val="8A0A2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6D2C6D"/>
    <w:multiLevelType w:val="hybridMultilevel"/>
    <w:tmpl w:val="6D5E2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72626"/>
    <w:multiLevelType w:val="hybridMultilevel"/>
    <w:tmpl w:val="328CA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3348C5"/>
    <w:multiLevelType w:val="multilevel"/>
    <w:tmpl w:val="ECE0D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F375F2"/>
    <w:multiLevelType w:val="hybridMultilevel"/>
    <w:tmpl w:val="3C3058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E680B"/>
    <w:multiLevelType w:val="hybridMultilevel"/>
    <w:tmpl w:val="4C8E3B6C"/>
    <w:lvl w:ilvl="0" w:tplc="2A823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292BE6"/>
    <w:multiLevelType w:val="hybridMultilevel"/>
    <w:tmpl w:val="B38474AC"/>
    <w:lvl w:ilvl="0" w:tplc="041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>
    <w:nsid w:val="5C127041"/>
    <w:multiLevelType w:val="hybridMultilevel"/>
    <w:tmpl w:val="AEC8C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F84B0E"/>
    <w:multiLevelType w:val="multilevel"/>
    <w:tmpl w:val="B8B47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E3C630D"/>
    <w:multiLevelType w:val="multilevel"/>
    <w:tmpl w:val="858A6FB2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  <w:rPr>
        <w:rFonts w:cs="Times New Roman"/>
      </w:rPr>
    </w:lvl>
  </w:abstractNum>
  <w:abstractNum w:abstractNumId="29">
    <w:nsid w:val="61750E21"/>
    <w:multiLevelType w:val="hybridMultilevel"/>
    <w:tmpl w:val="6E4A992A"/>
    <w:lvl w:ilvl="0" w:tplc="04190019">
      <w:start w:val="1"/>
      <w:numFmt w:val="lowerLetter"/>
      <w:lvlText w:val="%1."/>
      <w:lvlJc w:val="left"/>
      <w:pPr>
        <w:tabs>
          <w:tab w:val="num" w:pos="344"/>
        </w:tabs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  <w:rPr>
        <w:rFonts w:cs="Times New Roman"/>
      </w:rPr>
    </w:lvl>
  </w:abstractNum>
  <w:abstractNum w:abstractNumId="30">
    <w:nsid w:val="676B31FF"/>
    <w:multiLevelType w:val="hybridMultilevel"/>
    <w:tmpl w:val="7BF015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555EA3"/>
    <w:multiLevelType w:val="hybridMultilevel"/>
    <w:tmpl w:val="B25AB398"/>
    <w:lvl w:ilvl="0" w:tplc="2A823D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B2370A9"/>
    <w:multiLevelType w:val="hybridMultilevel"/>
    <w:tmpl w:val="D6B44E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BC376BB"/>
    <w:multiLevelType w:val="hybridMultilevel"/>
    <w:tmpl w:val="50EE21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597859"/>
    <w:multiLevelType w:val="hybridMultilevel"/>
    <w:tmpl w:val="62167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3F67C5"/>
    <w:multiLevelType w:val="hybridMultilevel"/>
    <w:tmpl w:val="7D165818"/>
    <w:lvl w:ilvl="0" w:tplc="A50AD8D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97714E"/>
    <w:multiLevelType w:val="hybridMultilevel"/>
    <w:tmpl w:val="3C702864"/>
    <w:lvl w:ilvl="0" w:tplc="041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7">
    <w:nsid w:val="77A013A1"/>
    <w:multiLevelType w:val="hybridMultilevel"/>
    <w:tmpl w:val="96282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DF59F9"/>
    <w:multiLevelType w:val="hybridMultilevel"/>
    <w:tmpl w:val="0778E748"/>
    <w:lvl w:ilvl="0" w:tplc="A50AD8D6">
      <w:start w:val="1"/>
      <w:numFmt w:val="bullet"/>
      <w:lvlText w:val=""/>
      <w:lvlJc w:val="left"/>
      <w:pPr>
        <w:tabs>
          <w:tab w:val="num" w:pos="2583"/>
        </w:tabs>
        <w:ind w:left="2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5"/>
  </w:num>
  <w:num w:numId="4">
    <w:abstractNumId w:val="20"/>
  </w:num>
  <w:num w:numId="5">
    <w:abstractNumId w:val="36"/>
  </w:num>
  <w:num w:numId="6">
    <w:abstractNumId w:val="25"/>
  </w:num>
  <w:num w:numId="7">
    <w:abstractNumId w:val="11"/>
  </w:num>
  <w:num w:numId="8">
    <w:abstractNumId w:val="4"/>
  </w:num>
  <w:num w:numId="9">
    <w:abstractNumId w:val="38"/>
  </w:num>
  <w:num w:numId="10">
    <w:abstractNumId w:val="3"/>
  </w:num>
  <w:num w:numId="11">
    <w:abstractNumId w:val="16"/>
  </w:num>
  <w:num w:numId="12">
    <w:abstractNumId w:val="33"/>
  </w:num>
  <w:num w:numId="13">
    <w:abstractNumId w:val="23"/>
  </w:num>
  <w:num w:numId="14">
    <w:abstractNumId w:val="32"/>
  </w:num>
  <w:num w:numId="15">
    <w:abstractNumId w:val="26"/>
  </w:num>
  <w:num w:numId="16">
    <w:abstractNumId w:val="6"/>
  </w:num>
  <w:num w:numId="17">
    <w:abstractNumId w:val="12"/>
  </w:num>
  <w:num w:numId="18">
    <w:abstractNumId w:val="19"/>
  </w:num>
  <w:num w:numId="19">
    <w:abstractNumId w:val="37"/>
  </w:num>
  <w:num w:numId="20">
    <w:abstractNumId w:val="7"/>
  </w:num>
  <w:num w:numId="21">
    <w:abstractNumId w:val="5"/>
  </w:num>
  <w:num w:numId="22">
    <w:abstractNumId w:val="17"/>
  </w:num>
  <w:num w:numId="23">
    <w:abstractNumId w:val="30"/>
  </w:num>
  <w:num w:numId="24">
    <w:abstractNumId w:val="34"/>
  </w:num>
  <w:num w:numId="25">
    <w:abstractNumId w:val="13"/>
  </w:num>
  <w:num w:numId="26">
    <w:abstractNumId w:val="29"/>
  </w:num>
  <w:num w:numId="27">
    <w:abstractNumId w:val="28"/>
  </w:num>
  <w:num w:numId="28">
    <w:abstractNumId w:val="0"/>
  </w:num>
  <w:num w:numId="29">
    <w:abstractNumId w:val="2"/>
  </w:num>
  <w:num w:numId="30">
    <w:abstractNumId w:val="14"/>
  </w:num>
  <w:num w:numId="31">
    <w:abstractNumId w:val="21"/>
  </w:num>
  <w:num w:numId="32">
    <w:abstractNumId w:val="10"/>
  </w:num>
  <w:num w:numId="33">
    <w:abstractNumId w:val="24"/>
  </w:num>
  <w:num w:numId="34">
    <w:abstractNumId w:val="18"/>
  </w:num>
  <w:num w:numId="35">
    <w:abstractNumId w:val="31"/>
  </w:num>
  <w:num w:numId="36">
    <w:abstractNumId w:val="9"/>
  </w:num>
  <w:num w:numId="37">
    <w:abstractNumId w:val="8"/>
  </w:num>
  <w:num w:numId="38">
    <w:abstractNumId w:val="22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910"/>
    <w:rsid w:val="00001359"/>
    <w:rsid w:val="00005003"/>
    <w:rsid w:val="00011B3E"/>
    <w:rsid w:val="00013048"/>
    <w:rsid w:val="000133D8"/>
    <w:rsid w:val="00016866"/>
    <w:rsid w:val="00027DB0"/>
    <w:rsid w:val="00030AE6"/>
    <w:rsid w:val="000358CA"/>
    <w:rsid w:val="00036F3C"/>
    <w:rsid w:val="00042A38"/>
    <w:rsid w:val="000465F4"/>
    <w:rsid w:val="0004773C"/>
    <w:rsid w:val="0005055C"/>
    <w:rsid w:val="00052286"/>
    <w:rsid w:val="00054D27"/>
    <w:rsid w:val="00062173"/>
    <w:rsid w:val="00067ECA"/>
    <w:rsid w:val="00074B65"/>
    <w:rsid w:val="000754D4"/>
    <w:rsid w:val="00075904"/>
    <w:rsid w:val="000837D8"/>
    <w:rsid w:val="00094C1A"/>
    <w:rsid w:val="00096E2B"/>
    <w:rsid w:val="000A3B85"/>
    <w:rsid w:val="000B2E1D"/>
    <w:rsid w:val="000B606E"/>
    <w:rsid w:val="000C2F68"/>
    <w:rsid w:val="000D247C"/>
    <w:rsid w:val="000E6C1B"/>
    <w:rsid w:val="000F3FCE"/>
    <w:rsid w:val="000F59CD"/>
    <w:rsid w:val="000F70D6"/>
    <w:rsid w:val="0010092B"/>
    <w:rsid w:val="00102564"/>
    <w:rsid w:val="0010396B"/>
    <w:rsid w:val="00116661"/>
    <w:rsid w:val="00117292"/>
    <w:rsid w:val="00125A11"/>
    <w:rsid w:val="001324E6"/>
    <w:rsid w:val="00132F23"/>
    <w:rsid w:val="0013572F"/>
    <w:rsid w:val="00142468"/>
    <w:rsid w:val="00146A19"/>
    <w:rsid w:val="0015007D"/>
    <w:rsid w:val="00151934"/>
    <w:rsid w:val="00155C9E"/>
    <w:rsid w:val="00161153"/>
    <w:rsid w:val="00161D5B"/>
    <w:rsid w:val="00161DAE"/>
    <w:rsid w:val="00165666"/>
    <w:rsid w:val="00165B74"/>
    <w:rsid w:val="00172FDF"/>
    <w:rsid w:val="00173996"/>
    <w:rsid w:val="00173B09"/>
    <w:rsid w:val="00177B42"/>
    <w:rsid w:val="00182FE0"/>
    <w:rsid w:val="00190C4A"/>
    <w:rsid w:val="00197887"/>
    <w:rsid w:val="001A040A"/>
    <w:rsid w:val="001A21E0"/>
    <w:rsid w:val="001A5346"/>
    <w:rsid w:val="001B1A7D"/>
    <w:rsid w:val="001B5602"/>
    <w:rsid w:val="001B68A1"/>
    <w:rsid w:val="001C34C1"/>
    <w:rsid w:val="001D0F4C"/>
    <w:rsid w:val="001D103C"/>
    <w:rsid w:val="001D67C9"/>
    <w:rsid w:val="001D7BD6"/>
    <w:rsid w:val="001E381E"/>
    <w:rsid w:val="001E5968"/>
    <w:rsid w:val="001E6DBD"/>
    <w:rsid w:val="001F2014"/>
    <w:rsid w:val="001F253A"/>
    <w:rsid w:val="001F2583"/>
    <w:rsid w:val="001F4B42"/>
    <w:rsid w:val="001F64DA"/>
    <w:rsid w:val="0020094C"/>
    <w:rsid w:val="00200E0B"/>
    <w:rsid w:val="00210C43"/>
    <w:rsid w:val="0021380C"/>
    <w:rsid w:val="00213AC6"/>
    <w:rsid w:val="002165EB"/>
    <w:rsid w:val="002169DE"/>
    <w:rsid w:val="00217D2E"/>
    <w:rsid w:val="00231A67"/>
    <w:rsid w:val="00237EBA"/>
    <w:rsid w:val="002412FE"/>
    <w:rsid w:val="00241C5E"/>
    <w:rsid w:val="0024400C"/>
    <w:rsid w:val="00245970"/>
    <w:rsid w:val="00245B24"/>
    <w:rsid w:val="00252DE0"/>
    <w:rsid w:val="00254D92"/>
    <w:rsid w:val="00256242"/>
    <w:rsid w:val="002733BD"/>
    <w:rsid w:val="00273500"/>
    <w:rsid w:val="00277C70"/>
    <w:rsid w:val="00284303"/>
    <w:rsid w:val="00287C27"/>
    <w:rsid w:val="00290892"/>
    <w:rsid w:val="00290D2E"/>
    <w:rsid w:val="002A2703"/>
    <w:rsid w:val="002A43BE"/>
    <w:rsid w:val="002B339C"/>
    <w:rsid w:val="002B38E3"/>
    <w:rsid w:val="002B425C"/>
    <w:rsid w:val="002B6059"/>
    <w:rsid w:val="002D0EF5"/>
    <w:rsid w:val="002D3415"/>
    <w:rsid w:val="002D5C50"/>
    <w:rsid w:val="002D6679"/>
    <w:rsid w:val="002E1B44"/>
    <w:rsid w:val="002E1ED2"/>
    <w:rsid w:val="002E3C87"/>
    <w:rsid w:val="002E6387"/>
    <w:rsid w:val="002E7BB9"/>
    <w:rsid w:val="002F0981"/>
    <w:rsid w:val="003162AF"/>
    <w:rsid w:val="00317D67"/>
    <w:rsid w:val="003216D7"/>
    <w:rsid w:val="00322EBA"/>
    <w:rsid w:val="00324F84"/>
    <w:rsid w:val="00325713"/>
    <w:rsid w:val="003259F6"/>
    <w:rsid w:val="003303FE"/>
    <w:rsid w:val="00330FF9"/>
    <w:rsid w:val="00344490"/>
    <w:rsid w:val="003464F2"/>
    <w:rsid w:val="003502C2"/>
    <w:rsid w:val="00351398"/>
    <w:rsid w:val="00357B50"/>
    <w:rsid w:val="0036062B"/>
    <w:rsid w:val="00367207"/>
    <w:rsid w:val="0036785E"/>
    <w:rsid w:val="003678F3"/>
    <w:rsid w:val="0037103C"/>
    <w:rsid w:val="00375D80"/>
    <w:rsid w:val="0037655D"/>
    <w:rsid w:val="00377A06"/>
    <w:rsid w:val="00385754"/>
    <w:rsid w:val="00387819"/>
    <w:rsid w:val="00391293"/>
    <w:rsid w:val="00392162"/>
    <w:rsid w:val="003A191C"/>
    <w:rsid w:val="003A1A00"/>
    <w:rsid w:val="003A76BA"/>
    <w:rsid w:val="003B124C"/>
    <w:rsid w:val="003B304E"/>
    <w:rsid w:val="003B4073"/>
    <w:rsid w:val="003B4B3A"/>
    <w:rsid w:val="003B6339"/>
    <w:rsid w:val="003C26AE"/>
    <w:rsid w:val="003C2DDE"/>
    <w:rsid w:val="003C3989"/>
    <w:rsid w:val="003D0FC4"/>
    <w:rsid w:val="003D1B8B"/>
    <w:rsid w:val="003D20D4"/>
    <w:rsid w:val="003E326F"/>
    <w:rsid w:val="003E6C3C"/>
    <w:rsid w:val="003E700C"/>
    <w:rsid w:val="003F6CD7"/>
    <w:rsid w:val="00402807"/>
    <w:rsid w:val="004059A7"/>
    <w:rsid w:val="004117F7"/>
    <w:rsid w:val="00413F97"/>
    <w:rsid w:val="00414A19"/>
    <w:rsid w:val="00417012"/>
    <w:rsid w:val="00427712"/>
    <w:rsid w:val="0043007F"/>
    <w:rsid w:val="00442071"/>
    <w:rsid w:val="00442D1E"/>
    <w:rsid w:val="0044396E"/>
    <w:rsid w:val="0044456C"/>
    <w:rsid w:val="0045203F"/>
    <w:rsid w:val="004529DA"/>
    <w:rsid w:val="00454757"/>
    <w:rsid w:val="00456FD8"/>
    <w:rsid w:val="00457896"/>
    <w:rsid w:val="004606EC"/>
    <w:rsid w:val="0046363C"/>
    <w:rsid w:val="004672F0"/>
    <w:rsid w:val="0047180A"/>
    <w:rsid w:val="0047346F"/>
    <w:rsid w:val="00477667"/>
    <w:rsid w:val="00484B8D"/>
    <w:rsid w:val="00487F5E"/>
    <w:rsid w:val="004925EC"/>
    <w:rsid w:val="00496DC6"/>
    <w:rsid w:val="00497FF4"/>
    <w:rsid w:val="004B14BA"/>
    <w:rsid w:val="004B4448"/>
    <w:rsid w:val="004C3860"/>
    <w:rsid w:val="004C7644"/>
    <w:rsid w:val="004E2B6C"/>
    <w:rsid w:val="004E6B31"/>
    <w:rsid w:val="004E6CB2"/>
    <w:rsid w:val="004F4E39"/>
    <w:rsid w:val="004F5CAE"/>
    <w:rsid w:val="004F7FAD"/>
    <w:rsid w:val="00501DAD"/>
    <w:rsid w:val="00502A7F"/>
    <w:rsid w:val="005030CE"/>
    <w:rsid w:val="0050714D"/>
    <w:rsid w:val="005113B1"/>
    <w:rsid w:val="005125CD"/>
    <w:rsid w:val="00512902"/>
    <w:rsid w:val="005147DC"/>
    <w:rsid w:val="00523F51"/>
    <w:rsid w:val="00526388"/>
    <w:rsid w:val="00527C24"/>
    <w:rsid w:val="005300DE"/>
    <w:rsid w:val="005330B3"/>
    <w:rsid w:val="0054110A"/>
    <w:rsid w:val="00542BBE"/>
    <w:rsid w:val="005435BA"/>
    <w:rsid w:val="00545301"/>
    <w:rsid w:val="00560832"/>
    <w:rsid w:val="00562B9F"/>
    <w:rsid w:val="00567401"/>
    <w:rsid w:val="0057091D"/>
    <w:rsid w:val="00574FE0"/>
    <w:rsid w:val="0057780E"/>
    <w:rsid w:val="005830DA"/>
    <w:rsid w:val="005851FA"/>
    <w:rsid w:val="00586C9E"/>
    <w:rsid w:val="005921CE"/>
    <w:rsid w:val="00592D8E"/>
    <w:rsid w:val="00595D27"/>
    <w:rsid w:val="005A6FAB"/>
    <w:rsid w:val="005B15DF"/>
    <w:rsid w:val="005B1667"/>
    <w:rsid w:val="005C2DBF"/>
    <w:rsid w:val="005C3817"/>
    <w:rsid w:val="005C5460"/>
    <w:rsid w:val="005C68AB"/>
    <w:rsid w:val="005D304C"/>
    <w:rsid w:val="005E0753"/>
    <w:rsid w:val="005E3481"/>
    <w:rsid w:val="005F1353"/>
    <w:rsid w:val="005F4283"/>
    <w:rsid w:val="00606726"/>
    <w:rsid w:val="006120B7"/>
    <w:rsid w:val="00612203"/>
    <w:rsid w:val="006152AA"/>
    <w:rsid w:val="00620262"/>
    <w:rsid w:val="006243A2"/>
    <w:rsid w:val="00627574"/>
    <w:rsid w:val="00627E6B"/>
    <w:rsid w:val="00630CC9"/>
    <w:rsid w:val="00630EF1"/>
    <w:rsid w:val="006331FF"/>
    <w:rsid w:val="00633A0E"/>
    <w:rsid w:val="00636CB8"/>
    <w:rsid w:val="00636D1F"/>
    <w:rsid w:val="00646DC6"/>
    <w:rsid w:val="00652CD1"/>
    <w:rsid w:val="00653F4A"/>
    <w:rsid w:val="00654CD3"/>
    <w:rsid w:val="00664705"/>
    <w:rsid w:val="006660B4"/>
    <w:rsid w:val="0066624A"/>
    <w:rsid w:val="00673C92"/>
    <w:rsid w:val="00676AE3"/>
    <w:rsid w:val="006A091B"/>
    <w:rsid w:val="006A3554"/>
    <w:rsid w:val="006C0460"/>
    <w:rsid w:val="006C04A6"/>
    <w:rsid w:val="006C0CA8"/>
    <w:rsid w:val="006C4010"/>
    <w:rsid w:val="006E57B7"/>
    <w:rsid w:val="006E6E28"/>
    <w:rsid w:val="006E7833"/>
    <w:rsid w:val="006F1ABF"/>
    <w:rsid w:val="00700B26"/>
    <w:rsid w:val="0070669C"/>
    <w:rsid w:val="00706889"/>
    <w:rsid w:val="007078EC"/>
    <w:rsid w:val="007101C2"/>
    <w:rsid w:val="007137C5"/>
    <w:rsid w:val="0072048F"/>
    <w:rsid w:val="0072095F"/>
    <w:rsid w:val="00725E9B"/>
    <w:rsid w:val="00726066"/>
    <w:rsid w:val="0072607F"/>
    <w:rsid w:val="00741848"/>
    <w:rsid w:val="00742328"/>
    <w:rsid w:val="0074235C"/>
    <w:rsid w:val="00752332"/>
    <w:rsid w:val="007549F5"/>
    <w:rsid w:val="0075596E"/>
    <w:rsid w:val="00761C2A"/>
    <w:rsid w:val="007654E8"/>
    <w:rsid w:val="0077753B"/>
    <w:rsid w:val="00782DA0"/>
    <w:rsid w:val="0078606D"/>
    <w:rsid w:val="00794FFF"/>
    <w:rsid w:val="007B1A36"/>
    <w:rsid w:val="007B5EC4"/>
    <w:rsid w:val="007C11AE"/>
    <w:rsid w:val="007C5479"/>
    <w:rsid w:val="007C5FEB"/>
    <w:rsid w:val="007D4F0E"/>
    <w:rsid w:val="007E65C7"/>
    <w:rsid w:val="007F5A0C"/>
    <w:rsid w:val="00806CBF"/>
    <w:rsid w:val="0082020D"/>
    <w:rsid w:val="00825598"/>
    <w:rsid w:val="00835B90"/>
    <w:rsid w:val="008523D1"/>
    <w:rsid w:val="008569FA"/>
    <w:rsid w:val="00866AFB"/>
    <w:rsid w:val="00875AD6"/>
    <w:rsid w:val="008802A0"/>
    <w:rsid w:val="00882582"/>
    <w:rsid w:val="00886E2A"/>
    <w:rsid w:val="00890E5B"/>
    <w:rsid w:val="00895946"/>
    <w:rsid w:val="00895E3E"/>
    <w:rsid w:val="00897C47"/>
    <w:rsid w:val="008A58B4"/>
    <w:rsid w:val="008B2FDD"/>
    <w:rsid w:val="008C303A"/>
    <w:rsid w:val="008C32B1"/>
    <w:rsid w:val="008C6E37"/>
    <w:rsid w:val="008E1E89"/>
    <w:rsid w:val="008E3FDD"/>
    <w:rsid w:val="008E46FA"/>
    <w:rsid w:val="008E6E5A"/>
    <w:rsid w:val="008F50E3"/>
    <w:rsid w:val="00900179"/>
    <w:rsid w:val="00903823"/>
    <w:rsid w:val="009041AD"/>
    <w:rsid w:val="00916352"/>
    <w:rsid w:val="00917C72"/>
    <w:rsid w:val="00921399"/>
    <w:rsid w:val="00926969"/>
    <w:rsid w:val="00926D16"/>
    <w:rsid w:val="009319B6"/>
    <w:rsid w:val="00936558"/>
    <w:rsid w:val="00940A0A"/>
    <w:rsid w:val="0094470F"/>
    <w:rsid w:val="009465A4"/>
    <w:rsid w:val="00956618"/>
    <w:rsid w:val="00961B03"/>
    <w:rsid w:val="00966900"/>
    <w:rsid w:val="0096761C"/>
    <w:rsid w:val="00973D62"/>
    <w:rsid w:val="0097422D"/>
    <w:rsid w:val="009749A5"/>
    <w:rsid w:val="00983ECE"/>
    <w:rsid w:val="0098492C"/>
    <w:rsid w:val="00991DA8"/>
    <w:rsid w:val="00992138"/>
    <w:rsid w:val="00995C56"/>
    <w:rsid w:val="009A337F"/>
    <w:rsid w:val="009A441E"/>
    <w:rsid w:val="009A4A12"/>
    <w:rsid w:val="009A74E8"/>
    <w:rsid w:val="009A786C"/>
    <w:rsid w:val="009B025B"/>
    <w:rsid w:val="009B3AAD"/>
    <w:rsid w:val="009B47E1"/>
    <w:rsid w:val="009B7FB1"/>
    <w:rsid w:val="009C0412"/>
    <w:rsid w:val="009C2806"/>
    <w:rsid w:val="009C5370"/>
    <w:rsid w:val="009C5BEC"/>
    <w:rsid w:val="009C6A78"/>
    <w:rsid w:val="009C7877"/>
    <w:rsid w:val="009C7B52"/>
    <w:rsid w:val="009D24FD"/>
    <w:rsid w:val="009D4030"/>
    <w:rsid w:val="009E409E"/>
    <w:rsid w:val="009E4159"/>
    <w:rsid w:val="009F3B68"/>
    <w:rsid w:val="009F613F"/>
    <w:rsid w:val="00A009A7"/>
    <w:rsid w:val="00A00DA8"/>
    <w:rsid w:val="00A01518"/>
    <w:rsid w:val="00A0363B"/>
    <w:rsid w:val="00A0538F"/>
    <w:rsid w:val="00A07A34"/>
    <w:rsid w:val="00A21550"/>
    <w:rsid w:val="00A229A2"/>
    <w:rsid w:val="00A341A7"/>
    <w:rsid w:val="00A345FD"/>
    <w:rsid w:val="00A41C78"/>
    <w:rsid w:val="00A47B07"/>
    <w:rsid w:val="00A52BF7"/>
    <w:rsid w:val="00A53F15"/>
    <w:rsid w:val="00A5427F"/>
    <w:rsid w:val="00A55C90"/>
    <w:rsid w:val="00A61BAB"/>
    <w:rsid w:val="00A64F50"/>
    <w:rsid w:val="00A64FDB"/>
    <w:rsid w:val="00A7374B"/>
    <w:rsid w:val="00A77A8B"/>
    <w:rsid w:val="00A8384E"/>
    <w:rsid w:val="00A90C51"/>
    <w:rsid w:val="00A92F00"/>
    <w:rsid w:val="00AA1C61"/>
    <w:rsid w:val="00AB1258"/>
    <w:rsid w:val="00AB12C2"/>
    <w:rsid w:val="00AE287A"/>
    <w:rsid w:val="00B0126A"/>
    <w:rsid w:val="00B04770"/>
    <w:rsid w:val="00B0589D"/>
    <w:rsid w:val="00B072D5"/>
    <w:rsid w:val="00B22752"/>
    <w:rsid w:val="00B265A0"/>
    <w:rsid w:val="00B26682"/>
    <w:rsid w:val="00B31F43"/>
    <w:rsid w:val="00B355FC"/>
    <w:rsid w:val="00B45E84"/>
    <w:rsid w:val="00B571D2"/>
    <w:rsid w:val="00B60786"/>
    <w:rsid w:val="00B7184E"/>
    <w:rsid w:val="00B72F3B"/>
    <w:rsid w:val="00B81C8B"/>
    <w:rsid w:val="00B86DA7"/>
    <w:rsid w:val="00B930C5"/>
    <w:rsid w:val="00B93CED"/>
    <w:rsid w:val="00B9724F"/>
    <w:rsid w:val="00BA7D62"/>
    <w:rsid w:val="00BB1719"/>
    <w:rsid w:val="00BB3560"/>
    <w:rsid w:val="00BB65F1"/>
    <w:rsid w:val="00BC0337"/>
    <w:rsid w:val="00BD6B74"/>
    <w:rsid w:val="00BD78F2"/>
    <w:rsid w:val="00BE1BBD"/>
    <w:rsid w:val="00BE2718"/>
    <w:rsid w:val="00BE30B7"/>
    <w:rsid w:val="00BE643A"/>
    <w:rsid w:val="00BF0308"/>
    <w:rsid w:val="00BF1064"/>
    <w:rsid w:val="00BF2E9D"/>
    <w:rsid w:val="00BF30FE"/>
    <w:rsid w:val="00BF683E"/>
    <w:rsid w:val="00C00EAB"/>
    <w:rsid w:val="00C01309"/>
    <w:rsid w:val="00C12BFF"/>
    <w:rsid w:val="00C13B67"/>
    <w:rsid w:val="00C30AE9"/>
    <w:rsid w:val="00C34331"/>
    <w:rsid w:val="00C34F74"/>
    <w:rsid w:val="00C42C13"/>
    <w:rsid w:val="00C44280"/>
    <w:rsid w:val="00C4513B"/>
    <w:rsid w:val="00C51ECF"/>
    <w:rsid w:val="00C557C1"/>
    <w:rsid w:val="00C57F37"/>
    <w:rsid w:val="00C61829"/>
    <w:rsid w:val="00C63B43"/>
    <w:rsid w:val="00C64B20"/>
    <w:rsid w:val="00C67E33"/>
    <w:rsid w:val="00C86A70"/>
    <w:rsid w:val="00C91DCD"/>
    <w:rsid w:val="00C94349"/>
    <w:rsid w:val="00C97CD4"/>
    <w:rsid w:val="00CA098F"/>
    <w:rsid w:val="00CA45E0"/>
    <w:rsid w:val="00CA599A"/>
    <w:rsid w:val="00CB3E4B"/>
    <w:rsid w:val="00CB61AF"/>
    <w:rsid w:val="00CC2BE1"/>
    <w:rsid w:val="00CC2C00"/>
    <w:rsid w:val="00CC4BA5"/>
    <w:rsid w:val="00CC604B"/>
    <w:rsid w:val="00CC7F7B"/>
    <w:rsid w:val="00CD35CA"/>
    <w:rsid w:val="00CE0E15"/>
    <w:rsid w:val="00CE44E6"/>
    <w:rsid w:val="00CE6249"/>
    <w:rsid w:val="00CF065D"/>
    <w:rsid w:val="00CF6769"/>
    <w:rsid w:val="00D005D1"/>
    <w:rsid w:val="00D06B10"/>
    <w:rsid w:val="00D14B20"/>
    <w:rsid w:val="00D17362"/>
    <w:rsid w:val="00D21779"/>
    <w:rsid w:val="00D279F8"/>
    <w:rsid w:val="00D302B1"/>
    <w:rsid w:val="00D40086"/>
    <w:rsid w:val="00D431F2"/>
    <w:rsid w:val="00D43DC2"/>
    <w:rsid w:val="00D4429E"/>
    <w:rsid w:val="00D442B1"/>
    <w:rsid w:val="00D447EF"/>
    <w:rsid w:val="00D464D2"/>
    <w:rsid w:val="00D4668D"/>
    <w:rsid w:val="00D47416"/>
    <w:rsid w:val="00D521FB"/>
    <w:rsid w:val="00D5222D"/>
    <w:rsid w:val="00D5432F"/>
    <w:rsid w:val="00D56F9F"/>
    <w:rsid w:val="00D57C64"/>
    <w:rsid w:val="00D6097C"/>
    <w:rsid w:val="00D63167"/>
    <w:rsid w:val="00D67E16"/>
    <w:rsid w:val="00D7269E"/>
    <w:rsid w:val="00D74F59"/>
    <w:rsid w:val="00D86EF2"/>
    <w:rsid w:val="00D921BE"/>
    <w:rsid w:val="00DA17CA"/>
    <w:rsid w:val="00DA4A94"/>
    <w:rsid w:val="00DB06F3"/>
    <w:rsid w:val="00DB23B8"/>
    <w:rsid w:val="00DB51B7"/>
    <w:rsid w:val="00DB5C13"/>
    <w:rsid w:val="00DB6406"/>
    <w:rsid w:val="00DC6A59"/>
    <w:rsid w:val="00DC77A5"/>
    <w:rsid w:val="00DD2E58"/>
    <w:rsid w:val="00DD56B7"/>
    <w:rsid w:val="00DD70A7"/>
    <w:rsid w:val="00DE708D"/>
    <w:rsid w:val="00DF0F7E"/>
    <w:rsid w:val="00DF34CE"/>
    <w:rsid w:val="00DF62AC"/>
    <w:rsid w:val="00E0070D"/>
    <w:rsid w:val="00E0174D"/>
    <w:rsid w:val="00E1209E"/>
    <w:rsid w:val="00E121CA"/>
    <w:rsid w:val="00E13430"/>
    <w:rsid w:val="00E15702"/>
    <w:rsid w:val="00E22D31"/>
    <w:rsid w:val="00E24990"/>
    <w:rsid w:val="00E24FBB"/>
    <w:rsid w:val="00E261CA"/>
    <w:rsid w:val="00E347CE"/>
    <w:rsid w:val="00E358C5"/>
    <w:rsid w:val="00E376A8"/>
    <w:rsid w:val="00E4050A"/>
    <w:rsid w:val="00E42CFF"/>
    <w:rsid w:val="00E7371F"/>
    <w:rsid w:val="00E76053"/>
    <w:rsid w:val="00E760A6"/>
    <w:rsid w:val="00E760CA"/>
    <w:rsid w:val="00E76EA5"/>
    <w:rsid w:val="00E804D6"/>
    <w:rsid w:val="00E826D5"/>
    <w:rsid w:val="00E83382"/>
    <w:rsid w:val="00E86F1F"/>
    <w:rsid w:val="00E90E75"/>
    <w:rsid w:val="00E91256"/>
    <w:rsid w:val="00E92A6F"/>
    <w:rsid w:val="00E946CF"/>
    <w:rsid w:val="00E96B2C"/>
    <w:rsid w:val="00EA2098"/>
    <w:rsid w:val="00EC1453"/>
    <w:rsid w:val="00ED10B9"/>
    <w:rsid w:val="00ED494E"/>
    <w:rsid w:val="00EF393F"/>
    <w:rsid w:val="00EF7E02"/>
    <w:rsid w:val="00F1448F"/>
    <w:rsid w:val="00F24350"/>
    <w:rsid w:val="00F25EA4"/>
    <w:rsid w:val="00F355BF"/>
    <w:rsid w:val="00F51896"/>
    <w:rsid w:val="00F54981"/>
    <w:rsid w:val="00F5627E"/>
    <w:rsid w:val="00F6003A"/>
    <w:rsid w:val="00F6063B"/>
    <w:rsid w:val="00F611B7"/>
    <w:rsid w:val="00F65C3D"/>
    <w:rsid w:val="00F71146"/>
    <w:rsid w:val="00F718EA"/>
    <w:rsid w:val="00F72C04"/>
    <w:rsid w:val="00F81364"/>
    <w:rsid w:val="00F81604"/>
    <w:rsid w:val="00F82910"/>
    <w:rsid w:val="00F85E1C"/>
    <w:rsid w:val="00F959AE"/>
    <w:rsid w:val="00F97213"/>
    <w:rsid w:val="00FA0025"/>
    <w:rsid w:val="00FA447A"/>
    <w:rsid w:val="00FA634E"/>
    <w:rsid w:val="00FA7364"/>
    <w:rsid w:val="00FB4EB3"/>
    <w:rsid w:val="00FC47CB"/>
    <w:rsid w:val="00FD1979"/>
    <w:rsid w:val="00FE466B"/>
    <w:rsid w:val="00FE48E9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82910"/>
    <w:rPr>
      <w:bCs/>
      <w:sz w:val="28"/>
      <w:szCs w:val="28"/>
    </w:rPr>
  </w:style>
  <w:style w:type="paragraph" w:styleId="1">
    <w:name w:val="heading 1"/>
    <w:basedOn w:val="a0"/>
    <w:next w:val="a0"/>
    <w:link w:val="10"/>
    <w:qFormat/>
    <w:rsid w:val="00F82910"/>
    <w:pPr>
      <w:keepNext/>
      <w:jc w:val="center"/>
      <w:outlineLvl w:val="0"/>
    </w:pPr>
    <w:rPr>
      <w:bCs w:val="0"/>
      <w:szCs w:val="20"/>
    </w:rPr>
  </w:style>
  <w:style w:type="paragraph" w:styleId="2">
    <w:name w:val="heading 2"/>
    <w:basedOn w:val="a0"/>
    <w:next w:val="a0"/>
    <w:link w:val="20"/>
    <w:qFormat/>
    <w:rsid w:val="00F82910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paragraph" w:styleId="4">
    <w:name w:val="heading 4"/>
    <w:basedOn w:val="a0"/>
    <w:next w:val="a0"/>
    <w:link w:val="40"/>
    <w:qFormat/>
    <w:rsid w:val="007078E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7078EC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4925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locked/>
    <w:rsid w:val="004925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locked/>
    <w:rsid w:val="00BF30F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locked/>
    <w:rsid w:val="00BF30FE"/>
    <w:rPr>
      <w:rFonts w:cs="Times New Roman"/>
      <w:b/>
      <w:i/>
      <w:sz w:val="26"/>
    </w:rPr>
  </w:style>
  <w:style w:type="paragraph" w:styleId="a4">
    <w:name w:val="Body Text"/>
    <w:basedOn w:val="a0"/>
    <w:link w:val="a5"/>
    <w:rsid w:val="00F82910"/>
  </w:style>
  <w:style w:type="character" w:customStyle="1" w:styleId="a5">
    <w:name w:val="Основной текст Знак"/>
    <w:basedOn w:val="a1"/>
    <w:link w:val="a4"/>
    <w:locked/>
    <w:rsid w:val="00BF30FE"/>
    <w:rPr>
      <w:rFonts w:cs="Times New Roman"/>
      <w:sz w:val="28"/>
    </w:rPr>
  </w:style>
  <w:style w:type="paragraph" w:styleId="a6">
    <w:name w:val="Body Text Indent"/>
    <w:basedOn w:val="a0"/>
    <w:link w:val="a7"/>
    <w:rsid w:val="00F82910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locked/>
    <w:rsid w:val="004925EC"/>
    <w:rPr>
      <w:rFonts w:cs="Times New Roman"/>
      <w:bCs/>
      <w:sz w:val="28"/>
      <w:szCs w:val="28"/>
    </w:rPr>
  </w:style>
  <w:style w:type="paragraph" w:customStyle="1" w:styleId="Preformatted">
    <w:name w:val="Preformatted"/>
    <w:basedOn w:val="a0"/>
    <w:rsid w:val="00F829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a">
    <w:name w:val="! Перечни начало"/>
    <w:basedOn w:val="a0"/>
    <w:rsid w:val="00F82910"/>
    <w:pPr>
      <w:numPr>
        <w:numId w:val="1"/>
      </w:numPr>
    </w:pPr>
    <w:rPr>
      <w:bCs w:val="0"/>
      <w:sz w:val="24"/>
      <w:szCs w:val="24"/>
    </w:rPr>
  </w:style>
  <w:style w:type="table" w:styleId="a8">
    <w:name w:val="Table Grid"/>
    <w:basedOn w:val="a2"/>
    <w:rsid w:val="00F8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829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21"/>
    <w:basedOn w:val="a0"/>
    <w:rsid w:val="00F82910"/>
    <w:pPr>
      <w:ind w:firstLine="851"/>
      <w:jc w:val="both"/>
    </w:pPr>
    <w:rPr>
      <w:bCs w:val="0"/>
      <w:szCs w:val="20"/>
    </w:rPr>
  </w:style>
  <w:style w:type="paragraph" w:styleId="22">
    <w:name w:val="Body Text 2"/>
    <w:basedOn w:val="a0"/>
    <w:link w:val="23"/>
    <w:rsid w:val="00F82910"/>
    <w:pPr>
      <w:spacing w:after="120" w:line="480" w:lineRule="auto"/>
    </w:pPr>
    <w:rPr>
      <w:bCs w:val="0"/>
      <w:sz w:val="24"/>
      <w:szCs w:val="24"/>
    </w:rPr>
  </w:style>
  <w:style w:type="character" w:customStyle="1" w:styleId="23">
    <w:name w:val="Основной текст 2 Знак"/>
    <w:basedOn w:val="a1"/>
    <w:link w:val="22"/>
    <w:semiHidden/>
    <w:locked/>
    <w:rsid w:val="004925EC"/>
    <w:rPr>
      <w:rFonts w:cs="Times New Roman"/>
      <w:bCs/>
      <w:sz w:val="28"/>
      <w:szCs w:val="28"/>
    </w:rPr>
  </w:style>
  <w:style w:type="paragraph" w:customStyle="1" w:styleId="ConsPlusNormal">
    <w:name w:val="ConsPlusNormal"/>
    <w:rsid w:val="00F82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Indent 2"/>
    <w:basedOn w:val="a0"/>
    <w:link w:val="25"/>
    <w:rsid w:val="00F8291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semiHidden/>
    <w:locked/>
    <w:rsid w:val="004925EC"/>
    <w:rPr>
      <w:rFonts w:cs="Times New Roman"/>
      <w:bCs/>
      <w:sz w:val="28"/>
      <w:szCs w:val="28"/>
    </w:rPr>
  </w:style>
  <w:style w:type="paragraph" w:styleId="a9">
    <w:name w:val="footer"/>
    <w:basedOn w:val="a0"/>
    <w:link w:val="aa"/>
    <w:rsid w:val="00F82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locked/>
    <w:rsid w:val="004925EC"/>
    <w:rPr>
      <w:rFonts w:cs="Times New Roman"/>
      <w:bCs/>
      <w:sz w:val="28"/>
      <w:szCs w:val="28"/>
    </w:rPr>
  </w:style>
  <w:style w:type="character" w:styleId="ab">
    <w:name w:val="page number"/>
    <w:basedOn w:val="a1"/>
    <w:rsid w:val="00F82910"/>
    <w:rPr>
      <w:rFonts w:cs="Times New Roman"/>
    </w:rPr>
  </w:style>
  <w:style w:type="paragraph" w:styleId="ac">
    <w:name w:val="header"/>
    <w:basedOn w:val="a0"/>
    <w:link w:val="ad"/>
    <w:rsid w:val="00F829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semiHidden/>
    <w:locked/>
    <w:rsid w:val="004925EC"/>
    <w:rPr>
      <w:rFonts w:cs="Times New Roman"/>
      <w:bCs/>
      <w:sz w:val="28"/>
      <w:szCs w:val="28"/>
    </w:rPr>
  </w:style>
  <w:style w:type="paragraph" w:styleId="ae">
    <w:name w:val="Block Text"/>
    <w:basedOn w:val="a0"/>
    <w:rsid w:val="00F82910"/>
    <w:pPr>
      <w:widowControl w:val="0"/>
      <w:shd w:val="clear" w:color="auto" w:fill="FFFFFF"/>
      <w:autoSpaceDE w:val="0"/>
      <w:autoSpaceDN w:val="0"/>
      <w:adjustRightInd w:val="0"/>
      <w:ind w:left="709" w:right="-1580" w:hanging="709"/>
    </w:pPr>
    <w:rPr>
      <w:bCs w:val="0"/>
    </w:rPr>
  </w:style>
  <w:style w:type="paragraph" w:styleId="af">
    <w:name w:val="Balloon Text"/>
    <w:basedOn w:val="a0"/>
    <w:link w:val="af0"/>
    <w:semiHidden/>
    <w:rsid w:val="00676A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locked/>
    <w:rsid w:val="004925EC"/>
    <w:rPr>
      <w:rFonts w:cs="Times New Roman"/>
      <w:bCs/>
      <w:sz w:val="2"/>
    </w:rPr>
  </w:style>
  <w:style w:type="paragraph" w:customStyle="1" w:styleId="ConsNonformat">
    <w:name w:val="ConsNonformat"/>
    <w:rsid w:val="005300D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Iauiue">
    <w:name w:val="Iau?iue"/>
    <w:rsid w:val="007078EC"/>
  </w:style>
  <w:style w:type="paragraph" w:customStyle="1" w:styleId="ConsPlusNonformat">
    <w:name w:val="ConsPlusNonformat"/>
    <w:rsid w:val="00E826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"/>
    <w:basedOn w:val="a0"/>
    <w:rsid w:val="00E826D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A64FD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>SPecialiST RePack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Zer0</dc:creator>
  <cp:keywords/>
  <dc:description/>
  <cp:lastModifiedBy>Luda</cp:lastModifiedBy>
  <cp:revision>2</cp:revision>
  <cp:lastPrinted>2016-10-24T08:13:00Z</cp:lastPrinted>
  <dcterms:created xsi:type="dcterms:W3CDTF">2016-10-24T08:17:00Z</dcterms:created>
  <dcterms:modified xsi:type="dcterms:W3CDTF">2016-10-24T08:17:00Z</dcterms:modified>
</cp:coreProperties>
</file>