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22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  <w:r w:rsidRPr="006714D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-110490</wp:posOffset>
            </wp:positionV>
            <wp:extent cx="721360" cy="790575"/>
            <wp:effectExtent l="19050" t="0" r="2826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" cy="79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22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96C22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622037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2C403A">
        <w:rPr>
          <w:rFonts w:ascii="Times New Roman" w:hAnsi="Times New Roman"/>
          <w:b/>
          <w:bCs/>
          <w:spacing w:val="60"/>
          <w:sz w:val="28"/>
          <w:szCs w:val="28"/>
        </w:rPr>
        <w:t>ПОСТАНОВЛЕНИ</w:t>
      </w:r>
      <w:r>
        <w:rPr>
          <w:rFonts w:ascii="Times New Roman" w:hAnsi="Times New Roman"/>
          <w:b/>
          <w:bCs/>
          <w:spacing w:val="60"/>
          <w:sz w:val="28"/>
          <w:szCs w:val="28"/>
        </w:rPr>
        <w:t>Е</w:t>
      </w:r>
    </w:p>
    <w:p w:rsidR="00C96C22" w:rsidRPr="0041195C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r w:rsidR="00F94D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»</w:t>
      </w:r>
      <w:r w:rsidR="00F94D2A">
        <w:rPr>
          <w:rFonts w:ascii="Times New Roman" w:hAnsi="Times New Roman"/>
          <w:sz w:val="28"/>
          <w:szCs w:val="28"/>
        </w:rPr>
        <w:t xml:space="preserve">               </w:t>
      </w:r>
      <w:r w:rsidR="000E6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E0D56" w:rsidRPr="006E0D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403A">
        <w:rPr>
          <w:rFonts w:ascii="Times New Roman" w:hAnsi="Times New Roman"/>
          <w:sz w:val="28"/>
          <w:szCs w:val="28"/>
        </w:rPr>
        <w:t>№</w:t>
      </w:r>
      <w:r w:rsidR="00F94D2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C96C22" w:rsidRPr="0041195C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</w:p>
    <w:p w:rsidR="00C96C22" w:rsidRPr="00E42603" w:rsidRDefault="00F94D2A" w:rsidP="000C3639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22" w:rsidRPr="00E4260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0C3639" w:rsidRPr="00C01BCF" w:rsidRDefault="00C96C22" w:rsidP="00153817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03">
        <w:rPr>
          <w:rFonts w:ascii="Times New Roman" w:hAnsi="Times New Roman" w:cs="Times New Roman"/>
          <w:b/>
          <w:sz w:val="28"/>
          <w:szCs w:val="28"/>
        </w:rPr>
        <w:t>«Модернизация объектов коммунальной инфраструктуры и поддер</w:t>
      </w:r>
      <w:r w:rsidRPr="00E42603">
        <w:rPr>
          <w:rFonts w:ascii="Times New Roman" w:hAnsi="Times New Roman" w:cs="Times New Roman"/>
          <w:b/>
          <w:sz w:val="28"/>
          <w:szCs w:val="28"/>
        </w:rPr>
        <w:t>ж</w:t>
      </w:r>
      <w:r w:rsidRPr="00E42603">
        <w:rPr>
          <w:rFonts w:ascii="Times New Roman" w:hAnsi="Times New Roman" w:cs="Times New Roman"/>
          <w:b/>
          <w:sz w:val="28"/>
          <w:szCs w:val="28"/>
        </w:rPr>
        <w:t xml:space="preserve">ка жилищно-коммунального хозяйства на территории  Таштагольского </w:t>
      </w:r>
      <w:r w:rsidR="00B05CFB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района» </w:t>
      </w:r>
      <w:r w:rsidR="00B05CFB" w:rsidRPr="00FA107E">
        <w:rPr>
          <w:rFonts w:ascii="Times New Roman" w:hAnsi="Times New Roman" w:cs="Times New Roman"/>
          <w:b/>
          <w:sz w:val="28"/>
          <w:szCs w:val="28"/>
        </w:rPr>
        <w:t>на 202</w:t>
      </w:r>
      <w:r w:rsidR="006E0D56" w:rsidRPr="006E0D56">
        <w:rPr>
          <w:rFonts w:ascii="Times New Roman" w:hAnsi="Times New Roman" w:cs="Times New Roman"/>
          <w:b/>
          <w:sz w:val="28"/>
          <w:szCs w:val="28"/>
        </w:rPr>
        <w:t>5</w:t>
      </w:r>
      <w:r w:rsidR="00AD010E" w:rsidRPr="00FA107E">
        <w:rPr>
          <w:rFonts w:ascii="Times New Roman" w:hAnsi="Times New Roman" w:cs="Times New Roman"/>
          <w:b/>
          <w:sz w:val="28"/>
          <w:szCs w:val="28"/>
        </w:rPr>
        <w:t>-202</w:t>
      </w:r>
      <w:r w:rsidR="006E0D56" w:rsidRPr="006E0D56">
        <w:rPr>
          <w:rFonts w:ascii="Times New Roman" w:hAnsi="Times New Roman" w:cs="Times New Roman"/>
          <w:b/>
          <w:sz w:val="28"/>
          <w:szCs w:val="28"/>
        </w:rPr>
        <w:t>7</w:t>
      </w:r>
      <w:r w:rsidRPr="00FA107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96C22" w:rsidRPr="00691D64" w:rsidRDefault="00C96C22" w:rsidP="000C3639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E42603">
        <w:rPr>
          <w:rFonts w:ascii="Times New Roman" w:hAnsi="Times New Roman" w:cs="Times New Roman"/>
          <w:sz w:val="28"/>
          <w:szCs w:val="28"/>
        </w:rPr>
        <w:t>е</w:t>
      </w:r>
      <w:r w:rsidRPr="00E42603">
        <w:rPr>
          <w:rFonts w:ascii="Times New Roman" w:hAnsi="Times New Roman" w:cs="Times New Roman"/>
          <w:sz w:val="28"/>
          <w:szCs w:val="28"/>
        </w:rPr>
        <w:t>рации», статьей 179 Бюджетного кодекса Российской Федерации, руков</w:t>
      </w:r>
      <w:r w:rsidRPr="00E42603">
        <w:rPr>
          <w:rFonts w:ascii="Times New Roman" w:hAnsi="Times New Roman" w:cs="Times New Roman"/>
          <w:sz w:val="28"/>
          <w:szCs w:val="28"/>
        </w:rPr>
        <w:t>о</w:t>
      </w:r>
      <w:r w:rsidRPr="00E42603">
        <w:rPr>
          <w:rFonts w:ascii="Times New Roman" w:hAnsi="Times New Roman" w:cs="Times New Roman"/>
          <w:sz w:val="28"/>
          <w:szCs w:val="28"/>
        </w:rPr>
        <w:t xml:space="preserve">дствуясь  Уставом Таштагольского муниципального района и в целях </w:t>
      </w:r>
      <w:r w:rsidRPr="00E42603">
        <w:rPr>
          <w:rFonts w:ascii="Times New Roman" w:hAnsi="Times New Roman" w:cs="Times New Roman"/>
          <w:bCs/>
          <w:sz w:val="28"/>
          <w:szCs w:val="28"/>
        </w:rPr>
        <w:t>обесп</w:t>
      </w:r>
      <w:r w:rsidRPr="00E42603">
        <w:rPr>
          <w:rFonts w:ascii="Times New Roman" w:hAnsi="Times New Roman" w:cs="Times New Roman"/>
          <w:bCs/>
          <w:sz w:val="28"/>
          <w:szCs w:val="28"/>
        </w:rPr>
        <w:t>е</w:t>
      </w:r>
      <w:r w:rsidRPr="00E42603">
        <w:rPr>
          <w:rFonts w:ascii="Times New Roman" w:hAnsi="Times New Roman" w:cs="Times New Roman"/>
          <w:bCs/>
          <w:sz w:val="28"/>
          <w:szCs w:val="28"/>
        </w:rPr>
        <w:t>чения надежности работы систем питьевого водоснабжения и водоотведения, уменьшения объемов сброса загрязненных сточных вод в поверхностные во</w:t>
      </w:r>
      <w:r w:rsidRPr="00E42603">
        <w:rPr>
          <w:rFonts w:ascii="Times New Roman" w:hAnsi="Times New Roman" w:cs="Times New Roman"/>
          <w:bCs/>
          <w:sz w:val="28"/>
          <w:szCs w:val="28"/>
        </w:rPr>
        <w:t>д</w:t>
      </w:r>
      <w:r w:rsidRPr="00E42603">
        <w:rPr>
          <w:rFonts w:ascii="Times New Roman" w:hAnsi="Times New Roman" w:cs="Times New Roman"/>
          <w:bCs/>
          <w:sz w:val="28"/>
          <w:szCs w:val="28"/>
        </w:rPr>
        <w:t>ные источники, создания благоприятных условий для проживания, обеспеч</w:t>
      </w:r>
      <w:r w:rsidRPr="00E42603">
        <w:rPr>
          <w:rFonts w:ascii="Times New Roman" w:hAnsi="Times New Roman" w:cs="Times New Roman"/>
          <w:bCs/>
          <w:sz w:val="28"/>
          <w:szCs w:val="28"/>
        </w:rPr>
        <w:t>е</w:t>
      </w:r>
      <w:r w:rsidRPr="00E42603">
        <w:rPr>
          <w:rFonts w:ascii="Times New Roman" w:hAnsi="Times New Roman" w:cs="Times New Roman"/>
          <w:bCs/>
          <w:sz w:val="28"/>
          <w:szCs w:val="28"/>
        </w:rPr>
        <w:t>ния стабильным теплоснабжением населения и объектов</w:t>
      </w:r>
      <w:proofErr w:type="gramEnd"/>
      <w:r w:rsidRPr="00E42603">
        <w:rPr>
          <w:rFonts w:ascii="Times New Roman" w:hAnsi="Times New Roman" w:cs="Times New Roman"/>
          <w:bCs/>
          <w:sz w:val="28"/>
          <w:szCs w:val="28"/>
        </w:rPr>
        <w:t xml:space="preserve"> социальной сферы Таштагольского </w:t>
      </w:r>
      <w:r w:rsidRPr="00DD12B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DD12BF">
        <w:rPr>
          <w:rFonts w:ascii="Times New Roman" w:hAnsi="Times New Roman" w:cs="Times New Roman"/>
          <w:sz w:val="28"/>
          <w:szCs w:val="28"/>
        </w:rPr>
        <w:t xml:space="preserve"> к 202</w:t>
      </w:r>
      <w:r w:rsidR="006E0D56" w:rsidRPr="006E0D56">
        <w:rPr>
          <w:rFonts w:ascii="Times New Roman" w:hAnsi="Times New Roman" w:cs="Times New Roman"/>
          <w:sz w:val="28"/>
          <w:szCs w:val="28"/>
        </w:rPr>
        <w:t>7</w:t>
      </w:r>
      <w:r w:rsidRPr="00DD12BF">
        <w:rPr>
          <w:rFonts w:ascii="Times New Roman" w:hAnsi="Times New Roman" w:cs="Times New Roman"/>
          <w:sz w:val="28"/>
          <w:szCs w:val="28"/>
        </w:rPr>
        <w:t xml:space="preserve"> году, администрация </w:t>
      </w:r>
      <w:proofErr w:type="spellStart"/>
      <w:r w:rsidRPr="00DD12BF">
        <w:rPr>
          <w:rFonts w:ascii="Times New Roman" w:hAnsi="Times New Roman" w:cs="Times New Roman"/>
          <w:sz w:val="28"/>
          <w:szCs w:val="28"/>
        </w:rPr>
        <w:t>Ташт</w:t>
      </w:r>
      <w:r w:rsidRPr="00DD12BF">
        <w:rPr>
          <w:rFonts w:ascii="Times New Roman" w:hAnsi="Times New Roman" w:cs="Times New Roman"/>
          <w:sz w:val="28"/>
          <w:szCs w:val="28"/>
        </w:rPr>
        <w:t>а</w:t>
      </w:r>
      <w:r w:rsidRPr="00DD12BF">
        <w:rPr>
          <w:rFonts w:ascii="Times New Roman" w:hAnsi="Times New Roman" w:cs="Times New Roman"/>
          <w:sz w:val="28"/>
          <w:szCs w:val="28"/>
        </w:rPr>
        <w:t>гольского</w:t>
      </w:r>
      <w:proofErr w:type="spellEnd"/>
      <w:r w:rsidRPr="00E42603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C96C22" w:rsidRPr="00225399" w:rsidRDefault="00900CDE" w:rsidP="000C3639">
      <w:pPr>
        <w:pStyle w:val="ConsPlusNormal"/>
        <w:widowControl/>
        <w:numPr>
          <w:ilvl w:val="0"/>
          <w:numId w:val="1"/>
        </w:num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594">
        <w:rPr>
          <w:rFonts w:ascii="Times New Roman" w:hAnsi="Times New Roman" w:cs="Times New Roman"/>
          <w:sz w:val="28"/>
          <w:szCs w:val="28"/>
        </w:rPr>
        <w:t xml:space="preserve"> Утвердить муниципальную программу</w:t>
      </w:r>
      <w:r w:rsidR="00C96C22" w:rsidRPr="00E42603">
        <w:rPr>
          <w:rFonts w:ascii="Times New Roman" w:hAnsi="Times New Roman" w:cs="Times New Roman"/>
          <w:sz w:val="28"/>
          <w:szCs w:val="28"/>
        </w:rPr>
        <w:t xml:space="preserve"> «Модернизация объектов ко</w:t>
      </w:r>
      <w:r w:rsidR="00C96C22" w:rsidRPr="00E42603">
        <w:rPr>
          <w:rFonts w:ascii="Times New Roman" w:hAnsi="Times New Roman" w:cs="Times New Roman"/>
          <w:sz w:val="28"/>
          <w:szCs w:val="28"/>
        </w:rPr>
        <w:t>м</w:t>
      </w:r>
      <w:r w:rsidR="00C96C22" w:rsidRPr="00E42603">
        <w:rPr>
          <w:rFonts w:ascii="Times New Roman" w:hAnsi="Times New Roman" w:cs="Times New Roman"/>
          <w:sz w:val="28"/>
          <w:szCs w:val="28"/>
        </w:rPr>
        <w:t xml:space="preserve">мунальной инфраструктуры и поддержка жилищно-коммунального хозяйства на территории  Таштагольского </w:t>
      </w:r>
      <w:r w:rsidR="00DF0785">
        <w:rPr>
          <w:rFonts w:ascii="Times New Roman" w:hAnsi="Times New Roman" w:cs="Times New Roman"/>
          <w:sz w:val="28"/>
          <w:szCs w:val="28"/>
        </w:rPr>
        <w:t xml:space="preserve"> муниципального  района» на </w:t>
      </w:r>
      <w:r w:rsidR="00DF0785" w:rsidRPr="00225399">
        <w:rPr>
          <w:rFonts w:ascii="Times New Roman" w:hAnsi="Times New Roman" w:cs="Times New Roman"/>
          <w:sz w:val="28"/>
          <w:szCs w:val="28"/>
        </w:rPr>
        <w:t>202</w:t>
      </w:r>
      <w:r w:rsidR="006E0D56" w:rsidRPr="006E0D56">
        <w:rPr>
          <w:rFonts w:ascii="Times New Roman" w:hAnsi="Times New Roman" w:cs="Times New Roman"/>
          <w:sz w:val="28"/>
          <w:szCs w:val="28"/>
        </w:rPr>
        <w:t>5</w:t>
      </w:r>
      <w:r w:rsidR="006E0D56">
        <w:rPr>
          <w:rFonts w:ascii="Times New Roman" w:hAnsi="Times New Roman" w:cs="Times New Roman"/>
          <w:sz w:val="28"/>
          <w:szCs w:val="28"/>
        </w:rPr>
        <w:t>-202</w:t>
      </w:r>
      <w:r w:rsidR="006E0D56" w:rsidRPr="006E0D56">
        <w:rPr>
          <w:rFonts w:ascii="Times New Roman" w:hAnsi="Times New Roman" w:cs="Times New Roman"/>
          <w:sz w:val="28"/>
          <w:szCs w:val="28"/>
        </w:rPr>
        <w:t>7</w:t>
      </w:r>
      <w:r w:rsidR="00C96C22" w:rsidRPr="00225399">
        <w:rPr>
          <w:rFonts w:ascii="Times New Roman" w:hAnsi="Times New Roman" w:cs="Times New Roman"/>
          <w:sz w:val="28"/>
          <w:szCs w:val="28"/>
        </w:rPr>
        <w:t xml:space="preserve"> г</w:t>
      </w:r>
      <w:r w:rsidR="00C96C22" w:rsidRPr="00225399">
        <w:rPr>
          <w:rFonts w:ascii="Times New Roman" w:hAnsi="Times New Roman" w:cs="Times New Roman"/>
          <w:sz w:val="28"/>
          <w:szCs w:val="28"/>
        </w:rPr>
        <w:t>о</w:t>
      </w:r>
      <w:r w:rsidR="00C96C22" w:rsidRPr="00225399">
        <w:rPr>
          <w:rFonts w:ascii="Times New Roman" w:hAnsi="Times New Roman" w:cs="Times New Roman"/>
          <w:sz w:val="28"/>
          <w:szCs w:val="28"/>
        </w:rPr>
        <w:t xml:space="preserve">ды», </w:t>
      </w:r>
      <w:r w:rsidR="00B63BCF" w:rsidRPr="0022539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</w:t>
      </w:r>
      <w:r w:rsidR="00C96C22" w:rsidRPr="00225399">
        <w:rPr>
          <w:rFonts w:ascii="Times New Roman" w:hAnsi="Times New Roman" w:cs="Times New Roman"/>
          <w:sz w:val="28"/>
          <w:szCs w:val="28"/>
        </w:rPr>
        <w:t>:</w:t>
      </w:r>
    </w:p>
    <w:p w:rsidR="00C96C22" w:rsidRPr="002C403A" w:rsidRDefault="00C96C22" w:rsidP="000C3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2.Пресс-секретарю Главы </w:t>
      </w:r>
      <w:proofErr w:type="spellStart"/>
      <w:r w:rsidRPr="002C403A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 муниципального района (</w:t>
      </w:r>
      <w:r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) </w:t>
      </w:r>
      <w:r w:rsidR="00253127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253127">
        <w:rPr>
          <w:rFonts w:ascii="Times New Roman" w:hAnsi="Times New Roman"/>
          <w:sz w:val="28"/>
          <w:szCs w:val="28"/>
        </w:rPr>
        <w:t>Красная</w:t>
      </w:r>
      <w:proofErr w:type="gramEnd"/>
      <w:r w:rsidR="00253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127">
        <w:rPr>
          <w:rFonts w:ascii="Times New Roman" w:hAnsi="Times New Roman"/>
          <w:sz w:val="28"/>
          <w:szCs w:val="28"/>
        </w:rPr>
        <w:t>Шория</w:t>
      </w:r>
      <w:proofErr w:type="spellEnd"/>
      <w:r w:rsidR="00253127">
        <w:rPr>
          <w:rFonts w:ascii="Times New Roman" w:hAnsi="Times New Roman"/>
          <w:sz w:val="28"/>
          <w:szCs w:val="28"/>
        </w:rPr>
        <w:t xml:space="preserve">» 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>разместить на официальном сайте администрации Таштагольск</w:t>
      </w:r>
      <w:r w:rsidRPr="002C403A">
        <w:rPr>
          <w:rFonts w:ascii="Times New Roman" w:hAnsi="Times New Roman"/>
          <w:sz w:val="28"/>
          <w:szCs w:val="28"/>
        </w:rPr>
        <w:t>о</w:t>
      </w:r>
      <w:r w:rsidRPr="002C403A">
        <w:rPr>
          <w:rFonts w:ascii="Times New Roman" w:hAnsi="Times New Roman"/>
          <w:sz w:val="28"/>
          <w:szCs w:val="28"/>
        </w:rPr>
        <w:t xml:space="preserve">го муниципального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2C403A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«И</w:t>
      </w:r>
      <w:r w:rsidRPr="002C403A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</w:t>
      </w:r>
      <w:r w:rsidRPr="002C403A">
        <w:rPr>
          <w:rFonts w:ascii="Times New Roman" w:hAnsi="Times New Roman"/>
          <w:sz w:val="28"/>
          <w:szCs w:val="28"/>
        </w:rPr>
        <w:t>.</w:t>
      </w:r>
    </w:p>
    <w:p w:rsidR="00C96C22" w:rsidRPr="002C403A" w:rsidRDefault="00C96C22" w:rsidP="000C3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C40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403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2C403A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36C43">
        <w:rPr>
          <w:rFonts w:ascii="Times New Roman" w:hAnsi="Times New Roman"/>
          <w:sz w:val="28"/>
          <w:szCs w:val="28"/>
        </w:rPr>
        <w:t>по ЖКХ  А.П. Стариков</w:t>
      </w:r>
      <w:r w:rsidR="00A04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00CDE" w:rsidRDefault="00C96C22" w:rsidP="000C3639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r w:rsidRPr="00BB2B62">
        <w:rPr>
          <w:sz w:val="28"/>
          <w:szCs w:val="28"/>
        </w:rPr>
        <w:t>4</w:t>
      </w:r>
      <w:r w:rsidRPr="002C403A">
        <w:rPr>
          <w:sz w:val="28"/>
          <w:szCs w:val="28"/>
        </w:rPr>
        <w:t xml:space="preserve">. </w:t>
      </w:r>
      <w:r w:rsidR="00900CDE">
        <w:rPr>
          <w:sz w:val="28"/>
          <w:szCs w:val="28"/>
        </w:rPr>
        <w:t xml:space="preserve">Настоящее постановление вступает в силу с момента </w:t>
      </w:r>
      <w:r w:rsidR="00253127" w:rsidRPr="00253127">
        <w:rPr>
          <w:snapToGrid w:val="0"/>
          <w:sz w:val="28"/>
          <w:szCs w:val="28"/>
        </w:rPr>
        <w:t>его официального опубликования</w:t>
      </w:r>
      <w:r w:rsidR="000C6F42">
        <w:rPr>
          <w:snapToGrid w:val="0"/>
          <w:sz w:val="28"/>
          <w:szCs w:val="28"/>
        </w:rPr>
        <w:t xml:space="preserve"> </w:t>
      </w:r>
      <w:r w:rsidR="00900CDE" w:rsidRPr="00253127">
        <w:rPr>
          <w:sz w:val="28"/>
          <w:szCs w:val="28"/>
        </w:rPr>
        <w:t>и распространяет свое</w:t>
      </w:r>
      <w:r w:rsidR="00900CDE">
        <w:rPr>
          <w:sz w:val="28"/>
          <w:szCs w:val="28"/>
        </w:rPr>
        <w:t xml:space="preserve"> действие на правоо</w:t>
      </w:r>
      <w:r w:rsidR="006E0D56">
        <w:rPr>
          <w:sz w:val="28"/>
          <w:szCs w:val="28"/>
        </w:rPr>
        <w:t>тношения, возникшие с 01.01.202</w:t>
      </w:r>
      <w:r w:rsidR="006E0D56" w:rsidRPr="006E0D56">
        <w:rPr>
          <w:sz w:val="28"/>
          <w:szCs w:val="28"/>
        </w:rPr>
        <w:t>5</w:t>
      </w:r>
      <w:r w:rsidR="00900CDE">
        <w:rPr>
          <w:sz w:val="28"/>
          <w:szCs w:val="28"/>
        </w:rPr>
        <w:t>г.</w:t>
      </w:r>
    </w:p>
    <w:p w:rsidR="00253127" w:rsidRPr="00153817" w:rsidRDefault="00C96C22" w:rsidP="00153817">
      <w:pPr>
        <w:pStyle w:val="a3"/>
        <w:suppressAutoHyphens/>
        <w:spacing w:after="0"/>
        <w:ind w:firstLine="567"/>
        <w:jc w:val="both"/>
        <w:rPr>
          <w:snapToGrid w:val="0"/>
          <w:sz w:val="28"/>
          <w:szCs w:val="28"/>
        </w:rPr>
      </w:pPr>
      <w:r w:rsidRPr="007E6863">
        <w:rPr>
          <w:snapToGrid w:val="0"/>
          <w:sz w:val="28"/>
          <w:szCs w:val="28"/>
        </w:rPr>
        <w:t xml:space="preserve"> </w:t>
      </w:r>
    </w:p>
    <w:p w:rsidR="00C96C22" w:rsidRPr="004D59FB" w:rsidRDefault="00C96C22" w:rsidP="000C3639">
      <w:pPr>
        <w:pStyle w:val="a3"/>
        <w:suppressAutoHyphens/>
        <w:spacing w:after="0"/>
        <w:jc w:val="both"/>
        <w:rPr>
          <w:b/>
          <w:sz w:val="28"/>
          <w:szCs w:val="28"/>
        </w:rPr>
      </w:pPr>
      <w:r w:rsidRPr="004D59FB">
        <w:rPr>
          <w:b/>
          <w:sz w:val="28"/>
          <w:szCs w:val="28"/>
        </w:rPr>
        <w:t xml:space="preserve">Глава Таштагольского </w:t>
      </w:r>
    </w:p>
    <w:p w:rsidR="00C96C22" w:rsidRPr="004D59FB" w:rsidRDefault="00C96C22" w:rsidP="000C3639">
      <w:pPr>
        <w:pStyle w:val="a3"/>
        <w:suppressAutoHyphens/>
        <w:spacing w:after="0"/>
        <w:jc w:val="both"/>
        <w:rPr>
          <w:b/>
          <w:sz w:val="28"/>
          <w:szCs w:val="28"/>
        </w:rPr>
      </w:pPr>
      <w:r w:rsidRPr="004D59FB">
        <w:rPr>
          <w:b/>
          <w:sz w:val="28"/>
          <w:szCs w:val="28"/>
        </w:rPr>
        <w:t>муниципального района</w:t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4D59F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 Г. Орлов</w:t>
      </w:r>
    </w:p>
    <w:p w:rsidR="00136D13" w:rsidRPr="006443C3" w:rsidRDefault="00136D13" w:rsidP="001F4690">
      <w:pPr>
        <w:spacing w:after="0"/>
        <w:jc w:val="right"/>
      </w:pPr>
      <w:r>
        <w:br w:type="page"/>
      </w:r>
      <w:r w:rsidR="006443C3" w:rsidRPr="00C01BCF">
        <w:lastRenderedPageBreak/>
        <w:t xml:space="preserve">          </w:t>
      </w:r>
      <w:r w:rsidRPr="00CF696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136D13" w:rsidRPr="00CF696A" w:rsidRDefault="00136D13" w:rsidP="006443C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36D13" w:rsidRPr="00CF696A" w:rsidRDefault="00136D13" w:rsidP="006443C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F696A">
        <w:rPr>
          <w:rFonts w:ascii="Times New Roman" w:hAnsi="Times New Roman"/>
          <w:sz w:val="28"/>
          <w:szCs w:val="28"/>
        </w:rPr>
        <w:t xml:space="preserve">дминистрации Таштагольского </w:t>
      </w:r>
    </w:p>
    <w:p w:rsidR="00136D13" w:rsidRPr="00CF696A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>муниципального района</w:t>
      </w:r>
    </w:p>
    <w:p w:rsidR="000E6017" w:rsidRDefault="00136D13" w:rsidP="000E60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 xml:space="preserve"> </w:t>
      </w:r>
      <w:r w:rsidR="000E6017" w:rsidRPr="002C403A">
        <w:rPr>
          <w:rFonts w:ascii="Times New Roman" w:hAnsi="Times New Roman"/>
          <w:sz w:val="28"/>
          <w:szCs w:val="28"/>
        </w:rPr>
        <w:t xml:space="preserve">от  </w:t>
      </w:r>
      <w:r w:rsidR="00900CDE">
        <w:rPr>
          <w:rFonts w:ascii="Times New Roman" w:hAnsi="Times New Roman"/>
          <w:sz w:val="28"/>
          <w:szCs w:val="28"/>
        </w:rPr>
        <w:t>«   »</w:t>
      </w:r>
      <w:r w:rsidR="006D24C2">
        <w:rPr>
          <w:rFonts w:ascii="Times New Roman" w:hAnsi="Times New Roman"/>
          <w:sz w:val="28"/>
          <w:szCs w:val="28"/>
        </w:rPr>
        <w:t xml:space="preserve">     </w:t>
      </w:r>
      <w:r w:rsidR="00900CDE">
        <w:rPr>
          <w:rFonts w:ascii="Times New Roman" w:hAnsi="Times New Roman"/>
          <w:sz w:val="28"/>
          <w:szCs w:val="28"/>
        </w:rPr>
        <w:t xml:space="preserve">       </w:t>
      </w:r>
      <w:r w:rsidR="000E6017">
        <w:rPr>
          <w:rFonts w:ascii="Times New Roman" w:hAnsi="Times New Roman"/>
          <w:sz w:val="28"/>
          <w:szCs w:val="28"/>
        </w:rPr>
        <w:t xml:space="preserve">  </w:t>
      </w:r>
      <w:r w:rsidR="000E6017" w:rsidRPr="002C403A">
        <w:rPr>
          <w:rFonts w:ascii="Times New Roman" w:hAnsi="Times New Roman"/>
          <w:sz w:val="28"/>
          <w:szCs w:val="28"/>
        </w:rPr>
        <w:t>20</w:t>
      </w:r>
      <w:r w:rsidR="00BC7A3A">
        <w:rPr>
          <w:rFonts w:ascii="Times New Roman" w:hAnsi="Times New Roman"/>
          <w:sz w:val="28"/>
          <w:szCs w:val="28"/>
        </w:rPr>
        <w:t>2</w:t>
      </w:r>
      <w:r w:rsidR="00BC7A3A" w:rsidRPr="00083098">
        <w:rPr>
          <w:rFonts w:ascii="Times New Roman" w:hAnsi="Times New Roman"/>
          <w:sz w:val="28"/>
          <w:szCs w:val="28"/>
        </w:rPr>
        <w:t>4</w:t>
      </w:r>
      <w:r w:rsidR="000E6017">
        <w:rPr>
          <w:rFonts w:ascii="Times New Roman" w:hAnsi="Times New Roman"/>
          <w:sz w:val="28"/>
          <w:szCs w:val="28"/>
        </w:rPr>
        <w:t xml:space="preserve">   </w:t>
      </w:r>
      <w:r w:rsidR="000E6017" w:rsidRPr="002C403A">
        <w:rPr>
          <w:rFonts w:ascii="Times New Roman" w:hAnsi="Times New Roman"/>
          <w:sz w:val="28"/>
          <w:szCs w:val="28"/>
        </w:rPr>
        <w:t>№</w:t>
      </w:r>
      <w:r w:rsidR="00900CDE">
        <w:rPr>
          <w:rFonts w:ascii="Times New Roman" w:hAnsi="Times New Roman"/>
          <w:sz w:val="28"/>
          <w:szCs w:val="28"/>
        </w:rPr>
        <w:t xml:space="preserve">     </w:t>
      </w:r>
      <w:r w:rsidR="000E6017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="000E60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36D13" w:rsidRPr="008974A5" w:rsidRDefault="00136D13" w:rsidP="000E6017">
      <w:pPr>
        <w:jc w:val="center"/>
        <w:rPr>
          <w:rStyle w:val="1"/>
          <w:bCs/>
          <w:szCs w:val="32"/>
        </w:rPr>
      </w:pPr>
      <w:r>
        <w:rPr>
          <w:rStyle w:val="1"/>
          <w:bCs/>
          <w:szCs w:val="32"/>
        </w:rPr>
        <w:t>Муниципальная программа</w:t>
      </w:r>
    </w:p>
    <w:p w:rsidR="00136D13" w:rsidRPr="008974A5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4A5">
        <w:rPr>
          <w:rFonts w:ascii="Times New Roman" w:hAnsi="Times New Roman"/>
          <w:b/>
          <w:sz w:val="28"/>
          <w:szCs w:val="28"/>
        </w:rPr>
        <w:t xml:space="preserve">«Модернизация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 </w:t>
      </w:r>
      <w:r w:rsidRPr="008974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BC7A3A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BC7A3A" w:rsidRPr="00BC7A3A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691D6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BC7A3A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BC7A3A" w:rsidRPr="00BC7A3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91D64" w:rsidRPr="00835C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CC9">
        <w:rPr>
          <w:rFonts w:ascii="Times New Roman" w:hAnsi="Times New Roman"/>
          <w:b/>
          <w:bCs/>
          <w:sz w:val="28"/>
          <w:szCs w:val="28"/>
          <w:lang w:eastAsia="ru-RU"/>
        </w:rPr>
        <w:t>годы.</w:t>
      </w:r>
    </w:p>
    <w:p w:rsidR="00136D13" w:rsidRPr="002C403A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136D13" w:rsidRPr="00756C08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Паспорт</w:t>
      </w:r>
    </w:p>
    <w:p w:rsidR="00136D13" w:rsidRPr="00756C08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6D13" w:rsidRPr="00756C08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73D97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и поддержка ж</w:t>
      </w:r>
      <w:r w:rsidRPr="00E73D97">
        <w:rPr>
          <w:rFonts w:ascii="Times New Roman" w:hAnsi="Times New Roman"/>
          <w:sz w:val="28"/>
          <w:szCs w:val="28"/>
        </w:rPr>
        <w:t>и</w:t>
      </w:r>
      <w:r w:rsidRPr="00E73D97">
        <w:rPr>
          <w:rFonts w:ascii="Times New Roman" w:hAnsi="Times New Roman"/>
          <w:sz w:val="28"/>
          <w:szCs w:val="28"/>
        </w:rPr>
        <w:t>лищно-коммунального хозяйства на территории  Таштагольского  муниц</w:t>
      </w:r>
      <w:r w:rsidRPr="00E73D97">
        <w:rPr>
          <w:rFonts w:ascii="Times New Roman" w:hAnsi="Times New Roman"/>
          <w:sz w:val="28"/>
          <w:szCs w:val="28"/>
        </w:rPr>
        <w:t>и</w:t>
      </w:r>
      <w:r w:rsidRPr="00E73D97">
        <w:rPr>
          <w:rFonts w:ascii="Times New Roman" w:hAnsi="Times New Roman"/>
          <w:sz w:val="28"/>
          <w:szCs w:val="28"/>
        </w:rPr>
        <w:t>пального 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C08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776D0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776D0F" w:rsidRPr="00776D0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91D6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776D0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776D0F" w:rsidRPr="00776D0F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691D64" w:rsidRPr="00835C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CC9">
        <w:rPr>
          <w:rFonts w:ascii="Times New Roman" w:hAnsi="Times New Roman"/>
          <w:bCs/>
          <w:sz w:val="28"/>
          <w:szCs w:val="28"/>
          <w:lang w:eastAsia="ru-RU"/>
        </w:rPr>
        <w:t>годы.</w:t>
      </w:r>
    </w:p>
    <w:p w:rsidR="00136D13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9"/>
        <w:gridCol w:w="6330"/>
      </w:tblGrid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Модернизация об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ъ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ектов коммунальной инфраструктуры и по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д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 xml:space="preserve">держка жилищно-коммунального хозяйства на территории  </w:t>
            </w:r>
            <w:proofErr w:type="spellStart"/>
            <w:r w:rsidRPr="000D7830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D7830">
              <w:rPr>
                <w:rFonts w:ascii="Times New Roman" w:hAnsi="Times New Roman"/>
                <w:sz w:val="28"/>
                <w:szCs w:val="28"/>
              </w:rPr>
              <w:t xml:space="preserve">  муниципального  района»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r w:rsidR="00632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835C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632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835C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ЖКХ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А.П. Стариков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с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полнитель (коорд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натор) муниципал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303DBD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ЖКХ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благоустройства  а</w:t>
            </w: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министрации </w:t>
            </w:r>
            <w:proofErr w:type="spellStart"/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Мун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ЖКХ и благоустройства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ципального района питьевой водой в достато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ч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ном количестве и надлежащего качества;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формирование  комфортных и безопасных усл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вий проживания  населения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у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ниципального района, сохранение здоровья 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ю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дей;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снижение социальной напряженности за счет п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вышения качества предоставления услуг в части водоснабжения и водоотведения;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устойчивое социально-экономическое развитие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комплекса;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снижения  энергоемкости муниципального пр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дукта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pStyle w:val="a5"/>
              <w:spacing w:before="24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Обеспечение надежности работы систем пить</w:t>
            </w:r>
            <w:r w:rsidRPr="00082F73">
              <w:rPr>
                <w:sz w:val="28"/>
                <w:szCs w:val="28"/>
              </w:rPr>
              <w:t>е</w:t>
            </w:r>
            <w:r w:rsidRPr="00082F73">
              <w:rPr>
                <w:sz w:val="28"/>
                <w:szCs w:val="28"/>
              </w:rPr>
              <w:t xml:space="preserve">вого </w:t>
            </w:r>
            <w:r w:rsidRPr="00082F73">
              <w:rPr>
                <w:sz w:val="28"/>
                <w:szCs w:val="28"/>
              </w:rPr>
              <w:br/>
              <w:t xml:space="preserve">водоснабжения и водоотведения; </w:t>
            </w:r>
            <w:r w:rsidRPr="00082F73">
              <w:rPr>
                <w:sz w:val="28"/>
                <w:szCs w:val="28"/>
              </w:rPr>
              <w:br/>
              <w:t xml:space="preserve">рациональное использование материально-технического потенциала жилищно-коммунального комплекса; </w:t>
            </w:r>
          </w:p>
          <w:p w:rsidR="009D20D7" w:rsidRPr="00082F73" w:rsidRDefault="009D20D7" w:rsidP="004A198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внедрение современных технологий, повыша</w:t>
            </w:r>
            <w:r w:rsidRPr="00082F73">
              <w:rPr>
                <w:sz w:val="28"/>
                <w:szCs w:val="28"/>
              </w:rPr>
              <w:t>ю</w:t>
            </w:r>
            <w:r w:rsidRPr="00082F73">
              <w:rPr>
                <w:sz w:val="28"/>
                <w:szCs w:val="28"/>
              </w:rPr>
              <w:t xml:space="preserve">щих </w:t>
            </w:r>
            <w:r w:rsidRPr="00082F73">
              <w:rPr>
                <w:sz w:val="28"/>
                <w:szCs w:val="28"/>
              </w:rPr>
              <w:br/>
              <w:t xml:space="preserve">эффективность работы объектов </w:t>
            </w:r>
            <w:r>
              <w:rPr>
                <w:sz w:val="28"/>
                <w:szCs w:val="28"/>
              </w:rPr>
              <w:t>ж</w:t>
            </w:r>
            <w:r w:rsidRPr="00082F73">
              <w:rPr>
                <w:sz w:val="28"/>
                <w:szCs w:val="28"/>
              </w:rPr>
              <w:t>изнеобеспеч</w:t>
            </w:r>
            <w:r w:rsidRPr="00082F73">
              <w:rPr>
                <w:sz w:val="28"/>
                <w:szCs w:val="28"/>
              </w:rPr>
              <w:t>е</w:t>
            </w:r>
            <w:r w:rsidRPr="00082F73">
              <w:rPr>
                <w:sz w:val="28"/>
                <w:szCs w:val="28"/>
              </w:rPr>
              <w:t xml:space="preserve">ния; </w:t>
            </w:r>
            <w:r w:rsidRPr="00082F73">
              <w:rPr>
                <w:sz w:val="28"/>
                <w:szCs w:val="28"/>
              </w:rPr>
              <w:br/>
              <w:t>снижение издержек производства и себестоим</w:t>
            </w:r>
            <w:r w:rsidRPr="00082F73">
              <w:rPr>
                <w:sz w:val="28"/>
                <w:szCs w:val="28"/>
              </w:rPr>
              <w:t>о</w:t>
            </w:r>
            <w:r w:rsidRPr="00082F73">
              <w:rPr>
                <w:sz w:val="28"/>
                <w:szCs w:val="28"/>
              </w:rPr>
              <w:t>сти услуг водоснабжения и водоотведения пре</w:t>
            </w:r>
            <w:r w:rsidRPr="00082F73">
              <w:rPr>
                <w:sz w:val="28"/>
                <w:szCs w:val="28"/>
              </w:rPr>
              <w:t>д</w:t>
            </w:r>
            <w:r w:rsidRPr="00082F73">
              <w:rPr>
                <w:sz w:val="28"/>
                <w:szCs w:val="28"/>
              </w:rPr>
              <w:t xml:space="preserve">приятий </w:t>
            </w:r>
            <w:proofErr w:type="spellStart"/>
            <w:r w:rsidRPr="00082F73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коммунального хозяйства;</w:t>
            </w:r>
          </w:p>
          <w:p w:rsidR="009D20D7" w:rsidRPr="00082F73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обеспечение стабильным тепло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водоснабжен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ем населения и объектов социальной сферы ра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й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:rsidR="009D20D7" w:rsidRPr="00082F73" w:rsidRDefault="009D20D7" w:rsidP="004A1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создание правовых, экономических и организ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ционных основ для рационального использов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ния топливно-энергетических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Муниципальной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DE545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9D2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835C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344FC4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пр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граммы в целом и с разбивкой по годам ее реализации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 программы – </w:t>
            </w:r>
            <w:r w:rsidR="006E01E6" w:rsidRPr="00434D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1 754 220,29</w:t>
            </w:r>
            <w:r w:rsidRPr="00434D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в том</w:t>
            </w:r>
            <w:r w:rsidR="00DE545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по годам реализации:</w:t>
            </w:r>
            <w:r w:rsidR="00DE545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2025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6E01E6" w:rsidRPr="00434D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735 275,69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434D10" w:rsidRDefault="00DE545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</w:t>
            </w:r>
            <w:r w:rsidR="006E01E6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509 472,3</w:t>
            </w:r>
            <w:r w:rsidR="009D20D7" w:rsidRPr="00434D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20D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:rsidR="00DE5457" w:rsidRPr="00434D10" w:rsidRDefault="00DE5457" w:rsidP="00DE5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2027 год –</w:t>
            </w:r>
            <w:r w:rsidR="006E01E6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509 472,3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:rsidR="009D20D7" w:rsidRPr="009D20D7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B12C75" w:rsidRPr="00595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950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тыс. ру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12C75" w:rsidRPr="00595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9D20D7" w:rsidRPr="009D20D7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9D20D7" w:rsidRPr="00A058F4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350392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1 753 096,9</w:t>
            </w:r>
            <w:r w:rsidRPr="00A05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D20D7" w:rsidRPr="00A058F4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805C6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350392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734 152,3 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20D7" w:rsidRPr="00A058F4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9D20D7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0392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509 472,3 </w:t>
            </w:r>
            <w:r w:rsidR="009D20D7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1F75D1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509 472,3 тыс. рублей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671" w:rsidRPr="001F75D1" w:rsidRDefault="00784671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671" w:rsidRPr="001F75D1" w:rsidRDefault="00784671" w:rsidP="007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местного  бюджета  </w:t>
            </w:r>
            <w:r w:rsidR="009646E4" w:rsidRPr="001F7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  <w:r w:rsidRPr="001F75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тыс. ру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лей, в том числе по годам реализации: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784671" w:rsidRPr="001F75D1" w:rsidRDefault="00784671" w:rsidP="007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2025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1 123,39   </w:t>
            </w:r>
            <w:r w:rsidRPr="001F75D1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1F75D1">
              <w:rPr>
                <w:rFonts w:ascii="Times New Roman" w:hAnsi="Times New Roman"/>
                <w:sz w:val="28"/>
                <w:szCs w:val="28"/>
              </w:rPr>
              <w:br/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0,0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тыс. р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671" w:rsidRPr="00164665" w:rsidRDefault="00784671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0,0 тыс. рублей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Доведение качества питьевой воды до соответс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т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вия установленным нормам питьевого водосна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б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жения и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 требованиям качества; 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сокращение количества аварий и утечек на вод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проводных сетях за счет их реконструкции с применением современных технологий;</w:t>
            </w:r>
          </w:p>
          <w:p w:rsidR="009D20D7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надежности работы систем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изн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е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обеспечения; 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комфортность и безопасность условий прожив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1. Содержание проблемы и необходимость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ее решения программными методами</w:t>
      </w:r>
    </w:p>
    <w:p w:rsidR="00BB4D5B" w:rsidRPr="005E0B44" w:rsidRDefault="00BB4D5B" w:rsidP="00BB4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Обеспечение населения </w:t>
      </w:r>
      <w:proofErr w:type="spellStart"/>
      <w:r w:rsidRPr="00082F73">
        <w:rPr>
          <w:sz w:val="28"/>
          <w:szCs w:val="28"/>
        </w:rPr>
        <w:t>Таштагольского</w:t>
      </w:r>
      <w:proofErr w:type="spellEnd"/>
      <w:r w:rsidRPr="00082F73">
        <w:rPr>
          <w:sz w:val="28"/>
          <w:szCs w:val="28"/>
        </w:rPr>
        <w:t xml:space="preserve"> муниципального района пит</w:t>
      </w:r>
      <w:r w:rsidRPr="00082F73">
        <w:rPr>
          <w:sz w:val="28"/>
          <w:szCs w:val="28"/>
        </w:rPr>
        <w:t>ь</w:t>
      </w:r>
      <w:r w:rsidRPr="00082F73">
        <w:rPr>
          <w:sz w:val="28"/>
          <w:szCs w:val="28"/>
        </w:rPr>
        <w:t>евой водой в необходимом количестве и нормативного качества является о</w:t>
      </w:r>
      <w:r w:rsidRPr="00082F73">
        <w:rPr>
          <w:sz w:val="28"/>
          <w:szCs w:val="28"/>
        </w:rPr>
        <w:t>д</w:t>
      </w:r>
      <w:r w:rsidRPr="00082F73">
        <w:rPr>
          <w:sz w:val="28"/>
          <w:szCs w:val="28"/>
        </w:rPr>
        <w:t>ним из важнейших и приоритетных направлений хозяйственной деятельн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сти, которое играет важную роль в сохранении здоровья людей, улучшении условий проживания населения.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Водные ресурсы используются во всех отраслях экономики, но наиб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лее жесткие требования к качеству воды предъявляются к источникам пить</w:t>
      </w:r>
      <w:r w:rsidRPr="00082F73">
        <w:rPr>
          <w:sz w:val="28"/>
          <w:szCs w:val="28"/>
        </w:rPr>
        <w:t>е</w:t>
      </w:r>
      <w:r w:rsidRPr="00082F73">
        <w:rPr>
          <w:sz w:val="28"/>
          <w:szCs w:val="28"/>
        </w:rPr>
        <w:t xml:space="preserve">вого водоснабжения. 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Из-за неудовлетворительного состояния водопроводных сетей на них ежегодно регистрируется большое число аварий и повреждений, ликвидация которых связана с прекращением подачи воды потребителям.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Для увеличения срока службы трубопроводов, сокращения аварийных ситуаций и затрат на их эксплуатацию на территории </w:t>
      </w:r>
      <w:proofErr w:type="spellStart"/>
      <w:r w:rsidRPr="00082F73">
        <w:rPr>
          <w:sz w:val="28"/>
          <w:szCs w:val="28"/>
        </w:rPr>
        <w:t>Таштагольского</w:t>
      </w:r>
      <w:proofErr w:type="spellEnd"/>
      <w:r w:rsidRPr="00082F73">
        <w:rPr>
          <w:sz w:val="28"/>
          <w:szCs w:val="28"/>
        </w:rPr>
        <w:t xml:space="preserve"> мун</w:t>
      </w:r>
      <w:r w:rsidRPr="00082F73">
        <w:rPr>
          <w:sz w:val="28"/>
          <w:szCs w:val="28"/>
        </w:rPr>
        <w:t>и</w:t>
      </w:r>
      <w:r w:rsidRPr="00082F73">
        <w:rPr>
          <w:sz w:val="28"/>
          <w:szCs w:val="28"/>
        </w:rPr>
        <w:t xml:space="preserve">ципального района нарастающими темпами проводится замена на трубы из </w:t>
      </w:r>
      <w:r w:rsidRPr="00082F73">
        <w:rPr>
          <w:sz w:val="28"/>
          <w:szCs w:val="28"/>
        </w:rPr>
        <w:lastRenderedPageBreak/>
        <w:t>полиэтилена и высокопрочного чугуна с шаровидным графитом, срок слу</w:t>
      </w:r>
      <w:r w:rsidRPr="00082F73">
        <w:rPr>
          <w:sz w:val="28"/>
          <w:szCs w:val="28"/>
        </w:rPr>
        <w:t>ж</w:t>
      </w:r>
      <w:r w:rsidRPr="00082F73">
        <w:rPr>
          <w:sz w:val="28"/>
          <w:szCs w:val="28"/>
        </w:rPr>
        <w:t xml:space="preserve">бы которых 50 лет и более. 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Таким образом, в течение 50 лет эти сети будут работать безаварийно, что позволит снизить количество аварийных ситуаций, сократить утечки в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ды.</w:t>
      </w:r>
    </w:p>
    <w:p w:rsidR="00BB4D5B" w:rsidRDefault="00BB4D5B" w:rsidP="00BB4D5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мероприятия необходимы д</w:t>
      </w:r>
      <w:r w:rsidRPr="00082F73">
        <w:rPr>
          <w:rFonts w:ascii="Times New Roman" w:hAnsi="Times New Roman"/>
          <w:sz w:val="28"/>
          <w:szCs w:val="28"/>
        </w:rPr>
        <w:t xml:space="preserve">ля  устойчивого  функционирования    объектов  жилищно-коммунального хозяйства и социальной сферы </w:t>
      </w:r>
      <w:proofErr w:type="spellStart"/>
      <w:r w:rsidRPr="00082F73">
        <w:rPr>
          <w:rFonts w:ascii="Times New Roman" w:hAnsi="Times New Roman"/>
          <w:sz w:val="28"/>
          <w:szCs w:val="28"/>
        </w:rPr>
        <w:t>Ташт</w:t>
      </w:r>
      <w:r w:rsidRPr="00082F73">
        <w:rPr>
          <w:rFonts w:ascii="Times New Roman" w:hAnsi="Times New Roman"/>
          <w:sz w:val="28"/>
          <w:szCs w:val="28"/>
        </w:rPr>
        <w:t>а</w:t>
      </w:r>
      <w:r w:rsidRPr="00082F73">
        <w:rPr>
          <w:rFonts w:ascii="Times New Roman" w:hAnsi="Times New Roman"/>
          <w:sz w:val="28"/>
          <w:szCs w:val="28"/>
        </w:rPr>
        <w:t>гольского</w:t>
      </w:r>
      <w:proofErr w:type="spellEnd"/>
      <w:r w:rsidRPr="00082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района;</w:t>
      </w:r>
      <w:r w:rsidRPr="00082F73">
        <w:rPr>
          <w:rFonts w:ascii="Times New Roman" w:hAnsi="Times New Roman"/>
          <w:sz w:val="28"/>
          <w:szCs w:val="28"/>
        </w:rPr>
        <w:t xml:space="preserve"> обеспечения  их топливно-</w:t>
      </w:r>
      <w:r w:rsidRPr="00657165">
        <w:rPr>
          <w:rFonts w:ascii="Times New Roman" w:hAnsi="Times New Roman"/>
          <w:sz w:val="28"/>
          <w:szCs w:val="28"/>
        </w:rPr>
        <w:t xml:space="preserve">энергетическими ресурсами и своевременной  подготовкой  к бесперебойной работе; создания комфортных условий для проживания населения </w:t>
      </w:r>
      <w:proofErr w:type="spellStart"/>
      <w:r w:rsidRPr="00657165">
        <w:rPr>
          <w:rFonts w:ascii="Times New Roman" w:hAnsi="Times New Roman"/>
          <w:sz w:val="28"/>
          <w:szCs w:val="28"/>
        </w:rPr>
        <w:t>Ташт</w:t>
      </w:r>
      <w:r w:rsidRPr="00657165">
        <w:rPr>
          <w:rFonts w:ascii="Times New Roman" w:hAnsi="Times New Roman"/>
          <w:sz w:val="28"/>
          <w:szCs w:val="28"/>
        </w:rPr>
        <w:t>а</w:t>
      </w:r>
      <w:r w:rsidRPr="00657165">
        <w:rPr>
          <w:rFonts w:ascii="Times New Roman" w:hAnsi="Times New Roman"/>
          <w:sz w:val="28"/>
          <w:szCs w:val="28"/>
        </w:rPr>
        <w:t>гольского</w:t>
      </w:r>
      <w:proofErr w:type="spellEnd"/>
      <w:r w:rsidRPr="00657165">
        <w:rPr>
          <w:rFonts w:ascii="Times New Roman" w:hAnsi="Times New Roman"/>
          <w:sz w:val="28"/>
          <w:szCs w:val="28"/>
        </w:rPr>
        <w:t xml:space="preserve"> муниципального района; изменения удельного расхода топлива на выработку тепловой энергии, удельного расхода топлива на производство г</w:t>
      </w:r>
      <w:r w:rsidRPr="00657165">
        <w:rPr>
          <w:rFonts w:ascii="Times New Roman" w:hAnsi="Times New Roman"/>
          <w:sz w:val="28"/>
          <w:szCs w:val="28"/>
        </w:rPr>
        <w:t>о</w:t>
      </w:r>
      <w:r w:rsidRPr="00657165">
        <w:rPr>
          <w:rFonts w:ascii="Times New Roman" w:hAnsi="Times New Roman"/>
          <w:sz w:val="28"/>
          <w:szCs w:val="28"/>
        </w:rPr>
        <w:t>рячей воды</w:t>
      </w:r>
      <w:r>
        <w:rPr>
          <w:rFonts w:ascii="Times New Roman" w:hAnsi="Times New Roman"/>
          <w:sz w:val="28"/>
          <w:szCs w:val="28"/>
        </w:rPr>
        <w:t>;</w:t>
      </w:r>
      <w:r w:rsidRPr="006571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сокращения</w:t>
      </w:r>
      <w:r w:rsidRPr="00657165">
        <w:rPr>
          <w:rFonts w:ascii="Times New Roman" w:hAnsi="Times New Roman"/>
          <w:sz w:val="28"/>
          <w:szCs w:val="28"/>
        </w:rPr>
        <w:t xml:space="preserve"> объема потерь электрической энергии при её пер</w:t>
      </w:r>
      <w:r w:rsidRPr="00657165">
        <w:rPr>
          <w:rFonts w:ascii="Times New Roman" w:hAnsi="Times New Roman"/>
          <w:sz w:val="28"/>
          <w:szCs w:val="28"/>
        </w:rPr>
        <w:t>е</w:t>
      </w:r>
      <w:r w:rsidRPr="00657165">
        <w:rPr>
          <w:rFonts w:ascii="Times New Roman" w:hAnsi="Times New Roman"/>
          <w:sz w:val="28"/>
          <w:szCs w:val="28"/>
        </w:rPr>
        <w:t>даче по распределительным сетям и объема потерь т</w:t>
      </w:r>
      <w:r>
        <w:rPr>
          <w:rFonts w:ascii="Times New Roman" w:hAnsi="Times New Roman"/>
          <w:sz w:val="28"/>
          <w:szCs w:val="28"/>
        </w:rPr>
        <w:t>епловой энергии при её передаче; пропаганды</w:t>
      </w:r>
      <w:r w:rsidRPr="00657165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; организации</w:t>
      </w:r>
      <w:r w:rsidRPr="00657165">
        <w:rPr>
          <w:rFonts w:ascii="Times New Roman" w:hAnsi="Times New Roman"/>
          <w:sz w:val="28"/>
          <w:szCs w:val="28"/>
        </w:rPr>
        <w:t xml:space="preserve"> учета и контроля всех получаемых, производимых, транспортируемы</w:t>
      </w:r>
      <w:r>
        <w:rPr>
          <w:rFonts w:ascii="Times New Roman" w:hAnsi="Times New Roman"/>
          <w:sz w:val="28"/>
          <w:szCs w:val="28"/>
        </w:rPr>
        <w:t>х и потребляемых энергор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сурсов;</w:t>
      </w:r>
      <w:r w:rsidRPr="00657165">
        <w:rPr>
          <w:rFonts w:ascii="Times New Roman" w:hAnsi="Times New Roman"/>
          <w:sz w:val="28"/>
          <w:szCs w:val="28"/>
        </w:rPr>
        <w:t xml:space="preserve"> совершенствован</w:t>
      </w:r>
      <w:r>
        <w:rPr>
          <w:rFonts w:ascii="Times New Roman" w:hAnsi="Times New Roman"/>
          <w:sz w:val="28"/>
          <w:szCs w:val="28"/>
        </w:rPr>
        <w:t>ия</w:t>
      </w:r>
      <w:r w:rsidRPr="00657165">
        <w:rPr>
          <w:rFonts w:ascii="Times New Roman" w:hAnsi="Times New Roman"/>
          <w:sz w:val="28"/>
          <w:szCs w:val="28"/>
        </w:rPr>
        <w:t xml:space="preserve"> нормативных и правовых условий для поддержки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>;</w:t>
      </w:r>
      <w:r w:rsidRPr="00657165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Pr="00657165">
        <w:rPr>
          <w:rFonts w:ascii="Times New Roman" w:hAnsi="Times New Roman"/>
          <w:sz w:val="28"/>
          <w:szCs w:val="28"/>
        </w:rPr>
        <w:t xml:space="preserve"> экономических, преимущественно рыночных механизмов энергосберега</w:t>
      </w:r>
      <w:r w:rsidRPr="00657165">
        <w:rPr>
          <w:rFonts w:ascii="Times New Roman" w:hAnsi="Times New Roman"/>
          <w:sz w:val="28"/>
          <w:szCs w:val="28"/>
        </w:rPr>
        <w:t>ю</w:t>
      </w:r>
      <w:r w:rsidRPr="00657165">
        <w:rPr>
          <w:rFonts w:ascii="Times New Roman" w:hAnsi="Times New Roman"/>
          <w:sz w:val="28"/>
          <w:szCs w:val="28"/>
        </w:rPr>
        <w:t>щей деятельности в системах коммунальной инфраструктуры, бюджетных и жилищ</w:t>
      </w:r>
      <w:r>
        <w:rPr>
          <w:rFonts w:ascii="Times New Roman" w:hAnsi="Times New Roman"/>
          <w:sz w:val="28"/>
          <w:szCs w:val="28"/>
        </w:rPr>
        <w:t>ных сферах.</w:t>
      </w:r>
      <w:proofErr w:type="gramEnd"/>
    </w:p>
    <w:p w:rsidR="00BB4D5B" w:rsidRPr="00657165" w:rsidRDefault="00BB4D5B" w:rsidP="00BB4D5B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направления </w:t>
      </w:r>
      <w:r w:rsidRPr="00657165">
        <w:rPr>
          <w:rFonts w:ascii="Times New Roman" w:hAnsi="Times New Roman"/>
          <w:sz w:val="28"/>
          <w:szCs w:val="28"/>
        </w:rPr>
        <w:t>являются приоритетны</w:t>
      </w:r>
      <w:r>
        <w:rPr>
          <w:rFonts w:ascii="Times New Roman" w:hAnsi="Times New Roman"/>
          <w:sz w:val="28"/>
          <w:szCs w:val="28"/>
        </w:rPr>
        <w:t>ми</w:t>
      </w:r>
      <w:r w:rsidRPr="00657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57165">
        <w:rPr>
          <w:rFonts w:ascii="Times New Roman" w:hAnsi="Times New Roman"/>
          <w:sz w:val="28"/>
          <w:szCs w:val="28"/>
        </w:rPr>
        <w:t>играют важную роль в улучшении условий проживания населения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57165">
        <w:rPr>
          <w:rFonts w:ascii="Times New Roman" w:hAnsi="Times New Roman"/>
          <w:sz w:val="28"/>
          <w:szCs w:val="28"/>
        </w:rPr>
        <w:t>.</w:t>
      </w:r>
    </w:p>
    <w:p w:rsidR="00BB4D5B" w:rsidRPr="005E0B44" w:rsidRDefault="00BB4D5B" w:rsidP="00BB4D5B">
      <w:pPr>
        <w:pStyle w:val="a5"/>
        <w:spacing w:before="0" w:beforeAutospacing="0" w:after="0" w:afterAutospacing="0"/>
        <w:ind w:firstLine="708"/>
        <w:jc w:val="both"/>
      </w:pP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2. Цели и задачи Программы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6D332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</w:t>
      </w:r>
      <w:r w:rsidRPr="006D332E">
        <w:rPr>
          <w:sz w:val="28"/>
          <w:szCs w:val="28"/>
        </w:rPr>
        <w:t>рограммы являются:</w:t>
      </w:r>
      <w:r w:rsidRPr="006D332E">
        <w:rPr>
          <w:sz w:val="28"/>
          <w:szCs w:val="28"/>
        </w:rPr>
        <w:br/>
      </w:r>
      <w:r>
        <w:rPr>
          <w:sz w:val="28"/>
          <w:szCs w:val="28"/>
        </w:rPr>
        <w:t xml:space="preserve">          1) </w:t>
      </w:r>
      <w:r w:rsidRPr="006D332E">
        <w:rPr>
          <w:sz w:val="28"/>
          <w:szCs w:val="28"/>
        </w:rPr>
        <w:t xml:space="preserve">обеспечение населения </w:t>
      </w:r>
      <w:proofErr w:type="spellStart"/>
      <w:r w:rsidRPr="006D332E">
        <w:rPr>
          <w:sz w:val="28"/>
          <w:szCs w:val="28"/>
        </w:rPr>
        <w:t>Таштагольского</w:t>
      </w:r>
      <w:proofErr w:type="spellEnd"/>
      <w:r w:rsidRPr="006D332E">
        <w:rPr>
          <w:sz w:val="28"/>
          <w:szCs w:val="28"/>
        </w:rPr>
        <w:t xml:space="preserve"> муниципального района питьевой водой в достаточном количестве и надлежащего качества; </w:t>
      </w:r>
    </w:p>
    <w:p w:rsidR="00BB4D5B" w:rsidRPr="006D332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332E">
        <w:rPr>
          <w:sz w:val="28"/>
          <w:szCs w:val="28"/>
        </w:rPr>
        <w:t>формирование комфортных и безопасных условий проживания и деятельности населения, сохранение здоровья людей;</w:t>
      </w:r>
    </w:p>
    <w:p w:rsidR="00BB4D5B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332E">
        <w:rPr>
          <w:sz w:val="28"/>
          <w:szCs w:val="28"/>
        </w:rPr>
        <w:t>снижение социальной напряженности за счет повышения качества предоставления услуг в части водоснабжения и водоотведения</w:t>
      </w:r>
      <w:r>
        <w:rPr>
          <w:sz w:val="28"/>
          <w:szCs w:val="28"/>
        </w:rPr>
        <w:t>;</w:t>
      </w:r>
    </w:p>
    <w:p w:rsidR="00BB4D5B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6D332E">
        <w:rPr>
          <w:sz w:val="28"/>
          <w:szCs w:val="28"/>
        </w:rPr>
        <w:t>беспечение более комфортных усло</w:t>
      </w:r>
      <w:r>
        <w:rPr>
          <w:sz w:val="28"/>
          <w:szCs w:val="28"/>
        </w:rPr>
        <w:t>вий проживания населения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BB4D5B" w:rsidRPr="00826DD2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6D332E">
        <w:rPr>
          <w:sz w:val="28"/>
          <w:szCs w:val="28"/>
        </w:rPr>
        <w:t>беспечение стабильным теплоснабжением населения и объектов социальной сферы района</w:t>
      </w:r>
      <w:r>
        <w:rPr>
          <w:sz w:val="28"/>
          <w:szCs w:val="28"/>
        </w:rPr>
        <w:t>;</w:t>
      </w:r>
    </w:p>
    <w:p w:rsidR="00BB4D5B" w:rsidRPr="006D332E" w:rsidRDefault="00BB4D5B" w:rsidP="00BB4D5B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 о</w:t>
      </w:r>
      <w:r w:rsidRPr="006D332E">
        <w:rPr>
          <w:rFonts w:ascii="Times New Roman" w:hAnsi="Times New Roman"/>
          <w:sz w:val="28"/>
          <w:szCs w:val="28"/>
        </w:rPr>
        <w:t>беспечение роста целевых показателей МО «</w:t>
      </w:r>
      <w:proofErr w:type="spellStart"/>
      <w:r w:rsidRPr="006D332E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6D332E">
        <w:rPr>
          <w:rFonts w:ascii="Times New Roman" w:hAnsi="Times New Roman"/>
          <w:sz w:val="28"/>
          <w:szCs w:val="28"/>
        </w:rPr>
        <w:t xml:space="preserve"> мун</w:t>
      </w:r>
      <w:r w:rsidRPr="006D332E">
        <w:rPr>
          <w:rFonts w:ascii="Times New Roman" w:hAnsi="Times New Roman"/>
          <w:sz w:val="28"/>
          <w:szCs w:val="28"/>
        </w:rPr>
        <w:t>и</w:t>
      </w:r>
      <w:r w:rsidRPr="006D332E">
        <w:rPr>
          <w:rFonts w:ascii="Times New Roman" w:hAnsi="Times New Roman"/>
          <w:sz w:val="28"/>
          <w:szCs w:val="28"/>
        </w:rPr>
        <w:t>ципальный район»  в области энергосбережения и повышения энергетич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ской эффективности:</w:t>
      </w:r>
    </w:p>
    <w:p w:rsidR="00BB4D5B" w:rsidRPr="006D332E" w:rsidRDefault="00BB4D5B" w:rsidP="00BB4D5B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-изменение доли электрической энергии, оплата за которую осущест</w:t>
      </w:r>
      <w:r w:rsidRPr="006D332E">
        <w:rPr>
          <w:rFonts w:ascii="Times New Roman" w:hAnsi="Times New Roman"/>
          <w:sz w:val="28"/>
          <w:szCs w:val="28"/>
        </w:rPr>
        <w:t>в</w:t>
      </w:r>
      <w:r w:rsidRPr="006D332E">
        <w:rPr>
          <w:rFonts w:ascii="Times New Roman" w:hAnsi="Times New Roman"/>
          <w:sz w:val="28"/>
          <w:szCs w:val="28"/>
        </w:rPr>
        <w:t xml:space="preserve">ляется с использованием приборов учета в общем объеме электрической </w:t>
      </w:r>
      <w:r w:rsidRPr="006D332E">
        <w:rPr>
          <w:rFonts w:ascii="Times New Roman" w:hAnsi="Times New Roman"/>
          <w:sz w:val="28"/>
          <w:szCs w:val="28"/>
        </w:rPr>
        <w:lastRenderedPageBreak/>
        <w:t xml:space="preserve">энергии, потребляемой на территории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D332E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6D332E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»</w:t>
      </w:r>
      <w:r w:rsidRPr="006D332E">
        <w:rPr>
          <w:rFonts w:ascii="Times New Roman" w:hAnsi="Times New Roman"/>
          <w:sz w:val="28"/>
          <w:szCs w:val="28"/>
        </w:rPr>
        <w:t xml:space="preserve"> в сопоставимых условиях;</w:t>
      </w:r>
    </w:p>
    <w:p w:rsidR="00BB4D5B" w:rsidRPr="006D332E" w:rsidRDefault="00BB4D5B" w:rsidP="00BB4D5B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изменение доли тепловой энергии, расчеты за которые осуществл</w:t>
      </w:r>
      <w:r w:rsidRPr="006D332E">
        <w:rPr>
          <w:rFonts w:ascii="Times New Roman" w:hAnsi="Times New Roman"/>
          <w:sz w:val="28"/>
          <w:szCs w:val="28"/>
        </w:rPr>
        <w:t>я</w:t>
      </w:r>
      <w:r w:rsidRPr="006D332E">
        <w:rPr>
          <w:rFonts w:ascii="Times New Roman" w:hAnsi="Times New Roman"/>
          <w:sz w:val="28"/>
          <w:szCs w:val="28"/>
        </w:rPr>
        <w:t>ются с использованием приборов учета в объеме тепловой энергии, потре</w:t>
      </w:r>
      <w:r w:rsidRPr="006D332E">
        <w:rPr>
          <w:rFonts w:ascii="Times New Roman" w:hAnsi="Times New Roman"/>
          <w:sz w:val="28"/>
          <w:szCs w:val="28"/>
        </w:rPr>
        <w:t>б</w:t>
      </w:r>
      <w:r w:rsidRPr="006D332E">
        <w:rPr>
          <w:rFonts w:ascii="Times New Roman" w:hAnsi="Times New Roman"/>
          <w:sz w:val="28"/>
          <w:szCs w:val="28"/>
        </w:rPr>
        <w:t>ляемой на территории МО в сопоставимых условиях;</w:t>
      </w:r>
    </w:p>
    <w:p w:rsidR="00BB4D5B" w:rsidRPr="006D332E" w:rsidRDefault="00BB4D5B" w:rsidP="00BB4D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доли воды, расчеты за которые осуществляются с испол</w:t>
      </w:r>
      <w:r w:rsidRPr="006D332E">
        <w:rPr>
          <w:rFonts w:ascii="Times New Roman" w:hAnsi="Times New Roman"/>
          <w:sz w:val="28"/>
          <w:szCs w:val="28"/>
        </w:rPr>
        <w:t>ь</w:t>
      </w:r>
      <w:r w:rsidRPr="006D332E">
        <w:rPr>
          <w:rFonts w:ascii="Times New Roman" w:hAnsi="Times New Roman"/>
          <w:sz w:val="28"/>
          <w:szCs w:val="28"/>
        </w:rPr>
        <w:t>зованием приборов учета в общем объеме воды, потребляемой (использу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мой) на территории муниципального образования в сопоставимых условиях;</w:t>
      </w:r>
    </w:p>
    <w:p w:rsidR="00BB4D5B" w:rsidRPr="006D332E" w:rsidRDefault="00BB4D5B" w:rsidP="00BB4D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объема производства энергетических ресурсов с использ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>ванием возобновляемых источников энергии, а также изменение доли эне</w:t>
      </w:r>
      <w:r w:rsidRPr="006D332E">
        <w:rPr>
          <w:rFonts w:ascii="Times New Roman" w:hAnsi="Times New Roman"/>
          <w:sz w:val="28"/>
          <w:szCs w:val="28"/>
        </w:rPr>
        <w:t>р</w:t>
      </w:r>
      <w:r w:rsidRPr="006D332E">
        <w:rPr>
          <w:rFonts w:ascii="Times New Roman" w:hAnsi="Times New Roman"/>
          <w:sz w:val="28"/>
          <w:szCs w:val="28"/>
        </w:rPr>
        <w:t>гетических ресурсов, производимых с использованием возобновляемых и</w:t>
      </w:r>
      <w:r w:rsidRPr="006D332E">
        <w:rPr>
          <w:rFonts w:ascii="Times New Roman" w:hAnsi="Times New Roman"/>
          <w:sz w:val="28"/>
          <w:szCs w:val="28"/>
        </w:rPr>
        <w:t>с</w:t>
      </w:r>
      <w:r w:rsidRPr="006D332E">
        <w:rPr>
          <w:rFonts w:ascii="Times New Roman" w:hAnsi="Times New Roman"/>
          <w:sz w:val="28"/>
          <w:szCs w:val="28"/>
        </w:rPr>
        <w:t>точников энергии, в общем объеме энергетических ресурсов, производимых на территории муниципального образования;</w:t>
      </w:r>
    </w:p>
    <w:p w:rsidR="00BB4D5B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 xml:space="preserve">         - объем внебюджетных средств, используемых для финансирования м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роприятий по энергосбережению и повышению энергетической эффективн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 xml:space="preserve">сти в общем </w:t>
      </w:r>
      <w:r>
        <w:rPr>
          <w:rFonts w:ascii="Times New Roman" w:hAnsi="Times New Roman"/>
          <w:sz w:val="28"/>
          <w:szCs w:val="28"/>
        </w:rPr>
        <w:t>объеме финансирования программы</w:t>
      </w:r>
      <w:r w:rsidRPr="006D332E">
        <w:rPr>
          <w:rFonts w:ascii="Times New Roman" w:hAnsi="Times New Roman"/>
          <w:sz w:val="28"/>
          <w:szCs w:val="28"/>
        </w:rPr>
        <w:t>.</w:t>
      </w:r>
    </w:p>
    <w:p w:rsidR="00BB4D5B" w:rsidRPr="006D332E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DE6EAD">
        <w:rPr>
          <w:rFonts w:ascii="Times New Roman" w:hAnsi="Times New Roman"/>
          <w:sz w:val="28"/>
          <w:szCs w:val="28"/>
        </w:rPr>
        <w:t xml:space="preserve">         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2FD">
        <w:rPr>
          <w:rFonts w:ascii="Times New Roman" w:hAnsi="Times New Roman"/>
          <w:sz w:val="28"/>
          <w:szCs w:val="28"/>
        </w:rPr>
        <w:t>об</w:t>
      </w:r>
      <w:r w:rsidRPr="006D332E">
        <w:rPr>
          <w:rFonts w:ascii="Times New Roman" w:hAnsi="Times New Roman"/>
          <w:sz w:val="28"/>
          <w:szCs w:val="28"/>
        </w:rPr>
        <w:t>еспечение роста</w:t>
      </w:r>
      <w:r w:rsidRPr="006D33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показателей</w:t>
      </w:r>
      <w:r w:rsidRPr="006D332E">
        <w:rPr>
          <w:rFonts w:ascii="Times New Roman" w:hAnsi="Times New Roman"/>
          <w:sz w:val="28"/>
          <w:szCs w:val="28"/>
        </w:rPr>
        <w:t>, отражающие экономию эне</w:t>
      </w:r>
      <w:r w:rsidRPr="006D332E">
        <w:rPr>
          <w:rFonts w:ascii="Times New Roman" w:hAnsi="Times New Roman"/>
          <w:sz w:val="28"/>
          <w:szCs w:val="28"/>
        </w:rPr>
        <w:t>р</w:t>
      </w:r>
      <w:r w:rsidRPr="006D332E">
        <w:rPr>
          <w:rFonts w:ascii="Times New Roman" w:hAnsi="Times New Roman"/>
          <w:sz w:val="28"/>
          <w:szCs w:val="28"/>
        </w:rPr>
        <w:t>гетических ресурсов, рассчитанные для фактических и для сопоставимых у</w:t>
      </w:r>
      <w:r w:rsidRPr="006D332E">
        <w:rPr>
          <w:rFonts w:ascii="Times New Roman" w:hAnsi="Times New Roman"/>
          <w:sz w:val="28"/>
          <w:szCs w:val="28"/>
        </w:rPr>
        <w:t>с</w:t>
      </w:r>
      <w:r w:rsidRPr="006D332E">
        <w:rPr>
          <w:rFonts w:ascii="Times New Roman" w:hAnsi="Times New Roman"/>
          <w:sz w:val="28"/>
          <w:szCs w:val="28"/>
        </w:rPr>
        <w:t>ловий (с указанием объемов экономии по годам относительно года, пред</w:t>
      </w:r>
      <w:r w:rsidRPr="006D332E">
        <w:rPr>
          <w:rFonts w:ascii="Times New Roman" w:hAnsi="Times New Roman"/>
          <w:sz w:val="28"/>
          <w:szCs w:val="28"/>
        </w:rPr>
        <w:t>ы</w:t>
      </w:r>
      <w:r w:rsidRPr="006D332E">
        <w:rPr>
          <w:rFonts w:ascii="Times New Roman" w:hAnsi="Times New Roman"/>
          <w:sz w:val="28"/>
          <w:szCs w:val="28"/>
        </w:rPr>
        <w:t>дущего началу реализации программы):</w:t>
      </w:r>
    </w:p>
    <w:p w:rsidR="00BB4D5B" w:rsidRPr="006D332E" w:rsidRDefault="00BB4D5B" w:rsidP="00BB4D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электрической энергии в натуральном и стоим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>стном выражении;</w:t>
      </w:r>
    </w:p>
    <w:p w:rsidR="00BB4D5B" w:rsidRPr="006D332E" w:rsidRDefault="00BB4D5B" w:rsidP="00BB4D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тепловой энергии в натуральном и стоимостном выражении;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воды в натуральном и стоимостном выражении.</w:t>
      </w:r>
    </w:p>
    <w:p w:rsidR="00BB4D5B" w:rsidRPr="006D332E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7)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 xml:space="preserve">беспечение роста </w:t>
      </w:r>
      <w:r>
        <w:rPr>
          <w:rFonts w:ascii="Times New Roman" w:hAnsi="Times New Roman"/>
          <w:sz w:val="28"/>
          <w:szCs w:val="28"/>
        </w:rPr>
        <w:t xml:space="preserve">Частных показателей </w:t>
      </w:r>
      <w:r w:rsidRPr="006D332E">
        <w:rPr>
          <w:rFonts w:ascii="Times New Roman" w:hAnsi="Times New Roman"/>
          <w:sz w:val="28"/>
          <w:szCs w:val="28"/>
        </w:rPr>
        <w:t xml:space="preserve"> (определяются для отдел</w:t>
      </w:r>
      <w:r w:rsidRPr="006D332E">
        <w:rPr>
          <w:rFonts w:ascii="Times New Roman" w:hAnsi="Times New Roman"/>
          <w:sz w:val="28"/>
          <w:szCs w:val="28"/>
        </w:rPr>
        <w:t>ь</w:t>
      </w:r>
      <w:r w:rsidRPr="006D332E">
        <w:rPr>
          <w:rFonts w:ascii="Times New Roman" w:hAnsi="Times New Roman"/>
          <w:sz w:val="28"/>
          <w:szCs w:val="28"/>
        </w:rPr>
        <w:t>ных подпрограмм):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 в зданиях бюджетных учреждений - изменение удельного расхода т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плов</w:t>
      </w:r>
      <w:r>
        <w:rPr>
          <w:rFonts w:ascii="Times New Roman" w:hAnsi="Times New Roman"/>
          <w:sz w:val="28"/>
          <w:szCs w:val="28"/>
        </w:rPr>
        <w:t xml:space="preserve">ой энергии на отопление зданий, удельного расхода горячей воды, </w:t>
      </w:r>
      <w:r w:rsidRPr="006D332E">
        <w:rPr>
          <w:rFonts w:ascii="Times New Roman" w:hAnsi="Times New Roman"/>
          <w:sz w:val="28"/>
          <w:szCs w:val="28"/>
        </w:rPr>
        <w:t xml:space="preserve">удельного расхода электрической энергии; 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при производстве и передаче в системах коммунальной инфрастру</w:t>
      </w:r>
      <w:r w:rsidRPr="006D332E">
        <w:rPr>
          <w:rFonts w:ascii="Times New Roman" w:hAnsi="Times New Roman"/>
          <w:sz w:val="28"/>
          <w:szCs w:val="28"/>
        </w:rPr>
        <w:t>к</w:t>
      </w:r>
      <w:r w:rsidRPr="006D332E">
        <w:rPr>
          <w:rFonts w:ascii="Times New Roman" w:hAnsi="Times New Roman"/>
          <w:sz w:val="28"/>
          <w:szCs w:val="28"/>
        </w:rPr>
        <w:t>туры</w:t>
      </w:r>
      <w:r w:rsidRPr="006D332E">
        <w:rPr>
          <w:rFonts w:ascii="Times New Roman" w:hAnsi="Times New Roman"/>
          <w:i/>
          <w:sz w:val="28"/>
          <w:szCs w:val="28"/>
        </w:rPr>
        <w:t xml:space="preserve"> - </w:t>
      </w:r>
      <w:r w:rsidRPr="006D332E">
        <w:rPr>
          <w:rFonts w:ascii="Times New Roman" w:hAnsi="Times New Roman"/>
          <w:sz w:val="28"/>
          <w:szCs w:val="28"/>
        </w:rPr>
        <w:t>изменение удельного расхода топлива на выработку тепловой энергии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удельного расхода топлива на производство горячей воды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ма потерь электрической энергии при её пер</w:t>
      </w:r>
      <w:r>
        <w:rPr>
          <w:rFonts w:ascii="Times New Roman" w:hAnsi="Times New Roman"/>
          <w:sz w:val="28"/>
          <w:szCs w:val="28"/>
        </w:rPr>
        <w:t>едаче по распределительным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тям,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объема потерь тепловой энергии при её передаче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ния объема потерь воды при её передаче.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обеспечение надежности работы систем питьевого водоснабжения и водоотведения;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 xml:space="preserve">рациональное использование материально-технического потенциала жилищно-коммунального комплекса </w:t>
      </w:r>
      <w:proofErr w:type="spellStart"/>
      <w:r w:rsidRPr="006D332E">
        <w:rPr>
          <w:sz w:val="28"/>
          <w:szCs w:val="28"/>
        </w:rPr>
        <w:t>Таштагольского</w:t>
      </w:r>
      <w:proofErr w:type="spellEnd"/>
      <w:r w:rsidRPr="006D332E">
        <w:rPr>
          <w:sz w:val="28"/>
          <w:szCs w:val="28"/>
        </w:rPr>
        <w:t xml:space="preserve"> муниципального ра</w:t>
      </w:r>
      <w:r w:rsidRPr="006D332E">
        <w:rPr>
          <w:sz w:val="28"/>
          <w:szCs w:val="28"/>
        </w:rPr>
        <w:t>й</w:t>
      </w:r>
      <w:r w:rsidRPr="006D332E">
        <w:rPr>
          <w:sz w:val="28"/>
          <w:szCs w:val="28"/>
        </w:rPr>
        <w:t>она;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внедрение современных технологий, повышающих эффективность работы объектов жизнеобеспечения;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снижение издержек производства и себестоимости услуг водоснабж</w:t>
      </w:r>
      <w:r w:rsidRPr="006D332E">
        <w:rPr>
          <w:sz w:val="28"/>
          <w:szCs w:val="28"/>
        </w:rPr>
        <w:t>е</w:t>
      </w:r>
      <w:r w:rsidRPr="006D332E">
        <w:rPr>
          <w:sz w:val="28"/>
          <w:szCs w:val="28"/>
        </w:rPr>
        <w:t xml:space="preserve">ния и водоотведения предприятий </w:t>
      </w:r>
      <w:r>
        <w:rPr>
          <w:sz w:val="28"/>
          <w:szCs w:val="28"/>
        </w:rPr>
        <w:t>жилищно-коммунального хозяйства;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организация учета и контроля всех получаемых, производимых, транспортируемых и потребляемых энергоресурсов;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создание экономических, преимущественно рыночных, механизмов энергосберегающей деятельности;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поддержка субъектов, осуществляющих энергосберегающую деятел</w:t>
      </w:r>
      <w:r w:rsidRPr="006D332E">
        <w:rPr>
          <w:sz w:val="28"/>
          <w:szCs w:val="28"/>
        </w:rPr>
        <w:t>ь</w:t>
      </w:r>
      <w:r w:rsidRPr="006D332E">
        <w:rPr>
          <w:sz w:val="28"/>
          <w:szCs w:val="28"/>
        </w:rPr>
        <w:t>ность;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332E">
        <w:rPr>
          <w:sz w:val="28"/>
          <w:szCs w:val="28"/>
        </w:rPr>
        <w:t xml:space="preserve"> </w:t>
      </w:r>
      <w:proofErr w:type="spellStart"/>
      <w:r w:rsidRPr="006D332E">
        <w:rPr>
          <w:sz w:val="28"/>
          <w:szCs w:val="28"/>
        </w:rPr>
        <w:t>лимитирование</w:t>
      </w:r>
      <w:proofErr w:type="spellEnd"/>
      <w:r w:rsidRPr="006D332E">
        <w:rPr>
          <w:sz w:val="28"/>
          <w:szCs w:val="28"/>
        </w:rPr>
        <w:t xml:space="preserve"> и нормирование энергопотребления в бюджетной сфере;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широкая пропаганда энергосбережения;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обучение и подготовка персонала;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сертификация в сфере энергосбережения.</w:t>
      </w:r>
    </w:p>
    <w:p w:rsidR="00BB4D5B" w:rsidRPr="005E0B44" w:rsidRDefault="00BB4D5B" w:rsidP="00BB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3. Система программных мероприятий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082F73" w:rsidRDefault="00BB4D5B" w:rsidP="00BB4D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44E">
        <w:rPr>
          <w:sz w:val="28"/>
          <w:szCs w:val="28"/>
        </w:rPr>
        <w:t>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BB4D5B" w:rsidRPr="00756C08" w:rsidRDefault="00BB4D5B" w:rsidP="00BB4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4D5B" w:rsidRPr="00344FC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44FC4">
        <w:rPr>
          <w:sz w:val="28"/>
          <w:szCs w:val="28"/>
        </w:rPr>
        <w:t>4. Ресурсное обеспечение Программы</w:t>
      </w:r>
    </w:p>
    <w:p w:rsidR="00BB4D5B" w:rsidRPr="00344FC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24137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4665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DF4D8F" w:rsidRPr="00DF4D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1 754 220,29</w:t>
      </w:r>
      <w:r w:rsidRPr="00DF4D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4D8F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2413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4D5B" w:rsidRPr="0024137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3B5051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t>в том</w:t>
      </w:r>
      <w:r w:rsidR="00F12738" w:rsidRPr="003B5051">
        <w:rPr>
          <w:rFonts w:ascii="Times New Roman" w:hAnsi="Times New Roman"/>
          <w:sz w:val="28"/>
          <w:szCs w:val="28"/>
          <w:lang w:eastAsia="ru-RU"/>
        </w:rPr>
        <w:t xml:space="preserve"> числе по годам реализации:</w:t>
      </w:r>
      <w:r w:rsidR="00F12738" w:rsidRPr="003B5051">
        <w:rPr>
          <w:rFonts w:ascii="Times New Roman" w:hAnsi="Times New Roman"/>
          <w:sz w:val="28"/>
          <w:szCs w:val="28"/>
          <w:lang w:eastAsia="ru-RU"/>
        </w:rPr>
        <w:br/>
        <w:t>2025</w:t>
      </w:r>
      <w:r w:rsidRPr="003B5051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3B5051" w:rsidRPr="003B5051">
        <w:rPr>
          <w:rFonts w:ascii="Times New Roman" w:hAnsi="Times New Roman"/>
          <w:sz w:val="28"/>
          <w:szCs w:val="28"/>
          <w:lang w:eastAsia="ru-RU"/>
        </w:rPr>
        <w:t>735 275,69</w:t>
      </w:r>
      <w:r w:rsidRPr="003B50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3B5051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lastRenderedPageBreak/>
        <w:t>2026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 xml:space="preserve"> год –    </w:t>
      </w:r>
      <w:r w:rsidR="003B5051" w:rsidRPr="003B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509 472,3</w:t>
      </w:r>
      <w:r w:rsidR="00BB4D5B" w:rsidRPr="003B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B4D5B" w:rsidRPr="003B5051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 xml:space="preserve"> год –    509 472,3 тыс. рублей;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3A6698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698">
        <w:rPr>
          <w:rFonts w:ascii="Times New Roman" w:hAnsi="Times New Roman"/>
          <w:sz w:val="28"/>
          <w:szCs w:val="28"/>
          <w:lang w:eastAsia="ru-RU"/>
        </w:rPr>
        <w:t>в том числе по источникам финансирования: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 xml:space="preserve">средства федерального бюджета – </w:t>
      </w:r>
      <w:r w:rsidR="00283F6A" w:rsidRPr="0028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</w:t>
      </w:r>
      <w:r w:rsidRPr="00283F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3F6A">
        <w:rPr>
          <w:rFonts w:ascii="Times New Roman" w:hAnsi="Times New Roman"/>
          <w:sz w:val="28"/>
          <w:szCs w:val="28"/>
          <w:lang w:eastAsia="ru-RU"/>
        </w:rPr>
        <w:t>тыс. рублей,</w:t>
      </w: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2025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283F6A" w:rsidRPr="0028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2026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0,0 тыс. рублей;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0,0 тыс. рублей;</w:t>
      </w:r>
    </w:p>
    <w:p w:rsidR="00BB4D5B" w:rsidRPr="00C757F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595F8F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– </w:t>
      </w:r>
      <w:r w:rsidR="00595F8F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1 753 096,9</w:t>
      </w:r>
      <w:r w:rsidRPr="00595F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BB4D5B" w:rsidRPr="00595F8F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  <w:r w:rsidRPr="00595F8F">
        <w:rPr>
          <w:rFonts w:ascii="Times New Roman" w:hAnsi="Times New Roman"/>
          <w:sz w:val="28"/>
          <w:szCs w:val="28"/>
          <w:lang w:eastAsia="ru-RU"/>
        </w:rPr>
        <w:br/>
      </w:r>
      <w:r w:rsidRPr="00595F8F">
        <w:rPr>
          <w:rFonts w:ascii="Times New Roman" w:hAnsi="Times New Roman"/>
          <w:sz w:val="28"/>
          <w:szCs w:val="28"/>
          <w:lang w:eastAsia="ru-RU"/>
        </w:rPr>
        <w:br/>
      </w:r>
      <w:r w:rsidR="007B2320" w:rsidRPr="00595F8F">
        <w:rPr>
          <w:rFonts w:ascii="Times New Roman" w:hAnsi="Times New Roman"/>
          <w:sz w:val="28"/>
          <w:szCs w:val="28"/>
          <w:lang w:eastAsia="ru-RU"/>
        </w:rPr>
        <w:t>2025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 год –  </w:t>
      </w:r>
      <w:r w:rsidR="00595F8F" w:rsidRPr="00595F8F">
        <w:rPr>
          <w:rFonts w:ascii="Times New Roman" w:hAnsi="Times New Roman"/>
          <w:sz w:val="28"/>
          <w:szCs w:val="28"/>
          <w:lang w:eastAsia="ru-RU"/>
        </w:rPr>
        <w:t>734 152,3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595F8F" w:rsidRDefault="007B2320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2026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 xml:space="preserve"> год –  </w:t>
      </w:r>
      <w:r w:rsidR="00595F8F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509 472,3</w:t>
      </w:r>
      <w:r w:rsidR="00BB4D5B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B4D5B" w:rsidRPr="00595F8F" w:rsidRDefault="007B2320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 xml:space="preserve"> год –  509 472,3 тыс. рублей.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A6C">
        <w:rPr>
          <w:rFonts w:ascii="Times New Roman" w:hAnsi="Times New Roman"/>
          <w:sz w:val="28"/>
          <w:szCs w:val="28"/>
          <w:lang w:eastAsia="ru-RU"/>
        </w:rPr>
        <w:t xml:space="preserve">средства местного  бюджета  </w:t>
      </w:r>
      <w:r w:rsidR="00AB6D25" w:rsidRPr="00AE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1 123, 39</w:t>
      </w:r>
      <w:r w:rsidRPr="00AE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E6A6C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 ре</w:t>
      </w:r>
      <w:r w:rsidRPr="00AE6A6C">
        <w:rPr>
          <w:rFonts w:ascii="Times New Roman" w:hAnsi="Times New Roman"/>
          <w:sz w:val="28"/>
          <w:szCs w:val="28"/>
          <w:lang w:eastAsia="ru-RU"/>
        </w:rPr>
        <w:t>а</w:t>
      </w:r>
      <w:r w:rsidRPr="00AE6A6C">
        <w:rPr>
          <w:rFonts w:ascii="Times New Roman" w:hAnsi="Times New Roman"/>
          <w:sz w:val="28"/>
          <w:szCs w:val="28"/>
          <w:lang w:eastAsia="ru-RU"/>
        </w:rPr>
        <w:t>лизации:</w:t>
      </w:r>
      <w:r w:rsidRPr="00AE6A6C">
        <w:rPr>
          <w:rFonts w:ascii="Times New Roman" w:hAnsi="Times New Roman"/>
          <w:sz w:val="28"/>
          <w:szCs w:val="28"/>
          <w:lang w:eastAsia="ru-RU"/>
        </w:rPr>
        <w:br/>
      </w: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6A6C">
        <w:rPr>
          <w:rFonts w:ascii="Times New Roman" w:hAnsi="Times New Roman"/>
          <w:sz w:val="28"/>
          <w:szCs w:val="28"/>
        </w:rPr>
        <w:t>202</w:t>
      </w:r>
      <w:r w:rsidR="007B2320" w:rsidRPr="00AE6A6C">
        <w:rPr>
          <w:rFonts w:ascii="Times New Roman" w:hAnsi="Times New Roman"/>
          <w:sz w:val="28"/>
          <w:szCs w:val="28"/>
        </w:rPr>
        <w:t>5</w:t>
      </w:r>
      <w:r w:rsidRPr="00AE6A6C">
        <w:rPr>
          <w:rFonts w:ascii="Times New Roman" w:hAnsi="Times New Roman"/>
          <w:sz w:val="28"/>
          <w:szCs w:val="28"/>
        </w:rPr>
        <w:t xml:space="preserve"> год – </w:t>
      </w:r>
      <w:r w:rsidR="00AB6D25" w:rsidRPr="00AE6A6C">
        <w:rPr>
          <w:rFonts w:ascii="Times New Roman" w:hAnsi="Times New Roman"/>
          <w:sz w:val="28"/>
          <w:szCs w:val="28"/>
          <w:lang w:eastAsia="ru-RU"/>
        </w:rPr>
        <w:t>1 123,39</w:t>
      </w:r>
      <w:r w:rsidRPr="00AE6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6A6C">
        <w:rPr>
          <w:rFonts w:ascii="Times New Roman" w:hAnsi="Times New Roman"/>
          <w:sz w:val="28"/>
          <w:szCs w:val="28"/>
        </w:rPr>
        <w:t>тыс. рублей;</w:t>
      </w:r>
      <w:r w:rsidRPr="00AE6A6C">
        <w:rPr>
          <w:rFonts w:ascii="Times New Roman" w:hAnsi="Times New Roman"/>
          <w:sz w:val="28"/>
          <w:szCs w:val="28"/>
        </w:rPr>
        <w:br/>
      </w:r>
      <w:r w:rsidRPr="00AE6A6C">
        <w:rPr>
          <w:rFonts w:ascii="Times New Roman" w:hAnsi="Times New Roman"/>
          <w:sz w:val="28"/>
          <w:szCs w:val="28"/>
          <w:lang w:eastAsia="ru-RU"/>
        </w:rPr>
        <w:t>202</w:t>
      </w:r>
      <w:r w:rsidR="007B2320" w:rsidRPr="00AE6A6C">
        <w:rPr>
          <w:rFonts w:ascii="Times New Roman" w:hAnsi="Times New Roman"/>
          <w:sz w:val="28"/>
          <w:szCs w:val="28"/>
          <w:lang w:eastAsia="ru-RU"/>
        </w:rPr>
        <w:t>6</w:t>
      </w:r>
      <w:r w:rsidR="00AB6D25" w:rsidRPr="00AE6A6C">
        <w:rPr>
          <w:rFonts w:ascii="Times New Roman" w:hAnsi="Times New Roman"/>
          <w:sz w:val="28"/>
          <w:szCs w:val="28"/>
          <w:lang w:eastAsia="ru-RU"/>
        </w:rPr>
        <w:t xml:space="preserve"> год –    0,0</w:t>
      </w:r>
      <w:r w:rsidRPr="00AE6A6C">
        <w:rPr>
          <w:rFonts w:ascii="Times New Roman" w:hAnsi="Times New Roman"/>
          <w:sz w:val="28"/>
          <w:szCs w:val="28"/>
          <w:lang w:eastAsia="ru-RU"/>
        </w:rPr>
        <w:t xml:space="preserve">   тыс. рублей;</w:t>
      </w: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6A6C">
        <w:rPr>
          <w:rFonts w:ascii="Times New Roman" w:hAnsi="Times New Roman"/>
          <w:sz w:val="28"/>
          <w:szCs w:val="28"/>
          <w:lang w:eastAsia="ru-RU"/>
        </w:rPr>
        <w:t>2027 год –    0,0 тыс. рублей;</w:t>
      </w:r>
      <w:r w:rsidRPr="00AE6A6C">
        <w:rPr>
          <w:rFonts w:ascii="Times New Roman" w:hAnsi="Times New Roman"/>
          <w:sz w:val="28"/>
          <w:szCs w:val="28"/>
          <w:lang w:eastAsia="ru-RU"/>
        </w:rPr>
        <w:br/>
      </w:r>
    </w:p>
    <w:p w:rsidR="00F12738" w:rsidRPr="00B746A0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082F73" w:rsidRDefault="00BB4D5B" w:rsidP="00BB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FC4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</w:t>
      </w:r>
      <w:r w:rsidRPr="00344FC4">
        <w:rPr>
          <w:rFonts w:ascii="Times New Roman" w:hAnsi="Times New Roman"/>
          <w:sz w:val="28"/>
          <w:szCs w:val="28"/>
        </w:rPr>
        <w:t>ч</w:t>
      </w:r>
      <w:r w:rsidRPr="00344FC4">
        <w:rPr>
          <w:rFonts w:ascii="Times New Roman" w:hAnsi="Times New Roman"/>
          <w:sz w:val="28"/>
          <w:szCs w:val="28"/>
        </w:rPr>
        <w:t>нению, исходя из возможностей  бюджета на соответствующий финансовый год.</w:t>
      </w:r>
    </w:p>
    <w:p w:rsidR="00BB4D5B" w:rsidRPr="00082F73" w:rsidRDefault="00BB4D5B" w:rsidP="00BB4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5. Оценка эффективности реализации Программы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Выполнение мероприятий Программы позволит получить положител</w:t>
      </w:r>
      <w:r w:rsidRPr="0011744E">
        <w:rPr>
          <w:sz w:val="28"/>
          <w:szCs w:val="28"/>
        </w:rPr>
        <w:t>ь</w:t>
      </w:r>
      <w:r w:rsidRPr="0011744E">
        <w:rPr>
          <w:sz w:val="28"/>
          <w:szCs w:val="28"/>
        </w:rPr>
        <w:t>ные результаты: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 В производственной сфере: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1.1. Создать условия для ускорения технического прогресса в жили</w:t>
      </w:r>
      <w:r w:rsidRPr="0011744E">
        <w:rPr>
          <w:sz w:val="28"/>
          <w:szCs w:val="28"/>
        </w:rPr>
        <w:t>щ</w:t>
      </w:r>
      <w:r w:rsidRPr="0011744E">
        <w:rPr>
          <w:sz w:val="28"/>
          <w:szCs w:val="28"/>
        </w:rPr>
        <w:t xml:space="preserve">но-коммунальном комплексе </w:t>
      </w:r>
      <w:proofErr w:type="spellStart"/>
      <w:r w:rsidRPr="0011744E">
        <w:rPr>
          <w:sz w:val="28"/>
          <w:szCs w:val="28"/>
        </w:rPr>
        <w:t>Таштагольского</w:t>
      </w:r>
      <w:proofErr w:type="spellEnd"/>
      <w:r w:rsidRPr="0011744E">
        <w:rPr>
          <w:sz w:val="28"/>
          <w:szCs w:val="28"/>
        </w:rPr>
        <w:t xml:space="preserve"> муниципального района, ра</w:t>
      </w:r>
      <w:r w:rsidRPr="0011744E">
        <w:rPr>
          <w:sz w:val="28"/>
          <w:szCs w:val="28"/>
        </w:rPr>
        <w:t>з</w:t>
      </w:r>
      <w:r w:rsidRPr="0011744E">
        <w:rPr>
          <w:sz w:val="28"/>
          <w:szCs w:val="28"/>
        </w:rPr>
        <w:t>работать и внедрить новые технологические процессы.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1.2. Снизить потери при транспортировке и использовании водных р</w:t>
      </w:r>
      <w:r w:rsidRPr="0011744E">
        <w:rPr>
          <w:sz w:val="28"/>
          <w:szCs w:val="28"/>
        </w:rPr>
        <w:t>е</w:t>
      </w:r>
      <w:r w:rsidRPr="0011744E">
        <w:rPr>
          <w:sz w:val="28"/>
          <w:szCs w:val="28"/>
        </w:rPr>
        <w:t>сурсов.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1.3. Улучшить контроль и учет за расходованием воды.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2. В экономической сфере: 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lastRenderedPageBreak/>
        <w:t xml:space="preserve">2.1. Обеспечить финансовое оздоровление жилищно-коммунальных предприятий сферы водоснабжения и водоотведения. 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2.2. Обеспечить условия для снижения издержек и повышения качества предоставления жилищно-коммунальных услуг.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 В социальной сфере: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3.1. Повысить уровень жизни населения за счет снижения затрат на в</w:t>
      </w:r>
      <w:r w:rsidRPr="0011744E">
        <w:rPr>
          <w:sz w:val="28"/>
          <w:szCs w:val="28"/>
        </w:rPr>
        <w:t>о</w:t>
      </w:r>
      <w:r w:rsidRPr="0011744E">
        <w:rPr>
          <w:sz w:val="28"/>
          <w:szCs w:val="28"/>
        </w:rPr>
        <w:t>доснабжение и водоотведение.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3.2. Улучшить условия труда.</w:t>
      </w:r>
    </w:p>
    <w:p w:rsidR="00BB4D5B" w:rsidRPr="005E0B44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3.3. Повысить комфортность проживания населения на территории </w:t>
      </w:r>
      <w:proofErr w:type="spellStart"/>
      <w:r w:rsidRPr="0011744E">
        <w:rPr>
          <w:sz w:val="28"/>
          <w:szCs w:val="28"/>
        </w:rPr>
        <w:t>Таштагольского</w:t>
      </w:r>
      <w:proofErr w:type="spellEnd"/>
      <w:r w:rsidRPr="0011744E">
        <w:rPr>
          <w:sz w:val="28"/>
          <w:szCs w:val="28"/>
        </w:rPr>
        <w:t xml:space="preserve"> муниципального района.</w:t>
      </w:r>
    </w:p>
    <w:p w:rsidR="00BB4D5B" w:rsidRDefault="00BB4D5B" w:rsidP="00BB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 выражена в улучшении социальных показателей и индикаторов.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программы будет достигнута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 качества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привлекательности  района. </w:t>
      </w:r>
    </w:p>
    <w:p w:rsidR="00BB4D5B" w:rsidRDefault="00BB4D5B" w:rsidP="00BB4D5B">
      <w:pPr>
        <w:rPr>
          <w:rFonts w:ascii="Times New Roman" w:hAnsi="Times New Roman"/>
          <w:sz w:val="28"/>
          <w:szCs w:val="28"/>
        </w:rPr>
        <w:sectPr w:rsidR="00BB4D5B" w:rsidSect="00341139">
          <w:footerReference w:type="default" r:id="rId9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BB4D5B" w:rsidRPr="00EC378A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BB4D5B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BB4D5B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7586"/>
        <w:gridCol w:w="2162"/>
        <w:gridCol w:w="1700"/>
        <w:gridCol w:w="1700"/>
        <w:gridCol w:w="1638"/>
      </w:tblGrid>
      <w:tr w:rsidR="00BB4D5B" w:rsidRPr="00AE6A64" w:rsidTr="004A1982">
        <w:trPr>
          <w:trHeight w:val="75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целевого показателя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(индикатора)</w:t>
            </w:r>
          </w:p>
        </w:tc>
      </w:tr>
      <w:tr w:rsidR="00BB4D5B" w:rsidRPr="0084253D" w:rsidTr="004A1982">
        <w:trPr>
          <w:trHeight w:val="25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B4D5B" w:rsidRPr="0084253D" w:rsidTr="004A1982">
        <w:trPr>
          <w:trHeight w:val="25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4D5B" w:rsidRPr="0084253D" w:rsidTr="004A1982">
        <w:trPr>
          <w:trHeight w:val="33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Доля водопроводных сетей, нуждающихся в замене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BB4D5B" w:rsidRPr="0084253D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электрической  энергии, расчеты за которую осуществляются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электрической энергии, потребляемой (использу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мой) на территории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84253D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тепловой энергии, расчеты за которую осущ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ме тепловой энергии, потребляемой (используемой) на 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ритории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831731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холодной воды, расчеты за которую осущест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горячей воды, расчеты за которую осущест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электрической энергии на снабжение 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ганов местного самоуправления и муниципальных учрежд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ний (в расчете на 1 кв. метр общей площади)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3C3005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холодной воды на снабжение органов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стного самоуправления и муниципальных учреждений (в расчете на 1 человека)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горячей воды на снабжение органов мес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ного самоуправления и муниципальных учреждений (в ра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чете на 1 человека)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47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Удельн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 проб воды, не отвечающих гигиеническим нормативам по санитарно-химическим показателям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38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аварий (коммунальная инфраструктура)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54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BB4D5B" w:rsidRPr="00AE6A64" w:rsidTr="004A1982">
        <w:trPr>
          <w:trHeight w:val="332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электроэнергии (за счет реконструкции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коммунальной инфраструктуры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BB4D5B" w:rsidRPr="00AE6A64" w:rsidTr="004A1982">
        <w:trPr>
          <w:trHeight w:val="788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реконструкции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коммунальной инфраструктуры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BB4D5B" w:rsidRPr="00AE6A64" w:rsidTr="004A1982">
        <w:trPr>
          <w:trHeight w:val="279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за счет замены оконных блоков)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0,758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D0691B" w:rsidTr="004A1982">
        <w:trPr>
          <w:trHeight w:val="10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 замены теплового узла)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473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теплоизоляции  внутрид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мовых сетей)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68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 электроэнергии (за счет установки  энергосбер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гающих светильнико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жилищная сфера)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25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топлива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тыс.т.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D5B" w:rsidRDefault="00BB4D5B" w:rsidP="00BB4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BB4D5B" w:rsidSect="0084253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Pr="00CE0C78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6D13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6. Организация управления Программой</w:t>
      </w:r>
    </w:p>
    <w:p w:rsidR="00BB4D5B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 xml:space="preserve">   и </w:t>
      </w:r>
      <w:proofErr w:type="gramStart"/>
      <w:r w:rsidRPr="0011744E">
        <w:rPr>
          <w:sz w:val="28"/>
          <w:szCs w:val="28"/>
        </w:rPr>
        <w:t>контроль за</w:t>
      </w:r>
      <w:proofErr w:type="gramEnd"/>
      <w:r w:rsidRPr="0011744E">
        <w:rPr>
          <w:sz w:val="28"/>
          <w:szCs w:val="28"/>
        </w:rPr>
        <w:t xml:space="preserve"> ходом ее реализации</w:t>
      </w:r>
    </w:p>
    <w:p w:rsidR="00BB4D5B" w:rsidRPr="00292247" w:rsidRDefault="00BB4D5B" w:rsidP="00BB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47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292247">
        <w:rPr>
          <w:rFonts w:ascii="Times New Roman" w:hAnsi="Times New Roman" w:cs="Times New Roman"/>
          <w:sz w:val="28"/>
          <w:szCs w:val="28"/>
        </w:rPr>
        <w:t>ы</w:t>
      </w:r>
      <w:r w:rsidRPr="00292247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292247">
        <w:rPr>
          <w:rFonts w:ascii="Times New Roman" w:hAnsi="Times New Roman" w:cs="Times New Roman"/>
          <w:sz w:val="28"/>
          <w:szCs w:val="28"/>
        </w:rPr>
        <w:t>о</w:t>
      </w:r>
      <w:r w:rsidRPr="00292247">
        <w:rPr>
          <w:rFonts w:ascii="Times New Roman" w:hAnsi="Times New Roman" w:cs="Times New Roman"/>
          <w:sz w:val="28"/>
          <w:szCs w:val="28"/>
        </w:rPr>
        <w:t>граммы.</w:t>
      </w:r>
    </w:p>
    <w:p w:rsidR="00BB4D5B" w:rsidRPr="00292247" w:rsidRDefault="00BB4D5B" w:rsidP="00BB4D5B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iCs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Директор Программы 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по окончанию года</w:t>
      </w: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разрабатывает и составляет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чет о реализации Программы.</w:t>
      </w:r>
    </w:p>
    <w:p w:rsidR="00BB4D5B" w:rsidRPr="00292247" w:rsidRDefault="00BB4D5B" w:rsidP="00BB4D5B">
      <w:pPr>
        <w:shd w:val="clear" w:color="auto" w:fill="FFFFFF"/>
        <w:spacing w:after="0" w:line="240" w:lineRule="auto"/>
        <w:ind w:left="10" w:right="5" w:firstLine="69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BB4D5B" w:rsidRDefault="00BB4D5B" w:rsidP="00BB4D5B">
      <w:pPr>
        <w:pStyle w:val="a5"/>
        <w:spacing w:after="0" w:afterAutospacing="0"/>
        <w:jc w:val="center"/>
        <w:rPr>
          <w:sz w:val="28"/>
          <w:szCs w:val="28"/>
        </w:rPr>
      </w:pPr>
    </w:p>
    <w:p w:rsidR="00136D13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  <w:sectPr w:rsidR="00A9636B" w:rsidSect="0084253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D13" w:rsidRDefault="00136D13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  <w:r w:rsidRPr="0011744E">
        <w:rPr>
          <w:sz w:val="28"/>
          <w:szCs w:val="28"/>
        </w:rPr>
        <w:lastRenderedPageBreak/>
        <w:t>7. Программные мероприятия</w:t>
      </w:r>
      <w:r w:rsidR="00A51269">
        <w:rPr>
          <w:sz w:val="28"/>
          <w:szCs w:val="28"/>
        </w:rPr>
        <w:t xml:space="preserve"> </w:t>
      </w:r>
    </w:p>
    <w:tbl>
      <w:tblPr>
        <w:tblW w:w="14880" w:type="dxa"/>
        <w:tblInd w:w="103" w:type="dxa"/>
        <w:tblLook w:val="04A0"/>
      </w:tblPr>
      <w:tblGrid>
        <w:gridCol w:w="5440"/>
        <w:gridCol w:w="2682"/>
        <w:gridCol w:w="2682"/>
        <w:gridCol w:w="2498"/>
        <w:gridCol w:w="1578"/>
      </w:tblGrid>
      <w:tr w:rsidR="00083098" w:rsidRPr="000B7DA8" w:rsidTr="004A1982">
        <w:trPr>
          <w:trHeight w:val="6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подпрограммы, мер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источники финансирования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финансирования (тыс. руб.)</w:t>
            </w:r>
          </w:p>
        </w:tc>
      </w:tr>
      <w:tr w:rsidR="00083098" w:rsidRPr="000B7DA8" w:rsidTr="004A1982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013D52" w:rsidRPr="000B7DA8" w:rsidTr="004A1982">
        <w:trPr>
          <w:trHeight w:val="30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D52" w:rsidRPr="005F77B3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  <w:lang w:eastAsia="ru-RU"/>
              </w:rPr>
            </w:pPr>
            <w:r w:rsidRPr="004F2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2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«Чистая вода»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6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224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680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224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680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18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303BB0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1.1. Реконструкция системы </w:t>
            </w:r>
            <w:proofErr w:type="spellStart"/>
            <w:proofErr w:type="gram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во-доснабжения</w:t>
            </w:r>
            <w:proofErr w:type="spellEnd"/>
            <w:proofErr w:type="gram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СТК "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" и МО 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Шерегешского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ра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она Кемеровской области и водоотвед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ния сектора "В"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224 680,0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224 680,0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8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6E1D31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1.2. Строительство и реконструкция (модернизация) объектов питьевого в</w:t>
            </w: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доснабжения (субсидии) (строительство НФС </w:t>
            </w:r>
            <w:proofErr w:type="spellStart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аз</w:t>
            </w:r>
            <w:proofErr w:type="spellEnd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5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E3146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1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2.Подпрограмма «Подготовка к зиме»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3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9D608E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 по подготовке  объе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тов  к работе в осенне-зимний период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7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7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3.Подпрограмма «Энергосбе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режение и повышение </w:t>
            </w:r>
            <w:proofErr w:type="spellStart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энерго-эффективности</w:t>
            </w:r>
            <w:proofErr w:type="spellEnd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(бюджетная сфера)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2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3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Подключение к сетям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элек-троснабжения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первой очереди турист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ческого центра города-курорта "</w:t>
            </w:r>
            <w:proofErr w:type="gram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4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7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994ED6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4E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(коммунальная сфера)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25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1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 Подпрограмма «Поддержка жилищно-коммунального хозяйства»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E6AF2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318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</w:tr>
      <w:tr w:rsidR="000E6AF2" w:rsidRPr="000B7DA8" w:rsidTr="004A1982">
        <w:trPr>
          <w:trHeight w:val="3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E6AF2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477C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318</w:t>
            </w:r>
            <w:r w:rsidR="00477C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416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439 472,3</w:t>
            </w:r>
          </w:p>
        </w:tc>
      </w:tr>
      <w:tr w:rsidR="000E6AF2" w:rsidRPr="000B7DA8" w:rsidTr="004A1982">
        <w:trPr>
          <w:trHeight w:val="2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5.1. Компенсация выпадающих доходов теплоснабжающих организаций,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за-ций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осуществляющих горячее вод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фов</w:t>
            </w:r>
            <w:proofErr w:type="gram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тепловая энергия и горячее вод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380 472,3</w:t>
            </w:r>
          </w:p>
        </w:tc>
      </w:tr>
      <w:tr w:rsidR="000E6AF2" w:rsidRPr="000B7DA8" w:rsidTr="004A1982">
        <w:trPr>
          <w:trHeight w:val="3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7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  <w:r w:rsidR="0047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</w:tr>
      <w:tr w:rsidR="000E6AF2" w:rsidRPr="000B7DA8" w:rsidTr="004A1982">
        <w:trPr>
          <w:trHeight w:val="3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5.2. Компенсация выпадающих доходов теплоснабжающих организаций, </w:t>
            </w:r>
            <w:proofErr w:type="spellStart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за-ций</w:t>
            </w:r>
            <w:proofErr w:type="spellEnd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осуществляющих горячее вод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фов</w:t>
            </w:r>
            <w:proofErr w:type="gramStart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водоснабжение и (или) водоотвед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177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59 000,0</w:t>
            </w:r>
          </w:p>
        </w:tc>
      </w:tr>
      <w:tr w:rsidR="000E6AF2" w:rsidRPr="000B7DA8" w:rsidTr="004A1982">
        <w:trPr>
          <w:trHeight w:val="2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59 000,0</w:t>
            </w:r>
          </w:p>
        </w:tc>
      </w:tr>
      <w:tr w:rsidR="000E6AF2" w:rsidRPr="000B7DA8" w:rsidTr="004A1982">
        <w:trPr>
          <w:trHeight w:val="1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«Поддержка </w:t>
            </w:r>
            <w:proofErr w:type="spellStart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топливно-энергитического</w:t>
            </w:r>
            <w:proofErr w:type="spellEnd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комплекса»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210</w:t>
            </w:r>
            <w:r w:rsidR="000E6A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5F7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7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  <w:r w:rsidR="000E6AF2"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23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5F77B3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6.1. Компенсация выпадающих доходов теплоснабжающих организаций, орган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заций, осуществляющих горячее вод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(тарифов)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210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6020A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2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3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730B5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0B5" w:rsidRPr="000B7DA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1 754 220,29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735 275,69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1D5569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1D5569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509 472,3</w:t>
            </w:r>
          </w:p>
        </w:tc>
      </w:tr>
      <w:tr w:rsidR="00A730B5" w:rsidRPr="000B7DA8" w:rsidTr="004A1982">
        <w:trPr>
          <w:trHeight w:val="22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A73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730B5" w:rsidRPr="000B7DA8" w:rsidTr="004A1982">
        <w:trPr>
          <w:trHeight w:val="3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1 753 096,9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734 152,3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509 472,3</w:t>
            </w:r>
          </w:p>
        </w:tc>
      </w:tr>
      <w:tr w:rsidR="00A730B5" w:rsidRPr="000B7DA8" w:rsidTr="004A1982">
        <w:trPr>
          <w:trHeight w:val="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Pr="00083098" w:rsidRDefault="00083098" w:rsidP="00136D13">
      <w:pPr>
        <w:pStyle w:val="a5"/>
        <w:spacing w:after="0" w:afterAutospacing="0"/>
        <w:jc w:val="center"/>
        <w:rPr>
          <w:b/>
          <w:color w:val="FF0000"/>
          <w:sz w:val="28"/>
          <w:szCs w:val="28"/>
          <w:lang w:val="en-US"/>
        </w:rPr>
      </w:pPr>
    </w:p>
    <w:p w:rsidR="00136D13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Default="00136D13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A5A8F" w:rsidRDefault="000A5A8F" w:rsidP="00DC32DA"/>
    <w:sectPr w:rsidR="000A5A8F" w:rsidSect="00DC32D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36" w:rsidRDefault="00067536" w:rsidP="00067536">
      <w:pPr>
        <w:spacing w:after="0" w:line="240" w:lineRule="auto"/>
      </w:pPr>
      <w:r>
        <w:separator/>
      </w:r>
    </w:p>
  </w:endnote>
  <w:endnote w:type="continuationSeparator" w:id="0">
    <w:p w:rsidR="00067536" w:rsidRDefault="00067536" w:rsidP="0006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6063"/>
      <w:docPartObj>
        <w:docPartGallery w:val="Page Numbers (Bottom of Page)"/>
        <w:docPartUnique/>
      </w:docPartObj>
    </w:sdtPr>
    <w:sdtContent>
      <w:p w:rsidR="00BB4D5B" w:rsidRDefault="00BB4D5B">
        <w:pPr>
          <w:pStyle w:val="a9"/>
          <w:jc w:val="right"/>
        </w:pPr>
        <w:fldSimple w:instr=" PAGE   \* MERGEFORMAT ">
          <w:r w:rsidR="001F75D1">
            <w:rPr>
              <w:noProof/>
            </w:rPr>
            <w:t>4</w:t>
          </w:r>
        </w:fldSimple>
      </w:p>
    </w:sdtContent>
  </w:sdt>
  <w:p w:rsidR="00BB4D5B" w:rsidRDefault="00BB4D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8782"/>
      <w:docPartObj>
        <w:docPartGallery w:val="Page Numbers (Bottom of Page)"/>
        <w:docPartUnique/>
      </w:docPartObj>
    </w:sdtPr>
    <w:sdtContent>
      <w:p w:rsidR="00067536" w:rsidRDefault="003B7169">
        <w:pPr>
          <w:pStyle w:val="a9"/>
          <w:jc w:val="right"/>
        </w:pPr>
        <w:fldSimple w:instr=" PAGE   \* MERGEFORMAT ">
          <w:r w:rsidR="006E01E6">
            <w:rPr>
              <w:noProof/>
            </w:rPr>
            <w:t>12</w:t>
          </w:r>
        </w:fldSimple>
      </w:p>
    </w:sdtContent>
  </w:sdt>
  <w:p w:rsidR="00067536" w:rsidRDefault="000675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36" w:rsidRDefault="00067536" w:rsidP="00067536">
      <w:pPr>
        <w:spacing w:after="0" w:line="240" w:lineRule="auto"/>
      </w:pPr>
      <w:r>
        <w:separator/>
      </w:r>
    </w:p>
  </w:footnote>
  <w:footnote w:type="continuationSeparator" w:id="0">
    <w:p w:rsidR="00067536" w:rsidRDefault="00067536" w:rsidP="0006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4D6"/>
    <w:rsid w:val="000070EF"/>
    <w:rsid w:val="00013D52"/>
    <w:rsid w:val="00027907"/>
    <w:rsid w:val="00044531"/>
    <w:rsid w:val="00047021"/>
    <w:rsid w:val="00051460"/>
    <w:rsid w:val="00066FF8"/>
    <w:rsid w:val="00067536"/>
    <w:rsid w:val="00070AB6"/>
    <w:rsid w:val="00070CD5"/>
    <w:rsid w:val="00080E8F"/>
    <w:rsid w:val="00083098"/>
    <w:rsid w:val="0009319D"/>
    <w:rsid w:val="000A5A8F"/>
    <w:rsid w:val="000B3AC5"/>
    <w:rsid w:val="000B7DA8"/>
    <w:rsid w:val="000C3639"/>
    <w:rsid w:val="000C6F42"/>
    <w:rsid w:val="000D19E8"/>
    <w:rsid w:val="000E6017"/>
    <w:rsid w:val="000E6AF2"/>
    <w:rsid w:val="000F4913"/>
    <w:rsid w:val="001167CA"/>
    <w:rsid w:val="00136D13"/>
    <w:rsid w:val="001511F6"/>
    <w:rsid w:val="00153817"/>
    <w:rsid w:val="00164665"/>
    <w:rsid w:val="001858D8"/>
    <w:rsid w:val="00194949"/>
    <w:rsid w:val="001A633F"/>
    <w:rsid w:val="001B5368"/>
    <w:rsid w:val="001D25C0"/>
    <w:rsid w:val="001E4748"/>
    <w:rsid w:val="001F4690"/>
    <w:rsid w:val="001F75D1"/>
    <w:rsid w:val="00211C55"/>
    <w:rsid w:val="002231DC"/>
    <w:rsid w:val="00225399"/>
    <w:rsid w:val="00226830"/>
    <w:rsid w:val="00244725"/>
    <w:rsid w:val="00252A99"/>
    <w:rsid w:val="00253127"/>
    <w:rsid w:val="002759C4"/>
    <w:rsid w:val="00275F54"/>
    <w:rsid w:val="00283F6A"/>
    <w:rsid w:val="00287E6F"/>
    <w:rsid w:val="00291B58"/>
    <w:rsid w:val="002B7BBF"/>
    <w:rsid w:val="002D1FCA"/>
    <w:rsid w:val="002D5E0A"/>
    <w:rsid w:val="002E10CA"/>
    <w:rsid w:val="002E3C09"/>
    <w:rsid w:val="002E4DCD"/>
    <w:rsid w:val="002E554E"/>
    <w:rsid w:val="002F5EBA"/>
    <w:rsid w:val="00314F63"/>
    <w:rsid w:val="00330D0C"/>
    <w:rsid w:val="00336C43"/>
    <w:rsid w:val="00344FC4"/>
    <w:rsid w:val="00350392"/>
    <w:rsid w:val="00361A13"/>
    <w:rsid w:val="00370EBE"/>
    <w:rsid w:val="00374E19"/>
    <w:rsid w:val="003A4561"/>
    <w:rsid w:val="003A6698"/>
    <w:rsid w:val="003B5051"/>
    <w:rsid w:val="003B6255"/>
    <w:rsid w:val="003B7169"/>
    <w:rsid w:val="003B7A2A"/>
    <w:rsid w:val="003B7D20"/>
    <w:rsid w:val="003D41D1"/>
    <w:rsid w:val="003D479B"/>
    <w:rsid w:val="00405B89"/>
    <w:rsid w:val="0041061B"/>
    <w:rsid w:val="0041702D"/>
    <w:rsid w:val="0042037C"/>
    <w:rsid w:val="00434D10"/>
    <w:rsid w:val="00442A50"/>
    <w:rsid w:val="00451758"/>
    <w:rsid w:val="00451882"/>
    <w:rsid w:val="0045630B"/>
    <w:rsid w:val="00461302"/>
    <w:rsid w:val="00467E27"/>
    <w:rsid w:val="00477CD4"/>
    <w:rsid w:val="0049495B"/>
    <w:rsid w:val="00497ADF"/>
    <w:rsid w:val="004A1D39"/>
    <w:rsid w:val="004A69B5"/>
    <w:rsid w:val="004E064D"/>
    <w:rsid w:val="004E0830"/>
    <w:rsid w:val="004F3F63"/>
    <w:rsid w:val="004F615B"/>
    <w:rsid w:val="00503E87"/>
    <w:rsid w:val="005315C5"/>
    <w:rsid w:val="00532C4F"/>
    <w:rsid w:val="005409EB"/>
    <w:rsid w:val="00547A9D"/>
    <w:rsid w:val="00567257"/>
    <w:rsid w:val="005950C5"/>
    <w:rsid w:val="0059545C"/>
    <w:rsid w:val="00595F8F"/>
    <w:rsid w:val="005E77F7"/>
    <w:rsid w:val="005F4099"/>
    <w:rsid w:val="005F5D46"/>
    <w:rsid w:val="00612071"/>
    <w:rsid w:val="006300B5"/>
    <w:rsid w:val="006320EF"/>
    <w:rsid w:val="006443C3"/>
    <w:rsid w:val="00653AD4"/>
    <w:rsid w:val="00660EE0"/>
    <w:rsid w:val="0066265A"/>
    <w:rsid w:val="0066268B"/>
    <w:rsid w:val="006714D6"/>
    <w:rsid w:val="00673621"/>
    <w:rsid w:val="00691D64"/>
    <w:rsid w:val="006B2296"/>
    <w:rsid w:val="006C6481"/>
    <w:rsid w:val="006D24C2"/>
    <w:rsid w:val="006E01E6"/>
    <w:rsid w:val="006E0D56"/>
    <w:rsid w:val="006F3F7A"/>
    <w:rsid w:val="006F73E4"/>
    <w:rsid w:val="00704DDD"/>
    <w:rsid w:val="007157AE"/>
    <w:rsid w:val="00723706"/>
    <w:rsid w:val="00731FC3"/>
    <w:rsid w:val="007406C8"/>
    <w:rsid w:val="0075309A"/>
    <w:rsid w:val="007560DB"/>
    <w:rsid w:val="00761C0B"/>
    <w:rsid w:val="00776D0F"/>
    <w:rsid w:val="00784671"/>
    <w:rsid w:val="007956A0"/>
    <w:rsid w:val="007A6EBB"/>
    <w:rsid w:val="007B2320"/>
    <w:rsid w:val="007E669E"/>
    <w:rsid w:val="007F418B"/>
    <w:rsid w:val="00816A1D"/>
    <w:rsid w:val="00835CC9"/>
    <w:rsid w:val="0084253D"/>
    <w:rsid w:val="00843542"/>
    <w:rsid w:val="008463D0"/>
    <w:rsid w:val="008612DD"/>
    <w:rsid w:val="008663EA"/>
    <w:rsid w:val="008846DC"/>
    <w:rsid w:val="008917AD"/>
    <w:rsid w:val="00893DC1"/>
    <w:rsid w:val="0089613A"/>
    <w:rsid w:val="0089779D"/>
    <w:rsid w:val="008A156C"/>
    <w:rsid w:val="008A1AAE"/>
    <w:rsid w:val="008A3854"/>
    <w:rsid w:val="008A7979"/>
    <w:rsid w:val="008C0321"/>
    <w:rsid w:val="008C3140"/>
    <w:rsid w:val="008D3934"/>
    <w:rsid w:val="00900CDE"/>
    <w:rsid w:val="00903C76"/>
    <w:rsid w:val="009305B0"/>
    <w:rsid w:val="00957682"/>
    <w:rsid w:val="009646E4"/>
    <w:rsid w:val="009C596F"/>
    <w:rsid w:val="009D20D7"/>
    <w:rsid w:val="009D403B"/>
    <w:rsid w:val="009E00D4"/>
    <w:rsid w:val="00A04C62"/>
    <w:rsid w:val="00A058F4"/>
    <w:rsid w:val="00A303A4"/>
    <w:rsid w:val="00A42F53"/>
    <w:rsid w:val="00A45F79"/>
    <w:rsid w:val="00A51269"/>
    <w:rsid w:val="00A60F17"/>
    <w:rsid w:val="00A652B6"/>
    <w:rsid w:val="00A730B5"/>
    <w:rsid w:val="00A80A0E"/>
    <w:rsid w:val="00A82C65"/>
    <w:rsid w:val="00A9636B"/>
    <w:rsid w:val="00AA6598"/>
    <w:rsid w:val="00AA6F38"/>
    <w:rsid w:val="00AB0CD7"/>
    <w:rsid w:val="00AB6D25"/>
    <w:rsid w:val="00AC6133"/>
    <w:rsid w:val="00AD010E"/>
    <w:rsid w:val="00AD32D6"/>
    <w:rsid w:val="00AE6A6C"/>
    <w:rsid w:val="00AF5A4A"/>
    <w:rsid w:val="00B05CFB"/>
    <w:rsid w:val="00B128BB"/>
    <w:rsid w:val="00B12C75"/>
    <w:rsid w:val="00B225A5"/>
    <w:rsid w:val="00B26F5C"/>
    <w:rsid w:val="00B3236F"/>
    <w:rsid w:val="00B54EB8"/>
    <w:rsid w:val="00B552E3"/>
    <w:rsid w:val="00B63BCF"/>
    <w:rsid w:val="00B71E5F"/>
    <w:rsid w:val="00B746A0"/>
    <w:rsid w:val="00B809F3"/>
    <w:rsid w:val="00B908AD"/>
    <w:rsid w:val="00B9378F"/>
    <w:rsid w:val="00B958C8"/>
    <w:rsid w:val="00B964E1"/>
    <w:rsid w:val="00B968E4"/>
    <w:rsid w:val="00BA1107"/>
    <w:rsid w:val="00BA1619"/>
    <w:rsid w:val="00BA4937"/>
    <w:rsid w:val="00BB135A"/>
    <w:rsid w:val="00BB3F3A"/>
    <w:rsid w:val="00BB4D5B"/>
    <w:rsid w:val="00BB538E"/>
    <w:rsid w:val="00BC47D9"/>
    <w:rsid w:val="00BC7A3A"/>
    <w:rsid w:val="00BD5895"/>
    <w:rsid w:val="00BE740F"/>
    <w:rsid w:val="00C01BCF"/>
    <w:rsid w:val="00C14D10"/>
    <w:rsid w:val="00C5193A"/>
    <w:rsid w:val="00C82A3B"/>
    <w:rsid w:val="00C96C22"/>
    <w:rsid w:val="00CB4577"/>
    <w:rsid w:val="00CD0FE7"/>
    <w:rsid w:val="00CE191D"/>
    <w:rsid w:val="00CE369B"/>
    <w:rsid w:val="00D0691B"/>
    <w:rsid w:val="00D20F60"/>
    <w:rsid w:val="00D261D8"/>
    <w:rsid w:val="00D33F08"/>
    <w:rsid w:val="00D406CE"/>
    <w:rsid w:val="00D61102"/>
    <w:rsid w:val="00D64430"/>
    <w:rsid w:val="00D73924"/>
    <w:rsid w:val="00D82610"/>
    <w:rsid w:val="00D85834"/>
    <w:rsid w:val="00D872A2"/>
    <w:rsid w:val="00DA3389"/>
    <w:rsid w:val="00DA66E5"/>
    <w:rsid w:val="00DC32DA"/>
    <w:rsid w:val="00DD12BF"/>
    <w:rsid w:val="00DD4228"/>
    <w:rsid w:val="00DE5457"/>
    <w:rsid w:val="00DF0785"/>
    <w:rsid w:val="00DF07E0"/>
    <w:rsid w:val="00DF4D8F"/>
    <w:rsid w:val="00E17594"/>
    <w:rsid w:val="00E177E0"/>
    <w:rsid w:val="00E21AED"/>
    <w:rsid w:val="00E22C68"/>
    <w:rsid w:val="00E23BA7"/>
    <w:rsid w:val="00E3273B"/>
    <w:rsid w:val="00E41A27"/>
    <w:rsid w:val="00E73EE1"/>
    <w:rsid w:val="00E805C6"/>
    <w:rsid w:val="00E84B49"/>
    <w:rsid w:val="00E85F2A"/>
    <w:rsid w:val="00E942DD"/>
    <w:rsid w:val="00ED5BA6"/>
    <w:rsid w:val="00EE0DC4"/>
    <w:rsid w:val="00EE1346"/>
    <w:rsid w:val="00EE25A0"/>
    <w:rsid w:val="00F01F8B"/>
    <w:rsid w:val="00F12738"/>
    <w:rsid w:val="00F16521"/>
    <w:rsid w:val="00F17743"/>
    <w:rsid w:val="00F307A9"/>
    <w:rsid w:val="00F334CF"/>
    <w:rsid w:val="00F41212"/>
    <w:rsid w:val="00F84921"/>
    <w:rsid w:val="00F91493"/>
    <w:rsid w:val="00F9186A"/>
    <w:rsid w:val="00F94D2A"/>
    <w:rsid w:val="00FA107E"/>
    <w:rsid w:val="00FA3B45"/>
    <w:rsid w:val="00FA6FA9"/>
    <w:rsid w:val="00FB7BF7"/>
    <w:rsid w:val="00FC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14D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714D6"/>
    <w:rPr>
      <w:rFonts w:ascii="Times New Roman" w:eastAsia="Calibri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67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 Знак Знак"/>
    <w:uiPriority w:val="99"/>
    <w:rsid w:val="00136D13"/>
    <w:rPr>
      <w:rFonts w:ascii="Times New Roman" w:hAnsi="Times New Roman"/>
      <w:b/>
      <w:kern w:val="32"/>
      <w:sz w:val="32"/>
      <w:lang w:val="ru-RU" w:eastAsia="ru-RU"/>
    </w:rPr>
  </w:style>
  <w:style w:type="paragraph" w:styleId="a6">
    <w:name w:val="List Paragraph"/>
    <w:basedOn w:val="a"/>
    <w:uiPriority w:val="34"/>
    <w:qFormat/>
    <w:rsid w:val="00136D13"/>
    <w:pPr>
      <w:ind w:left="720"/>
      <w:contextualSpacing/>
    </w:pPr>
  </w:style>
  <w:style w:type="paragraph" w:customStyle="1" w:styleId="ConsPlusNonformat">
    <w:name w:val="ConsPlusNonformat"/>
    <w:uiPriority w:val="99"/>
    <w:rsid w:val="0013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DF07E0"/>
  </w:style>
  <w:style w:type="paragraph" w:styleId="a7">
    <w:name w:val="header"/>
    <w:basedOn w:val="a"/>
    <w:link w:val="a8"/>
    <w:uiPriority w:val="99"/>
    <w:semiHidden/>
    <w:unhideWhenUsed/>
    <w:rsid w:val="0006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53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5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003E-018F-4530-A374-8D2AC43E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iv</cp:lastModifiedBy>
  <cp:revision>157</cp:revision>
  <cp:lastPrinted>2024-08-26T07:42:00Z</cp:lastPrinted>
  <dcterms:created xsi:type="dcterms:W3CDTF">2022-06-03T07:01:00Z</dcterms:created>
  <dcterms:modified xsi:type="dcterms:W3CDTF">2024-08-26T07:53:00Z</dcterms:modified>
</cp:coreProperties>
</file>