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224" w:rsidRDefault="00B55224" w:rsidP="005972D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238D9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1 к </w:t>
      </w:r>
      <w:r w:rsidR="00EC782A">
        <w:rPr>
          <w:sz w:val="28"/>
          <w:szCs w:val="28"/>
        </w:rPr>
        <w:t xml:space="preserve"> решени</w:t>
      </w:r>
      <w:r w:rsidR="009A5AA0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5972D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Совета </w:t>
      </w:r>
      <w:r>
        <w:rPr>
          <w:sz w:val="28"/>
          <w:szCs w:val="28"/>
        </w:rPr>
        <w:t xml:space="preserve">народных депутатов </w:t>
      </w:r>
      <w:r w:rsidR="005972D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Таштагольского муниципального округа</w:t>
      </w:r>
      <w:r>
        <w:rPr>
          <w:sz w:val="28"/>
          <w:szCs w:val="28"/>
        </w:rPr>
        <w:t xml:space="preserve"> </w:t>
      </w:r>
    </w:p>
    <w:p w:rsidR="00B55224" w:rsidRPr="00B55224" w:rsidRDefault="00E6444B" w:rsidP="00B5522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E6444B">
        <w:rPr>
          <w:sz w:val="28"/>
          <w:szCs w:val="28"/>
        </w:rPr>
        <w:t>от 25 декабря 2025 года № 92-рр</w:t>
      </w:r>
    </w:p>
    <w:p w:rsidR="005D35B3" w:rsidRPr="0045629E" w:rsidRDefault="005D35B3" w:rsidP="00B55224">
      <w:pPr>
        <w:jc w:val="right"/>
        <w:rPr>
          <w:b/>
          <w:bCs/>
        </w:rPr>
      </w:pPr>
    </w:p>
    <w:p w:rsidR="005D35B3" w:rsidRDefault="003B6246" w:rsidP="00875626">
      <w:pPr>
        <w:jc w:val="center"/>
        <w:rPr>
          <w:b/>
          <w:bCs/>
          <w:sz w:val="28"/>
          <w:szCs w:val="28"/>
        </w:rPr>
      </w:pPr>
      <w:r w:rsidRPr="003B6246">
        <w:rPr>
          <w:b/>
          <w:bCs/>
          <w:sz w:val="28"/>
          <w:szCs w:val="28"/>
        </w:rPr>
        <w:t>Утвердить нормативы распределения доходов бюджета муниципального образования «Таштагольский муниципальный округ» на 2026 год и на плановый период 2027 и 2028 годов</w:t>
      </w:r>
    </w:p>
    <w:p w:rsidR="003B6246" w:rsidRPr="00C34AD6" w:rsidRDefault="003B6246" w:rsidP="00D910D5">
      <w:pPr>
        <w:tabs>
          <w:tab w:val="left" w:pos="4500"/>
        </w:tabs>
        <w:jc w:val="right"/>
        <w:rPr>
          <w:sz w:val="28"/>
          <w:szCs w:val="28"/>
        </w:rPr>
      </w:pPr>
      <w:bookmarkStart w:id="0" w:name="_GoBack"/>
      <w:r w:rsidRPr="00C34AD6">
        <w:rPr>
          <w:sz w:val="28"/>
          <w:szCs w:val="28"/>
        </w:rPr>
        <w:t xml:space="preserve">                                                                                                                          (в процентах)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0347"/>
        <w:gridCol w:w="2127"/>
      </w:tblGrid>
      <w:tr w:rsidR="003B6246" w:rsidRPr="003B6246" w:rsidTr="00D910D5">
        <w:tc>
          <w:tcPr>
            <w:tcW w:w="2694" w:type="dxa"/>
          </w:tcPr>
          <w:bookmarkEnd w:id="0"/>
          <w:p w:rsidR="003B6246" w:rsidRPr="003B6246" w:rsidRDefault="003B6246" w:rsidP="00D910D5">
            <w:pPr>
              <w:jc w:val="center"/>
              <w:rPr>
                <w:b/>
              </w:rPr>
            </w:pPr>
            <w:r w:rsidRPr="003B6246">
              <w:rPr>
                <w:b/>
              </w:rPr>
              <w:t>Код бюджетной классификации</w:t>
            </w:r>
          </w:p>
          <w:p w:rsidR="003B6246" w:rsidRPr="003B6246" w:rsidRDefault="003B6246" w:rsidP="00D910D5">
            <w:pPr>
              <w:jc w:val="center"/>
              <w:rPr>
                <w:b/>
              </w:rPr>
            </w:pPr>
            <w:r w:rsidRPr="003B6246">
              <w:rPr>
                <w:b/>
              </w:rPr>
              <w:t>Российской</w:t>
            </w:r>
          </w:p>
          <w:p w:rsidR="003B6246" w:rsidRPr="003B6246" w:rsidRDefault="003B6246" w:rsidP="00D910D5">
            <w:pPr>
              <w:jc w:val="center"/>
              <w:rPr>
                <w:b/>
              </w:rPr>
            </w:pPr>
            <w:r w:rsidRPr="003B6246">
              <w:rPr>
                <w:b/>
              </w:rPr>
              <w:t>Федерации</w:t>
            </w:r>
          </w:p>
        </w:tc>
        <w:tc>
          <w:tcPr>
            <w:tcW w:w="10347" w:type="dxa"/>
          </w:tcPr>
          <w:p w:rsidR="003B6246" w:rsidRPr="003B6246" w:rsidRDefault="003B6246" w:rsidP="00D910D5">
            <w:pPr>
              <w:jc w:val="center"/>
              <w:rPr>
                <w:b/>
                <w:snapToGrid w:val="0"/>
                <w:color w:val="000000"/>
              </w:rPr>
            </w:pPr>
          </w:p>
          <w:p w:rsidR="003B6246" w:rsidRPr="003B6246" w:rsidRDefault="003B6246" w:rsidP="00D910D5">
            <w:pPr>
              <w:jc w:val="center"/>
              <w:rPr>
                <w:b/>
                <w:snapToGrid w:val="0"/>
                <w:color w:val="000000"/>
              </w:rPr>
            </w:pPr>
            <w:r w:rsidRPr="003B6246">
              <w:rPr>
                <w:b/>
                <w:snapToGrid w:val="0"/>
                <w:color w:val="000000"/>
              </w:rPr>
              <w:t>Наименование дохода</w:t>
            </w:r>
          </w:p>
          <w:p w:rsidR="003B6246" w:rsidRPr="003B6246" w:rsidRDefault="003B6246" w:rsidP="00D910D5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3B6246" w:rsidRPr="003B6246" w:rsidRDefault="003B6246" w:rsidP="00D910D5">
            <w:pPr>
              <w:jc w:val="center"/>
              <w:rPr>
                <w:b/>
              </w:rPr>
            </w:pPr>
            <w:r w:rsidRPr="003B6246">
              <w:rPr>
                <w:b/>
              </w:rPr>
              <w:t>Муниципальный округ</w:t>
            </w:r>
          </w:p>
        </w:tc>
      </w:tr>
      <w:tr w:rsidR="003B6246" w:rsidRPr="003B6246" w:rsidTr="00D910D5">
        <w:trPr>
          <w:trHeight w:val="481"/>
        </w:trPr>
        <w:tc>
          <w:tcPr>
            <w:tcW w:w="13041" w:type="dxa"/>
            <w:gridSpan w:val="2"/>
          </w:tcPr>
          <w:p w:rsidR="003B6246" w:rsidRPr="003B6246" w:rsidRDefault="003B6246" w:rsidP="003B6246">
            <w:pPr>
              <w:jc w:val="center"/>
              <w:rPr>
                <w:b/>
                <w:snapToGrid w:val="0"/>
                <w:color w:val="000000"/>
              </w:rPr>
            </w:pPr>
            <w:r w:rsidRPr="003B6246">
              <w:rPr>
                <w:b/>
                <w:snapToGrid w:val="0"/>
                <w:color w:val="000000"/>
              </w:rPr>
              <w:t>В ЧАСТИ НАЛОГОВ НА ТОВАРЫ (РАБОТЫ, УСЛУГИ), РЕАЛИЗУЕМЫЕ НА ТЕРРИТОРИИ РОССИЙСКОЙ ФЕДЕРАЦИИ</w:t>
            </w:r>
          </w:p>
        </w:tc>
        <w:tc>
          <w:tcPr>
            <w:tcW w:w="2127" w:type="dxa"/>
          </w:tcPr>
          <w:p w:rsidR="003B6246" w:rsidRPr="003B6246" w:rsidRDefault="003B6246" w:rsidP="003B6246">
            <w:pPr>
              <w:jc w:val="center"/>
              <w:rPr>
                <w:b/>
              </w:rPr>
            </w:pPr>
          </w:p>
        </w:tc>
      </w:tr>
      <w:tr w:rsidR="003B6246" w:rsidRPr="003B6246" w:rsidTr="00D910D5">
        <w:trPr>
          <w:trHeight w:val="475"/>
        </w:trPr>
        <w:tc>
          <w:tcPr>
            <w:tcW w:w="2694" w:type="dxa"/>
          </w:tcPr>
          <w:p w:rsidR="003B6246" w:rsidRPr="003B6246" w:rsidRDefault="003B6246" w:rsidP="003B6246">
            <w:pPr>
              <w:jc w:val="center"/>
            </w:pPr>
            <w:r w:rsidRPr="003B6246">
              <w:t>1 03 02231 01 0000 110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7" w:type="dxa"/>
          </w:tcPr>
          <w:p w:rsidR="003B6246" w:rsidRPr="003B6246" w:rsidRDefault="003B6246" w:rsidP="003B6246">
            <w:pPr>
              <w:jc w:val="center"/>
            </w:pPr>
            <w:r w:rsidRPr="003B6246">
              <w:t>по дифференцированным нормативам &lt;1&gt;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jc w:val="center"/>
            </w:pPr>
            <w:r w:rsidRPr="003B6246">
              <w:t>1 03 02241 01 0000 110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7" w:type="dxa"/>
          </w:tcPr>
          <w:p w:rsidR="003B6246" w:rsidRPr="003B6246" w:rsidRDefault="003B6246" w:rsidP="003B6246">
            <w:pPr>
              <w:jc w:val="center"/>
            </w:pPr>
            <w:r w:rsidRPr="003B6246">
              <w:t>по дифференцированным нормативам &lt;1&gt;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jc w:val="center"/>
            </w:pPr>
            <w:r w:rsidRPr="003B6246">
              <w:t>1 03 02251 01 0000 110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7" w:type="dxa"/>
          </w:tcPr>
          <w:p w:rsidR="003B6246" w:rsidRPr="003B6246" w:rsidRDefault="003B6246" w:rsidP="003B6246">
            <w:pPr>
              <w:jc w:val="center"/>
            </w:pPr>
            <w:r w:rsidRPr="003B6246">
              <w:t>по дифференцированным нормативам &lt;1&gt;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jc w:val="center"/>
            </w:pPr>
            <w:r w:rsidRPr="003B6246">
              <w:t>1 03 02261 01 0000 110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tabs>
                <w:tab w:val="left" w:pos="0"/>
              </w:tabs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</w:t>
            </w:r>
            <w:r w:rsidRPr="003B6246">
              <w:rPr>
                <w:snapToGrid w:val="0"/>
                <w:color w:val="000000"/>
              </w:rPr>
              <w:lastRenderedPageBreak/>
              <w:t>фондов субъектов Российской Федерации)</w:t>
            </w:r>
          </w:p>
        </w:tc>
        <w:tc>
          <w:tcPr>
            <w:tcW w:w="2127" w:type="dxa"/>
          </w:tcPr>
          <w:p w:rsidR="003B6246" w:rsidRPr="003B6246" w:rsidRDefault="003B6246" w:rsidP="003B6246">
            <w:pPr>
              <w:jc w:val="center"/>
            </w:pPr>
            <w:r w:rsidRPr="003B6246">
              <w:lastRenderedPageBreak/>
              <w:t>по дифференцированным нормативам &lt;1</w:t>
            </w:r>
            <w:r w:rsidR="00CD3A9E" w:rsidRPr="00CD3A9E">
              <w:t>&gt;</w:t>
            </w:r>
          </w:p>
        </w:tc>
      </w:tr>
      <w:tr w:rsidR="003B6246" w:rsidRPr="003B6246" w:rsidTr="00D910D5">
        <w:tc>
          <w:tcPr>
            <w:tcW w:w="13041" w:type="dxa"/>
            <w:gridSpan w:val="2"/>
          </w:tcPr>
          <w:p w:rsidR="003B6246" w:rsidRPr="003B6246" w:rsidRDefault="003B6246" w:rsidP="003B6246">
            <w:pPr>
              <w:tabs>
                <w:tab w:val="left" w:pos="375"/>
              </w:tabs>
              <w:jc w:val="center"/>
              <w:rPr>
                <w:b/>
                <w:snapToGrid w:val="0"/>
                <w:color w:val="000000"/>
              </w:rPr>
            </w:pPr>
            <w:r w:rsidRPr="003B6246">
              <w:rPr>
                <w:b/>
                <w:snapToGrid w:val="0"/>
                <w:color w:val="000000"/>
              </w:rPr>
              <w:lastRenderedPageBreak/>
              <w:t>В ЧАСТИ НАЛОГОВ НА СОВОКУПНЫЙ ДОХОД</w:t>
            </w:r>
          </w:p>
        </w:tc>
        <w:tc>
          <w:tcPr>
            <w:tcW w:w="2127" w:type="dxa"/>
          </w:tcPr>
          <w:p w:rsidR="003B6246" w:rsidRPr="003B6246" w:rsidRDefault="003B6246" w:rsidP="003B6246">
            <w:pPr>
              <w:jc w:val="center"/>
            </w:pP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r w:rsidRPr="003B6246">
              <w:t>1 05 01011 01 0000 110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  <w:p w:rsidR="003B6246" w:rsidRPr="003B6246" w:rsidRDefault="003B6246" w:rsidP="003B624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 xml:space="preserve">30 плюс дифференцированный норматив </w:t>
            </w:r>
          </w:p>
          <w:p w:rsidR="003B6246" w:rsidRPr="003B6246" w:rsidRDefault="003B6246" w:rsidP="003B6246">
            <w:pPr>
              <w:jc w:val="center"/>
            </w:pPr>
            <w:r w:rsidRPr="003B6246">
              <w:t>&lt;2&gt;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r w:rsidRPr="003B6246">
              <w:t>1 05 01021 01 0000 110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 xml:space="preserve">30 плюс дифференцированный норматив </w:t>
            </w:r>
          </w:p>
          <w:p w:rsidR="003B6246" w:rsidRPr="003B6246" w:rsidRDefault="003B6246" w:rsidP="003B6246">
            <w:pPr>
              <w:jc w:val="center"/>
            </w:pPr>
            <w:r w:rsidRPr="003B6246">
              <w:t>&lt;2&gt;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r w:rsidRPr="003B6246">
              <w:t>1 05 03010 01 0000 110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 xml:space="preserve">Единый сельскохозяйственный налог 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15168" w:type="dxa"/>
            <w:gridSpan w:val="3"/>
          </w:tcPr>
          <w:p w:rsidR="003B6246" w:rsidRPr="003B6246" w:rsidRDefault="003B6246" w:rsidP="003B6246">
            <w:pPr>
              <w:tabs>
                <w:tab w:val="left" w:pos="1692"/>
              </w:tabs>
              <w:ind w:right="72"/>
              <w:jc w:val="center"/>
              <w:rPr>
                <w:b/>
              </w:rPr>
            </w:pPr>
            <w:r w:rsidRPr="003B6246">
              <w:rPr>
                <w:b/>
              </w:rPr>
              <w:t>В ЧАСТИ НАЛОГОВ НА ИМУЩЕСТВО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1 06 04000 02 0000 110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Транспортный налог</w:t>
            </w:r>
          </w:p>
        </w:tc>
        <w:tc>
          <w:tcPr>
            <w:tcW w:w="2127" w:type="dxa"/>
            <w:vAlign w:val="bottom"/>
          </w:tcPr>
          <w:p w:rsidR="003B6246" w:rsidRPr="003B6246" w:rsidRDefault="003B6246" w:rsidP="003B6246">
            <w:pPr>
              <w:jc w:val="center"/>
            </w:pPr>
            <w:r w:rsidRPr="003B6246">
              <w:t>5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1 06 01020 14 0000 110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Налог на имущество физических лиц, взимаемых по ставкам, применяемым к объектам налогообложения, расположенным в границах округов</w:t>
            </w:r>
          </w:p>
        </w:tc>
        <w:tc>
          <w:tcPr>
            <w:tcW w:w="2127" w:type="dxa"/>
            <w:vAlign w:val="bottom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1 06 06032 14 0000 110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 xml:space="preserve">Земельный налог с организаций, обладающих земельным участком, расположенным в границах муниципальных округов </w:t>
            </w:r>
          </w:p>
        </w:tc>
        <w:tc>
          <w:tcPr>
            <w:tcW w:w="2127" w:type="dxa"/>
            <w:vAlign w:val="bottom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1 06 06042 14 0000 110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2127" w:type="dxa"/>
            <w:vAlign w:val="bottom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13041" w:type="dxa"/>
            <w:gridSpan w:val="2"/>
          </w:tcPr>
          <w:p w:rsidR="003B6246" w:rsidRPr="003B6246" w:rsidRDefault="003B6246" w:rsidP="003B6246">
            <w:pPr>
              <w:jc w:val="center"/>
              <w:rPr>
                <w:b/>
                <w:bCs/>
                <w:snapToGrid w:val="0"/>
                <w:color w:val="000000"/>
              </w:rPr>
            </w:pPr>
            <w:r w:rsidRPr="003B6246">
              <w:rPr>
                <w:b/>
                <w:bCs/>
                <w:snapToGrid w:val="0"/>
                <w:color w:val="000000"/>
              </w:rPr>
              <w:t>В ЧАСТИ ДОХОДОВ ОТ УПЛАТЫ ГОСУДАРСТЕННОЙ ПОШЛИНЫ</w:t>
            </w:r>
          </w:p>
        </w:tc>
        <w:tc>
          <w:tcPr>
            <w:tcW w:w="2127" w:type="dxa"/>
            <w:vAlign w:val="bottom"/>
          </w:tcPr>
          <w:p w:rsidR="003B6246" w:rsidRPr="003B6246" w:rsidRDefault="003B6246" w:rsidP="003B6246">
            <w:pPr>
              <w:jc w:val="center"/>
            </w:pP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1 08 03010 01 0000 110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snapToGrid w:val="0"/>
                <w:color w:val="000000"/>
              </w:rPr>
            </w:pPr>
            <w:r w:rsidRPr="003B6246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127" w:type="dxa"/>
            <w:vAlign w:val="bottom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1 08 04020 01 0000 110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snapToGrid w:val="0"/>
                <w:color w:val="000000"/>
              </w:rPr>
            </w:pPr>
            <w:r w:rsidRPr="003B6246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27" w:type="dxa"/>
            <w:vAlign w:val="bottom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13041" w:type="dxa"/>
            <w:gridSpan w:val="2"/>
          </w:tcPr>
          <w:p w:rsidR="003B6246" w:rsidRPr="003B6246" w:rsidRDefault="003B6246" w:rsidP="003B6246">
            <w:pPr>
              <w:jc w:val="center"/>
              <w:rPr>
                <w:b/>
                <w:bCs/>
                <w:snapToGrid w:val="0"/>
                <w:color w:val="000000"/>
              </w:rPr>
            </w:pPr>
            <w:r w:rsidRPr="003B6246">
              <w:rPr>
                <w:b/>
                <w:bCs/>
                <w:snapToGrid w:val="0"/>
                <w:color w:val="000000"/>
              </w:rPr>
              <w:t>В ЧАСТИ ДОХОДОВ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7" w:type="dxa"/>
            <w:vAlign w:val="bottom"/>
          </w:tcPr>
          <w:p w:rsidR="003B6246" w:rsidRPr="003B6246" w:rsidRDefault="003B6246" w:rsidP="003B6246">
            <w:pPr>
              <w:jc w:val="center"/>
            </w:pP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1 11 05012 14 0000 120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snapToGrid w:val="0"/>
                <w:color w:val="000000"/>
              </w:rPr>
            </w:pPr>
            <w:r w:rsidRPr="003B6246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1 11 0502</w:t>
            </w:r>
            <w:r w:rsidR="008B5156">
              <w:rPr>
                <w:snapToGrid w:val="0"/>
                <w:color w:val="000000"/>
              </w:rPr>
              <w:t>4</w:t>
            </w:r>
            <w:r w:rsidRPr="003B6246">
              <w:rPr>
                <w:snapToGrid w:val="0"/>
                <w:color w:val="000000"/>
              </w:rPr>
              <w:t xml:space="preserve"> 14 0000 120</w:t>
            </w:r>
          </w:p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</w:p>
        </w:tc>
        <w:tc>
          <w:tcPr>
            <w:tcW w:w="10347" w:type="dxa"/>
          </w:tcPr>
          <w:p w:rsidR="003B6246" w:rsidRPr="003B6246" w:rsidRDefault="008B5156" w:rsidP="003B6246">
            <w:pPr>
              <w:jc w:val="both"/>
            </w:pPr>
            <w:proofErr w:type="gramStart"/>
            <w:r w:rsidRPr="008B5156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27" w:type="dxa"/>
            <w:vAlign w:val="center"/>
          </w:tcPr>
          <w:p w:rsidR="003B6246" w:rsidRPr="003B6246" w:rsidRDefault="008B5156" w:rsidP="003B6246">
            <w:pPr>
              <w:jc w:val="center"/>
              <w:rPr>
                <w:color w:val="FF0000"/>
              </w:rPr>
            </w:pPr>
            <w:r w:rsidRPr="008B5156">
              <w:t>100</w:t>
            </w:r>
          </w:p>
        </w:tc>
      </w:tr>
      <w:tr w:rsidR="003B6246" w:rsidRPr="003B6246" w:rsidTr="00D910D5">
        <w:trPr>
          <w:trHeight w:val="603"/>
        </w:trPr>
        <w:tc>
          <w:tcPr>
            <w:tcW w:w="2694" w:type="dxa"/>
          </w:tcPr>
          <w:p w:rsidR="003B6246" w:rsidRPr="003B6246" w:rsidRDefault="003B6246" w:rsidP="003B6246">
            <w:pPr>
              <w:rPr>
                <w:color w:val="000000"/>
              </w:rPr>
            </w:pPr>
            <w:r w:rsidRPr="003B6246">
              <w:rPr>
                <w:color w:val="000000"/>
              </w:rPr>
              <w:lastRenderedPageBreak/>
              <w:t>1 11 050</w:t>
            </w:r>
            <w:r w:rsidRPr="003B6246">
              <w:rPr>
                <w:color w:val="000000"/>
                <w:lang w:val="en-US"/>
              </w:rPr>
              <w:t>7</w:t>
            </w:r>
            <w:r w:rsidRPr="003B6246">
              <w:rPr>
                <w:color w:val="000000"/>
              </w:rPr>
              <w:t>4 14 0000 120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color w:val="000000"/>
              </w:rPr>
            </w:pPr>
            <w:r w:rsidRPr="003B6246"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rPr>
          <w:trHeight w:val="603"/>
        </w:trPr>
        <w:tc>
          <w:tcPr>
            <w:tcW w:w="2694" w:type="dxa"/>
          </w:tcPr>
          <w:p w:rsidR="003B6246" w:rsidRPr="003B6246" w:rsidRDefault="003B6246" w:rsidP="003B6246">
            <w:pPr>
              <w:rPr>
                <w:color w:val="000000"/>
              </w:rPr>
            </w:pPr>
            <w:r w:rsidRPr="003B6246">
              <w:rPr>
                <w:color w:val="000000"/>
              </w:rPr>
              <w:t>1 11 05312 14 0000 120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</w:pPr>
            <w:r w:rsidRPr="003B6246"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8B5156" w:rsidRPr="003B6246" w:rsidTr="00D910D5">
        <w:trPr>
          <w:trHeight w:val="603"/>
        </w:trPr>
        <w:tc>
          <w:tcPr>
            <w:tcW w:w="2694" w:type="dxa"/>
          </w:tcPr>
          <w:p w:rsidR="008B5156" w:rsidRPr="003B6246" w:rsidRDefault="008B5156" w:rsidP="00C25A2B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1 11 05410 14 0000 120</w:t>
            </w:r>
          </w:p>
        </w:tc>
        <w:tc>
          <w:tcPr>
            <w:tcW w:w="10347" w:type="dxa"/>
          </w:tcPr>
          <w:p w:rsidR="008B5156" w:rsidRPr="003B6246" w:rsidRDefault="008B5156" w:rsidP="00C25A2B">
            <w:pPr>
              <w:jc w:val="both"/>
              <w:rPr>
                <w:color w:val="000000"/>
              </w:rPr>
            </w:pPr>
            <w:proofErr w:type="gramStart"/>
            <w:r w:rsidRPr="003B6246"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  <w:tc>
          <w:tcPr>
            <w:tcW w:w="2127" w:type="dxa"/>
            <w:vAlign w:val="center"/>
          </w:tcPr>
          <w:p w:rsidR="008B5156" w:rsidRPr="003B6246" w:rsidRDefault="008B5156" w:rsidP="00C25A2B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rPr>
          <w:trHeight w:val="603"/>
        </w:trPr>
        <w:tc>
          <w:tcPr>
            <w:tcW w:w="2694" w:type="dxa"/>
          </w:tcPr>
          <w:p w:rsidR="003B6246" w:rsidRPr="003B6246" w:rsidRDefault="008B5156" w:rsidP="003B6246">
            <w:pPr>
              <w:rPr>
                <w:color w:val="000000"/>
              </w:rPr>
            </w:pPr>
            <w:r w:rsidRPr="008B5156">
              <w:rPr>
                <w:color w:val="000000"/>
              </w:rPr>
              <w:t>1 11 07014 14 0000 120</w:t>
            </w:r>
          </w:p>
        </w:tc>
        <w:tc>
          <w:tcPr>
            <w:tcW w:w="10347" w:type="dxa"/>
          </w:tcPr>
          <w:p w:rsidR="003B6246" w:rsidRPr="003B6246" w:rsidRDefault="008B5156" w:rsidP="003B6246">
            <w:pPr>
              <w:jc w:val="both"/>
            </w:pPr>
            <w:r w:rsidRPr="008B5156">
              <w:rPr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rPr>
          <w:trHeight w:val="425"/>
        </w:trPr>
        <w:tc>
          <w:tcPr>
            <w:tcW w:w="15168" w:type="dxa"/>
            <w:gridSpan w:val="3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rPr>
                <w:b/>
                <w:snapToGrid w:val="0"/>
                <w:color w:val="000000"/>
              </w:rPr>
              <w:t>В ЧАСТИ ДОХОДОВ ОТ ОКАЗАНИЯ ПЛАТНЫХ УСЛУГ И КОМПЕНСАЦИИ ЗАТРАТ ГОСУДАРСТВА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1 1</w:t>
            </w:r>
            <w:r w:rsidRPr="003B6246">
              <w:rPr>
                <w:snapToGrid w:val="0"/>
                <w:color w:val="000000"/>
                <w:lang w:val="en-US"/>
              </w:rPr>
              <w:t>3</w:t>
            </w:r>
            <w:r w:rsidRPr="003B6246">
              <w:rPr>
                <w:snapToGrid w:val="0"/>
                <w:color w:val="000000"/>
              </w:rPr>
              <w:t xml:space="preserve"> 01994 14 0000 130</w:t>
            </w:r>
          </w:p>
          <w:p w:rsidR="003B6246" w:rsidRPr="003B6246" w:rsidRDefault="003B6246" w:rsidP="003B6246">
            <w:pPr>
              <w:rPr>
                <w:color w:val="000000"/>
              </w:rPr>
            </w:pP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bCs/>
                <w:color w:val="000000"/>
              </w:rPr>
            </w:pPr>
            <w:r w:rsidRPr="003B6246">
              <w:rPr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  <w:rPr>
                <w:color w:val="000000"/>
              </w:rPr>
            </w:pPr>
            <w:r w:rsidRPr="003B6246">
              <w:rPr>
                <w:color w:val="000000"/>
              </w:rPr>
              <w:t>100</w:t>
            </w:r>
          </w:p>
          <w:p w:rsidR="003B6246" w:rsidRPr="003B6246" w:rsidRDefault="003B6246" w:rsidP="003B6246">
            <w:pPr>
              <w:jc w:val="center"/>
              <w:rPr>
                <w:color w:val="000000"/>
              </w:rPr>
            </w:pP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color w:val="000000"/>
              </w:rPr>
            </w:pPr>
            <w:r w:rsidRPr="003B6246">
              <w:rPr>
                <w:color w:val="000000"/>
              </w:rPr>
              <w:t>1 13 02994 14 0000 130</w:t>
            </w:r>
          </w:p>
        </w:tc>
        <w:tc>
          <w:tcPr>
            <w:tcW w:w="10347" w:type="dxa"/>
            <w:vAlign w:val="center"/>
          </w:tcPr>
          <w:p w:rsidR="003B6246" w:rsidRPr="003B6246" w:rsidRDefault="003B6246" w:rsidP="003B6246">
            <w:pPr>
              <w:jc w:val="both"/>
            </w:pPr>
            <w:r w:rsidRPr="003B6246">
              <w:t xml:space="preserve">Прочие доходы от компенсации затрат бюджетов муниципальных округов 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color w:val="000000"/>
              </w:rPr>
            </w:pPr>
            <w:r w:rsidRPr="003B6246">
              <w:rPr>
                <w:color w:val="000000"/>
              </w:rPr>
              <w:t>1 13 02994 14 000</w:t>
            </w:r>
            <w:r w:rsidRPr="003B6246">
              <w:rPr>
                <w:color w:val="000000"/>
                <w:lang w:val="en-US"/>
              </w:rPr>
              <w:t>3</w:t>
            </w:r>
            <w:r w:rsidRPr="003B6246">
              <w:rPr>
                <w:color w:val="000000"/>
              </w:rPr>
              <w:t xml:space="preserve"> 130</w:t>
            </w:r>
          </w:p>
        </w:tc>
        <w:tc>
          <w:tcPr>
            <w:tcW w:w="10347" w:type="dxa"/>
            <w:vAlign w:val="center"/>
          </w:tcPr>
          <w:p w:rsidR="003B6246" w:rsidRPr="003B6246" w:rsidRDefault="003B6246" w:rsidP="003B6246">
            <w:pPr>
              <w:jc w:val="both"/>
            </w:pPr>
            <w:r w:rsidRPr="003B6246">
              <w:t>Прочие доходы от компенсации затрат бюджетов муниципальных округов (возврат дебиторской задолженности прошлых лет)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DC04DC">
            <w:pPr>
              <w:rPr>
                <w:rFonts w:eastAsia="Calibri"/>
                <w:lang w:eastAsia="en-US"/>
              </w:rPr>
            </w:pPr>
            <w:r w:rsidRPr="003B6246">
              <w:rPr>
                <w:rFonts w:eastAsia="Calibri"/>
                <w:lang w:eastAsia="en-US"/>
              </w:rPr>
              <w:t>1 13 02994 14 000</w:t>
            </w:r>
            <w:r w:rsidR="00DC04DC">
              <w:rPr>
                <w:rFonts w:eastAsia="Calibri"/>
                <w:lang w:eastAsia="en-US"/>
              </w:rPr>
              <w:t>7</w:t>
            </w:r>
            <w:r w:rsidRPr="003B6246">
              <w:rPr>
                <w:rFonts w:eastAsia="Calibri"/>
                <w:lang w:eastAsia="en-US"/>
              </w:rPr>
              <w:t xml:space="preserve"> 130</w:t>
            </w:r>
          </w:p>
        </w:tc>
        <w:tc>
          <w:tcPr>
            <w:tcW w:w="10347" w:type="dxa"/>
          </w:tcPr>
          <w:p w:rsidR="003B6246" w:rsidRPr="003B6246" w:rsidRDefault="00DC04DC" w:rsidP="003B6246">
            <w:pPr>
              <w:jc w:val="both"/>
            </w:pPr>
            <w:r w:rsidRPr="00DC04DC">
              <w:t>Прочие доходы от компенсации затрат бюджетов муниципальных округов (возврат дебиторской задолженности прошлых лет, выделенных из фонда малого бизнеса и предпринимательства)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DC04DC">
            <w:pPr>
              <w:rPr>
                <w:rFonts w:eastAsia="Calibri"/>
                <w:lang w:eastAsia="en-US"/>
              </w:rPr>
            </w:pPr>
            <w:r w:rsidRPr="003B6246">
              <w:rPr>
                <w:rFonts w:eastAsia="Calibri"/>
                <w:lang w:eastAsia="en-US"/>
              </w:rPr>
              <w:t>1 13 02994 14 000</w:t>
            </w:r>
            <w:r w:rsidR="00DC04DC">
              <w:rPr>
                <w:rFonts w:eastAsia="Calibri"/>
                <w:lang w:eastAsia="en-US"/>
              </w:rPr>
              <w:t>8</w:t>
            </w:r>
            <w:r w:rsidRPr="003B6246">
              <w:rPr>
                <w:rFonts w:eastAsia="Calibri"/>
                <w:lang w:eastAsia="en-US"/>
              </w:rPr>
              <w:t xml:space="preserve"> 130</w:t>
            </w:r>
          </w:p>
        </w:tc>
        <w:tc>
          <w:tcPr>
            <w:tcW w:w="10347" w:type="dxa"/>
          </w:tcPr>
          <w:p w:rsidR="003B6246" w:rsidRPr="003B6246" w:rsidRDefault="00DC04DC" w:rsidP="003B6246">
            <w:pPr>
              <w:jc w:val="both"/>
            </w:pPr>
            <w:r w:rsidRPr="00DC04DC">
              <w:t>Прочие доходы от компенсации затрат бюджетов муниципальных округов  (прочие доходы)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rPr>
          <w:trHeight w:val="463"/>
        </w:trPr>
        <w:tc>
          <w:tcPr>
            <w:tcW w:w="15168" w:type="dxa"/>
            <w:gridSpan w:val="3"/>
          </w:tcPr>
          <w:p w:rsidR="003B6246" w:rsidRPr="003B6246" w:rsidRDefault="003B6246" w:rsidP="003B6246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3B6246" w:rsidRPr="003B6246" w:rsidRDefault="003B6246" w:rsidP="003B6246">
            <w:pPr>
              <w:jc w:val="center"/>
              <w:rPr>
                <w:b/>
              </w:rPr>
            </w:pPr>
            <w:r w:rsidRPr="003B6246">
              <w:rPr>
                <w:b/>
              </w:rPr>
              <w:t>В ЧАСТИ ДОХОДОВ ОТ ПРОДАЖИ МАТЕРИАЛЬНЫХ И НЕМАТЕРИАЛЬНЫХ АКТИВОВ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C25A2B">
            <w:pPr>
              <w:rPr>
                <w:color w:val="000000"/>
              </w:rPr>
            </w:pPr>
            <w:r w:rsidRPr="003B6246">
              <w:rPr>
                <w:color w:val="000000"/>
              </w:rPr>
              <w:t>1 14 0204</w:t>
            </w:r>
            <w:r w:rsidR="00C25A2B">
              <w:rPr>
                <w:color w:val="000000"/>
              </w:rPr>
              <w:t>2</w:t>
            </w:r>
            <w:r w:rsidRPr="003B6246">
              <w:rPr>
                <w:color w:val="000000"/>
              </w:rPr>
              <w:t xml:space="preserve"> 14 0000 410</w:t>
            </w:r>
          </w:p>
        </w:tc>
        <w:tc>
          <w:tcPr>
            <w:tcW w:w="10347" w:type="dxa"/>
          </w:tcPr>
          <w:p w:rsidR="003B6246" w:rsidRPr="003B6246" w:rsidRDefault="00C25A2B" w:rsidP="003B6246">
            <w:pPr>
              <w:jc w:val="both"/>
              <w:rPr>
                <w:color w:val="000000"/>
              </w:rPr>
            </w:pPr>
            <w:r w:rsidRPr="00C25A2B">
              <w:rPr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C25A2B" w:rsidRPr="003B6246" w:rsidTr="00D910D5">
        <w:tc>
          <w:tcPr>
            <w:tcW w:w="2694" w:type="dxa"/>
          </w:tcPr>
          <w:p w:rsidR="00C25A2B" w:rsidRPr="003B6246" w:rsidRDefault="00C25A2B" w:rsidP="00C25A2B">
            <w:pPr>
              <w:rPr>
                <w:color w:val="000000"/>
              </w:rPr>
            </w:pPr>
            <w:r w:rsidRPr="003B6246">
              <w:rPr>
                <w:color w:val="000000"/>
              </w:rPr>
              <w:t>1 14 0204</w:t>
            </w:r>
            <w:r>
              <w:rPr>
                <w:color w:val="000000"/>
              </w:rPr>
              <w:t>3</w:t>
            </w:r>
            <w:r w:rsidRPr="003B6246">
              <w:rPr>
                <w:color w:val="000000"/>
              </w:rPr>
              <w:t xml:space="preserve"> 14 0000 410</w:t>
            </w:r>
          </w:p>
        </w:tc>
        <w:tc>
          <w:tcPr>
            <w:tcW w:w="10347" w:type="dxa"/>
          </w:tcPr>
          <w:p w:rsidR="00C25A2B" w:rsidRPr="003B6246" w:rsidRDefault="00C25A2B" w:rsidP="00C25A2B">
            <w:pPr>
              <w:jc w:val="both"/>
              <w:rPr>
                <w:color w:val="000000"/>
              </w:rPr>
            </w:pPr>
            <w:r w:rsidRPr="00C25A2B">
              <w:rPr>
                <w:color w:val="000000"/>
              </w:rPr>
              <w:t xml:space="preserve"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</w:t>
            </w:r>
            <w:r w:rsidRPr="00C25A2B">
              <w:rPr>
                <w:color w:val="000000"/>
              </w:rPr>
              <w:lastRenderedPageBreak/>
              <w:t>основных средств по указанному имуществу</w:t>
            </w:r>
          </w:p>
        </w:tc>
        <w:tc>
          <w:tcPr>
            <w:tcW w:w="2127" w:type="dxa"/>
            <w:vAlign w:val="center"/>
          </w:tcPr>
          <w:p w:rsidR="00C25A2B" w:rsidRPr="003B6246" w:rsidRDefault="00C25A2B" w:rsidP="00C25A2B">
            <w:pPr>
              <w:jc w:val="center"/>
            </w:pPr>
            <w:r w:rsidRPr="003B6246">
              <w:lastRenderedPageBreak/>
              <w:t>100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r w:rsidRPr="003B6246">
              <w:lastRenderedPageBreak/>
              <w:t>1 14 06012 14 0000 430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</w:pPr>
            <w:r w:rsidRPr="003B6246"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color w:val="000000"/>
              </w:rPr>
            </w:pPr>
            <w:r w:rsidRPr="003B6246">
              <w:rPr>
                <w:color w:val="000000"/>
              </w:rPr>
              <w:t>1 14 06024 14 0000 430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color w:val="000000"/>
              </w:rPr>
            </w:pPr>
            <w:r w:rsidRPr="003B6246">
              <w:rPr>
                <w:color w:val="000000"/>
              </w:rPr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C25A2B" w:rsidRPr="003B6246" w:rsidTr="00D910D5">
        <w:tc>
          <w:tcPr>
            <w:tcW w:w="2694" w:type="dxa"/>
          </w:tcPr>
          <w:p w:rsidR="00C25A2B" w:rsidRPr="000F7F20" w:rsidRDefault="00C25A2B" w:rsidP="00C25A2B">
            <w:r w:rsidRPr="000F7F20">
              <w:t>1 14 06</w:t>
            </w:r>
            <w:r>
              <w:t>3</w:t>
            </w:r>
            <w:r w:rsidRPr="000F7F20">
              <w:t>24 14 0000 430</w:t>
            </w:r>
          </w:p>
        </w:tc>
        <w:tc>
          <w:tcPr>
            <w:tcW w:w="10347" w:type="dxa"/>
          </w:tcPr>
          <w:p w:rsidR="00C25A2B" w:rsidRDefault="00C25A2B" w:rsidP="00C25A2B">
            <w:pPr>
              <w:jc w:val="both"/>
            </w:pPr>
            <w:r w:rsidRPr="00C25A2B">
              <w:rPr>
                <w:color w:val="000000"/>
              </w:rPr>
              <w:t>Плата за увеличение площади земельных участков, находящ</w:t>
            </w:r>
            <w:r>
              <w:rPr>
                <w:color w:val="000000"/>
              </w:rPr>
              <w:t xml:space="preserve">ихся в частной собственности, в </w:t>
            </w:r>
            <w:r w:rsidRPr="00C25A2B">
              <w:rPr>
                <w:color w:val="000000"/>
              </w:rPr>
              <w:t>результате перераспределения таких земельных участков и земельных участков, находящихся в собственности муниципальных округов</w:t>
            </w:r>
          </w:p>
        </w:tc>
        <w:tc>
          <w:tcPr>
            <w:tcW w:w="2127" w:type="dxa"/>
            <w:vAlign w:val="center"/>
          </w:tcPr>
          <w:p w:rsidR="00C25A2B" w:rsidRPr="003B6246" w:rsidRDefault="00C25A2B" w:rsidP="003B6246">
            <w:pPr>
              <w:jc w:val="center"/>
            </w:pPr>
            <w:r>
              <w:t>100</w:t>
            </w:r>
          </w:p>
        </w:tc>
      </w:tr>
      <w:tr w:rsidR="00C25A2B" w:rsidRPr="003B6246" w:rsidTr="00D910D5">
        <w:tc>
          <w:tcPr>
            <w:tcW w:w="2694" w:type="dxa"/>
          </w:tcPr>
          <w:p w:rsidR="00C25A2B" w:rsidRPr="000F7F20" w:rsidRDefault="00C25A2B" w:rsidP="00C25A2B">
            <w:r w:rsidRPr="000F7F20">
              <w:t>1 14 06</w:t>
            </w:r>
            <w:r>
              <w:t>3</w:t>
            </w:r>
            <w:r w:rsidRPr="000F7F20">
              <w:t>2</w:t>
            </w:r>
            <w:r>
              <w:t>6</w:t>
            </w:r>
            <w:r w:rsidRPr="000F7F20">
              <w:t xml:space="preserve"> 14 0000 430</w:t>
            </w:r>
          </w:p>
        </w:tc>
        <w:tc>
          <w:tcPr>
            <w:tcW w:w="10347" w:type="dxa"/>
          </w:tcPr>
          <w:p w:rsidR="00C25A2B" w:rsidRDefault="00C25A2B" w:rsidP="00C25A2B">
            <w:pPr>
              <w:jc w:val="both"/>
            </w:pPr>
            <w:proofErr w:type="gramStart"/>
            <w:r w:rsidRPr="00C25A2B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муниципальных округов,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2127" w:type="dxa"/>
            <w:vAlign w:val="center"/>
          </w:tcPr>
          <w:p w:rsidR="00C25A2B" w:rsidRPr="003B6246" w:rsidRDefault="00C25A2B" w:rsidP="00C25A2B">
            <w:pPr>
              <w:jc w:val="center"/>
            </w:pPr>
            <w:r>
              <w:t>50</w:t>
            </w:r>
          </w:p>
        </w:tc>
      </w:tr>
      <w:tr w:rsidR="003B6246" w:rsidRPr="003B6246" w:rsidTr="00D910D5">
        <w:tc>
          <w:tcPr>
            <w:tcW w:w="15168" w:type="dxa"/>
            <w:gridSpan w:val="3"/>
          </w:tcPr>
          <w:p w:rsidR="003B6246" w:rsidRPr="003B6246" w:rsidRDefault="003B6246" w:rsidP="003B6246">
            <w:pPr>
              <w:jc w:val="center"/>
              <w:rPr>
                <w:b/>
              </w:rPr>
            </w:pPr>
            <w:r w:rsidRPr="003B6246">
              <w:rPr>
                <w:b/>
                <w:color w:val="000000"/>
              </w:rPr>
              <w:t>В ЧАСТИ ШТРАФОВ, САНКЦИЙ, ВОЗМЕЩЕНИЯ УЩЕРБА</w:t>
            </w:r>
          </w:p>
        </w:tc>
      </w:tr>
      <w:tr w:rsidR="003B6246" w:rsidRPr="003B6246" w:rsidTr="00D910D5">
        <w:tc>
          <w:tcPr>
            <w:tcW w:w="2694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1 16 07010 14 0000 140</w:t>
            </w:r>
          </w:p>
        </w:tc>
        <w:tc>
          <w:tcPr>
            <w:tcW w:w="10347" w:type="dxa"/>
            <w:vAlign w:val="center"/>
          </w:tcPr>
          <w:p w:rsidR="003B6246" w:rsidRPr="003B6246" w:rsidRDefault="003B6246" w:rsidP="003B6246">
            <w:pPr>
              <w:jc w:val="both"/>
            </w:pPr>
            <w:proofErr w:type="gramStart"/>
            <w:r w:rsidRPr="003B6246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2694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1 16 07090 14 0000 140</w:t>
            </w:r>
          </w:p>
        </w:tc>
        <w:tc>
          <w:tcPr>
            <w:tcW w:w="10347" w:type="dxa"/>
            <w:vAlign w:val="center"/>
          </w:tcPr>
          <w:p w:rsidR="003B6246" w:rsidRPr="003B6246" w:rsidRDefault="003B6246" w:rsidP="003B6246">
            <w:pPr>
              <w:jc w:val="both"/>
            </w:pPr>
            <w:r w:rsidRPr="003B6246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округа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  <w:rPr>
                <w:color w:val="000000"/>
              </w:rPr>
            </w:pPr>
            <w:r w:rsidRPr="003B6246">
              <w:rPr>
                <w:color w:val="000000"/>
              </w:rPr>
              <w:t>100</w:t>
            </w:r>
          </w:p>
        </w:tc>
      </w:tr>
      <w:tr w:rsidR="003B6246" w:rsidRPr="003B6246" w:rsidTr="00D910D5">
        <w:tc>
          <w:tcPr>
            <w:tcW w:w="2694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1 16 10031 14 0000 140</w:t>
            </w:r>
          </w:p>
        </w:tc>
        <w:tc>
          <w:tcPr>
            <w:tcW w:w="10347" w:type="dxa"/>
            <w:vAlign w:val="center"/>
          </w:tcPr>
          <w:p w:rsidR="003B6246" w:rsidRPr="003B6246" w:rsidRDefault="003B6246" w:rsidP="003B6246">
            <w:pPr>
              <w:jc w:val="both"/>
            </w:pPr>
            <w:r w:rsidRPr="003B6246">
              <w:t>Возмещение ущерба при возникновении страховых случаев, когда выгодоприобретателями выступают получатели средств бюджета муниципального округа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  <w:rPr>
                <w:color w:val="000000"/>
              </w:rPr>
            </w:pPr>
            <w:r w:rsidRPr="003B6246">
              <w:rPr>
                <w:color w:val="000000"/>
              </w:rPr>
              <w:t>100</w:t>
            </w:r>
          </w:p>
        </w:tc>
      </w:tr>
      <w:tr w:rsidR="003B6246" w:rsidRPr="003B6246" w:rsidTr="00D910D5">
        <w:tc>
          <w:tcPr>
            <w:tcW w:w="2694" w:type="dxa"/>
            <w:vAlign w:val="center"/>
          </w:tcPr>
          <w:p w:rsidR="003B6246" w:rsidRPr="003B6246" w:rsidRDefault="003B6246" w:rsidP="003B6246">
            <w:pPr>
              <w:jc w:val="center"/>
              <w:rPr>
                <w:color w:val="000000"/>
              </w:rPr>
            </w:pPr>
            <w:r w:rsidRPr="003B6246">
              <w:rPr>
                <w:color w:val="000000"/>
              </w:rPr>
              <w:t>1 16 10061 14 0000 140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</w:pPr>
            <w:proofErr w:type="gramStart"/>
            <w:r w:rsidRPr="003B6246"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B6246">
              <w:t xml:space="preserve"> фонда)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  <w:rPr>
                <w:color w:val="000000"/>
              </w:rPr>
            </w:pPr>
            <w:r w:rsidRPr="003B6246">
              <w:rPr>
                <w:color w:val="000000"/>
              </w:rPr>
              <w:t>100</w:t>
            </w:r>
          </w:p>
        </w:tc>
      </w:tr>
      <w:tr w:rsidR="003B6246" w:rsidRPr="003B6246" w:rsidTr="00D910D5">
        <w:tc>
          <w:tcPr>
            <w:tcW w:w="2694" w:type="dxa"/>
            <w:vAlign w:val="center"/>
          </w:tcPr>
          <w:p w:rsidR="003B6246" w:rsidRPr="003B6246" w:rsidRDefault="003B6246" w:rsidP="003B6246">
            <w:pPr>
              <w:jc w:val="center"/>
              <w:rPr>
                <w:color w:val="000000"/>
              </w:rPr>
            </w:pPr>
            <w:r w:rsidRPr="003B6246">
              <w:rPr>
                <w:color w:val="000000"/>
              </w:rPr>
              <w:t>1 16 10100 14 0000 140</w:t>
            </w:r>
          </w:p>
        </w:tc>
        <w:tc>
          <w:tcPr>
            <w:tcW w:w="10347" w:type="dxa"/>
            <w:vAlign w:val="center"/>
          </w:tcPr>
          <w:p w:rsidR="003B6246" w:rsidRPr="003B6246" w:rsidRDefault="003B6246" w:rsidP="003B6246">
            <w:pPr>
              <w:jc w:val="both"/>
            </w:pPr>
            <w:r w:rsidRPr="003B6246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  <w:rPr>
                <w:lang w:val="en-US"/>
              </w:rPr>
            </w:pPr>
            <w:r w:rsidRPr="003B6246">
              <w:rPr>
                <w:lang w:val="en-US"/>
              </w:rPr>
              <w:t>100</w:t>
            </w:r>
          </w:p>
        </w:tc>
      </w:tr>
      <w:tr w:rsidR="003B6246" w:rsidRPr="003B6246" w:rsidTr="00D910D5">
        <w:tc>
          <w:tcPr>
            <w:tcW w:w="2694" w:type="dxa"/>
            <w:vAlign w:val="center"/>
          </w:tcPr>
          <w:p w:rsidR="003B6246" w:rsidRPr="003B6246" w:rsidRDefault="003B6246" w:rsidP="003B6246">
            <w:pPr>
              <w:jc w:val="center"/>
              <w:rPr>
                <w:color w:val="000000"/>
              </w:rPr>
            </w:pPr>
            <w:r w:rsidRPr="003B6246">
              <w:rPr>
                <w:color w:val="000000"/>
              </w:rPr>
              <w:t>1 16 11064 01 0000 140</w:t>
            </w:r>
          </w:p>
        </w:tc>
        <w:tc>
          <w:tcPr>
            <w:tcW w:w="10347" w:type="dxa"/>
            <w:vAlign w:val="center"/>
          </w:tcPr>
          <w:p w:rsidR="003B6246" w:rsidRPr="003B6246" w:rsidRDefault="003B6246" w:rsidP="003B6246">
            <w:pPr>
              <w:jc w:val="both"/>
            </w:pPr>
            <w:r w:rsidRPr="003B6246"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15168" w:type="dxa"/>
            <w:gridSpan w:val="3"/>
            <w:vAlign w:val="center"/>
          </w:tcPr>
          <w:p w:rsidR="003B6246" w:rsidRPr="003B6246" w:rsidRDefault="003B6246" w:rsidP="003B6246">
            <w:pPr>
              <w:jc w:val="center"/>
              <w:rPr>
                <w:b/>
              </w:rPr>
            </w:pPr>
            <w:r w:rsidRPr="003B6246">
              <w:rPr>
                <w:b/>
              </w:rPr>
              <w:lastRenderedPageBreak/>
              <w:t>В ЧАСТИ ПРОЧИХ НЕНАЛОГОВЫХ ДОХОДОВ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bCs/>
              </w:rPr>
            </w:pPr>
            <w:r w:rsidRPr="003B6246">
              <w:rPr>
                <w:bCs/>
              </w:rPr>
              <w:t>1 17 0</w:t>
            </w:r>
            <w:r w:rsidRPr="003B6246">
              <w:rPr>
                <w:bCs/>
                <w:lang w:val="en-US"/>
              </w:rPr>
              <w:t>1</w:t>
            </w:r>
            <w:r w:rsidRPr="003B6246">
              <w:rPr>
                <w:bCs/>
              </w:rPr>
              <w:t>040 14 0000 180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rPr>
                <w:bCs/>
              </w:rPr>
            </w:pPr>
            <w:r w:rsidRPr="003B6246">
              <w:rPr>
                <w:bCs/>
              </w:rPr>
              <w:t>Невыясненные поступления, зачисляемые в бюджеты муниципальных округов</w:t>
            </w:r>
          </w:p>
        </w:tc>
        <w:tc>
          <w:tcPr>
            <w:tcW w:w="2127" w:type="dxa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bCs/>
              </w:rPr>
            </w:pPr>
            <w:r w:rsidRPr="003B6246">
              <w:rPr>
                <w:bCs/>
              </w:rPr>
              <w:t>1 17 05040 14 0000 180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rPr>
                <w:bCs/>
              </w:rPr>
            </w:pPr>
            <w:r w:rsidRPr="003B6246">
              <w:rPr>
                <w:bCs/>
              </w:rPr>
              <w:t>Прочие неналоговые доходы бюджетов муниципальных округов</w:t>
            </w:r>
          </w:p>
        </w:tc>
        <w:tc>
          <w:tcPr>
            <w:tcW w:w="2127" w:type="dxa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C25A2B" w:rsidRPr="003B6246" w:rsidTr="00D910D5">
        <w:tc>
          <w:tcPr>
            <w:tcW w:w="2694" w:type="dxa"/>
          </w:tcPr>
          <w:p w:rsidR="00C25A2B" w:rsidRPr="003B6246" w:rsidRDefault="00C25A2B" w:rsidP="00C25A2B">
            <w:pPr>
              <w:rPr>
                <w:bCs/>
              </w:rPr>
            </w:pPr>
            <w:r w:rsidRPr="00C25A2B">
              <w:rPr>
                <w:bCs/>
              </w:rPr>
              <w:t xml:space="preserve">1 17 </w:t>
            </w:r>
            <w:r>
              <w:rPr>
                <w:bCs/>
              </w:rPr>
              <w:t>1502</w:t>
            </w:r>
            <w:r w:rsidRPr="00C25A2B">
              <w:rPr>
                <w:bCs/>
              </w:rPr>
              <w:t>0 14 0000 1</w:t>
            </w:r>
            <w:r>
              <w:rPr>
                <w:bCs/>
              </w:rPr>
              <w:t>5</w:t>
            </w:r>
            <w:r w:rsidRPr="00C25A2B">
              <w:rPr>
                <w:bCs/>
              </w:rPr>
              <w:t>0</w:t>
            </w:r>
          </w:p>
        </w:tc>
        <w:tc>
          <w:tcPr>
            <w:tcW w:w="10347" w:type="dxa"/>
          </w:tcPr>
          <w:p w:rsidR="00C25A2B" w:rsidRPr="003B6246" w:rsidRDefault="00C25A2B" w:rsidP="003B6246">
            <w:pPr>
              <w:rPr>
                <w:bCs/>
              </w:rPr>
            </w:pPr>
            <w:r w:rsidRPr="00C25A2B">
              <w:rPr>
                <w:bCs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2127" w:type="dxa"/>
          </w:tcPr>
          <w:p w:rsidR="00C25A2B" w:rsidRPr="003B6246" w:rsidRDefault="00C25A2B" w:rsidP="003B6246">
            <w:pPr>
              <w:jc w:val="center"/>
            </w:pPr>
            <w:r w:rsidRPr="00C25A2B">
              <w:t>100</w:t>
            </w:r>
          </w:p>
        </w:tc>
      </w:tr>
      <w:tr w:rsidR="00C25A2B" w:rsidRPr="003B6246" w:rsidTr="00C25A2B">
        <w:tc>
          <w:tcPr>
            <w:tcW w:w="2694" w:type="dxa"/>
          </w:tcPr>
          <w:p w:rsidR="00C25A2B" w:rsidRPr="00C25A2B" w:rsidRDefault="00C25A2B" w:rsidP="00C25A2B">
            <w:pPr>
              <w:rPr>
                <w:bCs/>
              </w:rPr>
            </w:pPr>
            <w:r w:rsidRPr="00C25A2B">
              <w:rPr>
                <w:bCs/>
              </w:rPr>
              <w:t>1 17 1</w:t>
            </w:r>
            <w:r>
              <w:rPr>
                <w:bCs/>
              </w:rPr>
              <w:t>6</w:t>
            </w:r>
            <w:r w:rsidRPr="00C25A2B">
              <w:rPr>
                <w:bCs/>
              </w:rPr>
              <w:t>0</w:t>
            </w:r>
            <w:r>
              <w:rPr>
                <w:bCs/>
              </w:rPr>
              <w:t>00 14 0000 18</w:t>
            </w:r>
            <w:r w:rsidRPr="00C25A2B">
              <w:rPr>
                <w:bCs/>
              </w:rPr>
              <w:t>0</w:t>
            </w:r>
          </w:p>
        </w:tc>
        <w:tc>
          <w:tcPr>
            <w:tcW w:w="10347" w:type="dxa"/>
          </w:tcPr>
          <w:p w:rsidR="00C25A2B" w:rsidRPr="00C25A2B" w:rsidRDefault="00C25A2B" w:rsidP="00C25A2B">
            <w:pPr>
              <w:jc w:val="both"/>
              <w:rPr>
                <w:bCs/>
              </w:rPr>
            </w:pPr>
            <w:r w:rsidRPr="00C25A2B">
              <w:rPr>
                <w:bCs/>
              </w:rPr>
              <w:t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</w:p>
        </w:tc>
        <w:tc>
          <w:tcPr>
            <w:tcW w:w="2127" w:type="dxa"/>
            <w:vAlign w:val="center"/>
          </w:tcPr>
          <w:p w:rsidR="00C25A2B" w:rsidRPr="00C25A2B" w:rsidRDefault="00C25A2B" w:rsidP="00C25A2B">
            <w:pPr>
              <w:jc w:val="center"/>
            </w:pPr>
            <w:r>
              <w:t>100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b/>
                <w:bCs/>
              </w:rPr>
            </w:pPr>
            <w:r w:rsidRPr="003B6246">
              <w:rPr>
                <w:b/>
                <w:bCs/>
              </w:rPr>
              <w:t>2 00 00000 00 0000 000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center"/>
              <w:rPr>
                <w:b/>
                <w:bCs/>
              </w:rPr>
            </w:pPr>
            <w:r w:rsidRPr="003B6246">
              <w:rPr>
                <w:b/>
                <w:bCs/>
              </w:rPr>
              <w:t xml:space="preserve">БЕЗВОЗМЕЗДНЫЕ ПОСТУПЛЕНИЯ </w:t>
            </w:r>
            <w:r w:rsidR="00B71E08">
              <w:rPr>
                <w:b/>
                <w:bCs/>
                <w:vertAlign w:val="superscript"/>
              </w:rPr>
              <w:t>&lt;3</w:t>
            </w:r>
            <w:r w:rsidRPr="003B6246">
              <w:rPr>
                <w:b/>
                <w:bCs/>
                <w:vertAlign w:val="superscript"/>
              </w:rPr>
              <w:t>&gt;</w:t>
            </w:r>
          </w:p>
        </w:tc>
        <w:tc>
          <w:tcPr>
            <w:tcW w:w="2127" w:type="dxa"/>
          </w:tcPr>
          <w:p w:rsidR="003B6246" w:rsidRPr="003B6246" w:rsidRDefault="003B6246" w:rsidP="003B6246">
            <w:pPr>
              <w:jc w:val="center"/>
              <w:rPr>
                <w:b/>
                <w:bCs/>
              </w:rPr>
            </w:pPr>
            <w:r w:rsidRPr="003B6246">
              <w:rPr>
                <w:b/>
                <w:bCs/>
              </w:rPr>
              <w:t>100</w:t>
            </w:r>
          </w:p>
        </w:tc>
      </w:tr>
    </w:tbl>
    <w:p w:rsidR="003B6246" w:rsidRPr="003B6246" w:rsidRDefault="003B6246" w:rsidP="003B6246">
      <w:pPr>
        <w:rPr>
          <w:sz w:val="28"/>
          <w:szCs w:val="28"/>
        </w:rPr>
      </w:pPr>
    </w:p>
    <w:tbl>
      <w:tblPr>
        <w:tblW w:w="14899" w:type="dxa"/>
        <w:tblInd w:w="93" w:type="dxa"/>
        <w:tblLook w:val="0000" w:firstRow="0" w:lastRow="0" w:firstColumn="0" w:lastColumn="0" w:noHBand="0" w:noVBand="0"/>
      </w:tblPr>
      <w:tblGrid>
        <w:gridCol w:w="14899"/>
      </w:tblGrid>
      <w:tr w:rsidR="003B6246" w:rsidRPr="00762194" w:rsidTr="00C25A2B">
        <w:trPr>
          <w:trHeight w:val="713"/>
        </w:trPr>
        <w:tc>
          <w:tcPr>
            <w:tcW w:w="14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2194" w:rsidRPr="00762194" w:rsidRDefault="00762194" w:rsidP="003B6246">
            <w:pPr>
              <w:jc w:val="both"/>
            </w:pPr>
            <w:r w:rsidRPr="00762194">
              <w:rPr>
                <w:b/>
                <w:bCs/>
                <w:vertAlign w:val="superscript"/>
              </w:rPr>
              <w:t>&lt;1&gt;</w:t>
            </w:r>
            <w:r w:rsidRPr="00762194">
              <w:t xml:space="preserve"> Доходы по данной группе доходов подлежат зачислению</w:t>
            </w:r>
            <w:r>
              <w:t xml:space="preserve"> в соответствии</w:t>
            </w:r>
            <w:r w:rsidRPr="00762194">
              <w:t xml:space="preserve"> с нормативом распределения, утвержденным законом о бюджете субъекта Российской Федерации на текущий финансовый год</w:t>
            </w:r>
            <w:r>
              <w:t>.</w:t>
            </w:r>
            <w:r w:rsidRPr="00762194">
              <w:t xml:space="preserve"> </w:t>
            </w:r>
          </w:p>
          <w:p w:rsidR="00762194" w:rsidRPr="00762194" w:rsidRDefault="00762194" w:rsidP="003B6246">
            <w:pPr>
              <w:jc w:val="both"/>
            </w:pPr>
            <w:r w:rsidRPr="00762194">
              <w:rPr>
                <w:b/>
                <w:bCs/>
                <w:vertAlign w:val="superscript"/>
              </w:rPr>
              <w:t>&lt;2&gt;</w:t>
            </w:r>
            <w:r w:rsidRPr="00762194">
              <w:t xml:space="preserve"> Доходы по данной группе доходов подлежат зачислению в соответствии с нормативом распределения, утвержденным законом о бюджете субъекта Российской Федерации на текущий финансовый год.</w:t>
            </w:r>
          </w:p>
          <w:p w:rsidR="003B6246" w:rsidRDefault="00B71E08" w:rsidP="003B6246">
            <w:pPr>
              <w:jc w:val="both"/>
            </w:pPr>
            <w:r w:rsidRPr="00762194">
              <w:rPr>
                <w:b/>
                <w:bCs/>
                <w:vertAlign w:val="superscript"/>
              </w:rPr>
              <w:t>&lt;3</w:t>
            </w:r>
            <w:r w:rsidR="003B6246" w:rsidRPr="00762194">
              <w:rPr>
                <w:b/>
                <w:bCs/>
                <w:vertAlign w:val="superscript"/>
              </w:rPr>
              <w:t>&gt;</w:t>
            </w:r>
            <w:r w:rsidR="003B6246" w:rsidRPr="003B6246">
              <w:t xml:space="preserve"> Доходы по данной группе доходов подлежат зачислению в областной бюджет, бюджеты муниципальных образований, Территориальный фонд обязательного медицинского страхования Кемеровской области-Кузбасса по всем подстатьям, статьям и подгруппам.</w:t>
            </w:r>
          </w:p>
          <w:p w:rsidR="008428DF" w:rsidRPr="003B6246" w:rsidRDefault="008428DF" w:rsidP="00B71E08">
            <w:pPr>
              <w:jc w:val="both"/>
            </w:pPr>
          </w:p>
        </w:tc>
      </w:tr>
    </w:tbl>
    <w:p w:rsidR="003B6246" w:rsidRPr="008428DF" w:rsidRDefault="003B6246" w:rsidP="003B6246">
      <w:pPr>
        <w:keepNext/>
        <w:shd w:val="clear" w:color="auto" w:fill="FFFFFF"/>
        <w:spacing w:before="30" w:line="600" w:lineRule="atLeast"/>
        <w:outlineLvl w:val="0"/>
        <w:rPr>
          <w:rFonts w:ascii="Arial" w:hAnsi="Arial" w:cs="Arial"/>
          <w:color w:val="333333"/>
          <w:kern w:val="32"/>
          <w:sz w:val="50"/>
          <w:szCs w:val="50"/>
          <w:lang w:eastAsia="x-none"/>
        </w:rPr>
      </w:pPr>
    </w:p>
    <w:p w:rsidR="003B6246" w:rsidRPr="003B6246" w:rsidRDefault="003B6246" w:rsidP="003B6246">
      <w:pPr>
        <w:shd w:val="clear" w:color="auto" w:fill="FFFFFF"/>
        <w:spacing w:after="255" w:line="300" w:lineRule="atLeast"/>
        <w:outlineLvl w:val="1"/>
        <w:rPr>
          <w:rFonts w:ascii="Arial" w:hAnsi="Arial" w:cs="Arial"/>
          <w:b/>
          <w:bCs/>
          <w:color w:val="4D4D4D"/>
          <w:sz w:val="27"/>
          <w:szCs w:val="27"/>
        </w:rPr>
      </w:pPr>
    </w:p>
    <w:p w:rsidR="003B6246" w:rsidRPr="004B0A4E" w:rsidRDefault="003B6246" w:rsidP="00875626">
      <w:pPr>
        <w:jc w:val="center"/>
        <w:rPr>
          <w:b/>
          <w:bCs/>
          <w:sz w:val="28"/>
          <w:szCs w:val="28"/>
        </w:rPr>
      </w:pPr>
    </w:p>
    <w:p w:rsidR="005D35B3" w:rsidRDefault="005D35B3" w:rsidP="00CB1A19">
      <w:pPr>
        <w:jc w:val="center"/>
        <w:rPr>
          <w:vertAlign w:val="superscript"/>
        </w:rPr>
      </w:pPr>
    </w:p>
    <w:sectPr w:rsidR="005D35B3" w:rsidSect="003B6246">
      <w:pgSz w:w="16838" w:h="11906" w:orient="landscape"/>
      <w:pgMar w:top="1134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9577CE"/>
    <w:rsid w:val="000172EB"/>
    <w:rsid w:val="00027515"/>
    <w:rsid w:val="00031912"/>
    <w:rsid w:val="00032F96"/>
    <w:rsid w:val="0003325B"/>
    <w:rsid w:val="000676FA"/>
    <w:rsid w:val="00070FC8"/>
    <w:rsid w:val="000732E0"/>
    <w:rsid w:val="00086FAD"/>
    <w:rsid w:val="000B0A0D"/>
    <w:rsid w:val="000C09CB"/>
    <w:rsid w:val="000C6DF7"/>
    <w:rsid w:val="000E217D"/>
    <w:rsid w:val="000E2D01"/>
    <w:rsid w:val="000E602A"/>
    <w:rsid w:val="00110B0D"/>
    <w:rsid w:val="001134B8"/>
    <w:rsid w:val="00121D7D"/>
    <w:rsid w:val="00122E2E"/>
    <w:rsid w:val="001758B3"/>
    <w:rsid w:val="00182062"/>
    <w:rsid w:val="00195ACE"/>
    <w:rsid w:val="001A2F62"/>
    <w:rsid w:val="001B090D"/>
    <w:rsid w:val="001C2E39"/>
    <w:rsid w:val="001C4CD0"/>
    <w:rsid w:val="001D3B41"/>
    <w:rsid w:val="001D4CD9"/>
    <w:rsid w:val="001E5F7D"/>
    <w:rsid w:val="0024126E"/>
    <w:rsid w:val="00245F10"/>
    <w:rsid w:val="00252D19"/>
    <w:rsid w:val="00262A69"/>
    <w:rsid w:val="0026452E"/>
    <w:rsid w:val="00267EBE"/>
    <w:rsid w:val="0027186E"/>
    <w:rsid w:val="00274696"/>
    <w:rsid w:val="0027487F"/>
    <w:rsid w:val="002865FB"/>
    <w:rsid w:val="002B4284"/>
    <w:rsid w:val="002B742A"/>
    <w:rsid w:val="002C28D5"/>
    <w:rsid w:val="002C6FBE"/>
    <w:rsid w:val="002E55C1"/>
    <w:rsid w:val="00302A3A"/>
    <w:rsid w:val="0030385B"/>
    <w:rsid w:val="00313D52"/>
    <w:rsid w:val="00313DF8"/>
    <w:rsid w:val="00315F84"/>
    <w:rsid w:val="00325638"/>
    <w:rsid w:val="00334EE0"/>
    <w:rsid w:val="00337B5E"/>
    <w:rsid w:val="003412FE"/>
    <w:rsid w:val="00353A8B"/>
    <w:rsid w:val="00355450"/>
    <w:rsid w:val="00383872"/>
    <w:rsid w:val="00386979"/>
    <w:rsid w:val="003930C4"/>
    <w:rsid w:val="00396923"/>
    <w:rsid w:val="003A4ABA"/>
    <w:rsid w:val="003B6246"/>
    <w:rsid w:val="003C229C"/>
    <w:rsid w:val="003C4B6A"/>
    <w:rsid w:val="003C517F"/>
    <w:rsid w:val="003C6555"/>
    <w:rsid w:val="003C74EB"/>
    <w:rsid w:val="003D61DE"/>
    <w:rsid w:val="003E1E70"/>
    <w:rsid w:val="003E6509"/>
    <w:rsid w:val="003F7D80"/>
    <w:rsid w:val="0040005D"/>
    <w:rsid w:val="00404E52"/>
    <w:rsid w:val="004231CF"/>
    <w:rsid w:val="00427CFA"/>
    <w:rsid w:val="0043400C"/>
    <w:rsid w:val="00436153"/>
    <w:rsid w:val="00446735"/>
    <w:rsid w:val="0045629E"/>
    <w:rsid w:val="00457550"/>
    <w:rsid w:val="004617A0"/>
    <w:rsid w:val="004722B1"/>
    <w:rsid w:val="004735CC"/>
    <w:rsid w:val="004835E7"/>
    <w:rsid w:val="00483E88"/>
    <w:rsid w:val="004928DB"/>
    <w:rsid w:val="004A706D"/>
    <w:rsid w:val="004B0A4E"/>
    <w:rsid w:val="004B70A3"/>
    <w:rsid w:val="004E6E69"/>
    <w:rsid w:val="004F698E"/>
    <w:rsid w:val="005036DD"/>
    <w:rsid w:val="00507014"/>
    <w:rsid w:val="005150EA"/>
    <w:rsid w:val="00523BC9"/>
    <w:rsid w:val="005264D2"/>
    <w:rsid w:val="00545A97"/>
    <w:rsid w:val="0055298E"/>
    <w:rsid w:val="00554D1F"/>
    <w:rsid w:val="00557B01"/>
    <w:rsid w:val="00557CAE"/>
    <w:rsid w:val="0057202C"/>
    <w:rsid w:val="00584C31"/>
    <w:rsid w:val="00592F5C"/>
    <w:rsid w:val="005940B2"/>
    <w:rsid w:val="0059615C"/>
    <w:rsid w:val="005970B4"/>
    <w:rsid w:val="005972D8"/>
    <w:rsid w:val="005B1D2D"/>
    <w:rsid w:val="005C0F1C"/>
    <w:rsid w:val="005C39A9"/>
    <w:rsid w:val="005C4C55"/>
    <w:rsid w:val="005C6C3C"/>
    <w:rsid w:val="005D35B3"/>
    <w:rsid w:val="005D5BE8"/>
    <w:rsid w:val="005F34CD"/>
    <w:rsid w:val="0060023F"/>
    <w:rsid w:val="00620064"/>
    <w:rsid w:val="00621F06"/>
    <w:rsid w:val="006318DE"/>
    <w:rsid w:val="0063401A"/>
    <w:rsid w:val="00640511"/>
    <w:rsid w:val="0065530B"/>
    <w:rsid w:val="00663EDF"/>
    <w:rsid w:val="006936F3"/>
    <w:rsid w:val="006A1F4E"/>
    <w:rsid w:val="006B0B0C"/>
    <w:rsid w:val="006B3947"/>
    <w:rsid w:val="006B4847"/>
    <w:rsid w:val="006B63D7"/>
    <w:rsid w:val="006C100D"/>
    <w:rsid w:val="006D5DAD"/>
    <w:rsid w:val="006E5BDF"/>
    <w:rsid w:val="006F3419"/>
    <w:rsid w:val="006F3ABD"/>
    <w:rsid w:val="006F4DA9"/>
    <w:rsid w:val="006F63E7"/>
    <w:rsid w:val="007006F0"/>
    <w:rsid w:val="00710F31"/>
    <w:rsid w:val="0071392D"/>
    <w:rsid w:val="007266FC"/>
    <w:rsid w:val="00733049"/>
    <w:rsid w:val="00733A4C"/>
    <w:rsid w:val="0074090C"/>
    <w:rsid w:val="00751D3C"/>
    <w:rsid w:val="00762194"/>
    <w:rsid w:val="0076297C"/>
    <w:rsid w:val="00766150"/>
    <w:rsid w:val="00775F65"/>
    <w:rsid w:val="007806E1"/>
    <w:rsid w:val="0078655A"/>
    <w:rsid w:val="00790EDD"/>
    <w:rsid w:val="007B11BE"/>
    <w:rsid w:val="007C3759"/>
    <w:rsid w:val="007C400B"/>
    <w:rsid w:val="007F2284"/>
    <w:rsid w:val="00807F29"/>
    <w:rsid w:val="008138DD"/>
    <w:rsid w:val="00820590"/>
    <w:rsid w:val="00841268"/>
    <w:rsid w:val="008428DF"/>
    <w:rsid w:val="0085036B"/>
    <w:rsid w:val="008515B2"/>
    <w:rsid w:val="008532EA"/>
    <w:rsid w:val="008643EB"/>
    <w:rsid w:val="0087538F"/>
    <w:rsid w:val="00875626"/>
    <w:rsid w:val="00896463"/>
    <w:rsid w:val="008B0E40"/>
    <w:rsid w:val="008B5156"/>
    <w:rsid w:val="008C3974"/>
    <w:rsid w:val="008D1D3B"/>
    <w:rsid w:val="008E3960"/>
    <w:rsid w:val="008F3E1D"/>
    <w:rsid w:val="0090098A"/>
    <w:rsid w:val="00910237"/>
    <w:rsid w:val="0091282E"/>
    <w:rsid w:val="00923C55"/>
    <w:rsid w:val="009347A5"/>
    <w:rsid w:val="00934918"/>
    <w:rsid w:val="00942D96"/>
    <w:rsid w:val="00943C61"/>
    <w:rsid w:val="0095774D"/>
    <w:rsid w:val="009577CE"/>
    <w:rsid w:val="00957A68"/>
    <w:rsid w:val="00957E9E"/>
    <w:rsid w:val="00963A05"/>
    <w:rsid w:val="00995868"/>
    <w:rsid w:val="009A5AA0"/>
    <w:rsid w:val="009C4CDD"/>
    <w:rsid w:val="009C6BE6"/>
    <w:rsid w:val="009E1321"/>
    <w:rsid w:val="009F5E2A"/>
    <w:rsid w:val="009F7218"/>
    <w:rsid w:val="00A016DF"/>
    <w:rsid w:val="00A035BE"/>
    <w:rsid w:val="00A11D73"/>
    <w:rsid w:val="00A126C4"/>
    <w:rsid w:val="00A12739"/>
    <w:rsid w:val="00A2639F"/>
    <w:rsid w:val="00A40737"/>
    <w:rsid w:val="00A4152C"/>
    <w:rsid w:val="00A472E6"/>
    <w:rsid w:val="00A67624"/>
    <w:rsid w:val="00A74182"/>
    <w:rsid w:val="00A76CB9"/>
    <w:rsid w:val="00AB1E78"/>
    <w:rsid w:val="00AC0341"/>
    <w:rsid w:val="00AF6709"/>
    <w:rsid w:val="00B0487F"/>
    <w:rsid w:val="00B21AA4"/>
    <w:rsid w:val="00B22669"/>
    <w:rsid w:val="00B36240"/>
    <w:rsid w:val="00B55224"/>
    <w:rsid w:val="00B5789A"/>
    <w:rsid w:val="00B6075E"/>
    <w:rsid w:val="00B7078F"/>
    <w:rsid w:val="00B71E08"/>
    <w:rsid w:val="00B801D6"/>
    <w:rsid w:val="00B819FC"/>
    <w:rsid w:val="00BA0BF4"/>
    <w:rsid w:val="00BA2351"/>
    <w:rsid w:val="00BB1B2F"/>
    <w:rsid w:val="00BB2141"/>
    <w:rsid w:val="00BB4C89"/>
    <w:rsid w:val="00BB77B9"/>
    <w:rsid w:val="00BC2EBD"/>
    <w:rsid w:val="00BD3997"/>
    <w:rsid w:val="00BF532A"/>
    <w:rsid w:val="00C11305"/>
    <w:rsid w:val="00C25A2B"/>
    <w:rsid w:val="00C25CB0"/>
    <w:rsid w:val="00C32CB3"/>
    <w:rsid w:val="00C34AD6"/>
    <w:rsid w:val="00C35051"/>
    <w:rsid w:val="00C44C6D"/>
    <w:rsid w:val="00C513DF"/>
    <w:rsid w:val="00C53EED"/>
    <w:rsid w:val="00C644F4"/>
    <w:rsid w:val="00C81129"/>
    <w:rsid w:val="00C9664A"/>
    <w:rsid w:val="00CB1A19"/>
    <w:rsid w:val="00CB641B"/>
    <w:rsid w:val="00CC1212"/>
    <w:rsid w:val="00CD0516"/>
    <w:rsid w:val="00CD1E14"/>
    <w:rsid w:val="00CD392A"/>
    <w:rsid w:val="00CD3A9E"/>
    <w:rsid w:val="00D02F52"/>
    <w:rsid w:val="00D04831"/>
    <w:rsid w:val="00D4400C"/>
    <w:rsid w:val="00D610C6"/>
    <w:rsid w:val="00D61865"/>
    <w:rsid w:val="00D73F7F"/>
    <w:rsid w:val="00D910D5"/>
    <w:rsid w:val="00DA2DD6"/>
    <w:rsid w:val="00DA537E"/>
    <w:rsid w:val="00DC04DC"/>
    <w:rsid w:val="00DE01C4"/>
    <w:rsid w:val="00DE12EA"/>
    <w:rsid w:val="00DE47F7"/>
    <w:rsid w:val="00DF65D8"/>
    <w:rsid w:val="00DF6A51"/>
    <w:rsid w:val="00E10AED"/>
    <w:rsid w:val="00E10F35"/>
    <w:rsid w:val="00E254AE"/>
    <w:rsid w:val="00E32290"/>
    <w:rsid w:val="00E371D1"/>
    <w:rsid w:val="00E4037E"/>
    <w:rsid w:val="00E4318E"/>
    <w:rsid w:val="00E45979"/>
    <w:rsid w:val="00E6444B"/>
    <w:rsid w:val="00E7519F"/>
    <w:rsid w:val="00E91429"/>
    <w:rsid w:val="00EB4BCC"/>
    <w:rsid w:val="00EC782A"/>
    <w:rsid w:val="00F01CD3"/>
    <w:rsid w:val="00F02DF8"/>
    <w:rsid w:val="00F03C9C"/>
    <w:rsid w:val="00F0647F"/>
    <w:rsid w:val="00F32E65"/>
    <w:rsid w:val="00F44F66"/>
    <w:rsid w:val="00F50234"/>
    <w:rsid w:val="00F567CE"/>
    <w:rsid w:val="00F57F86"/>
    <w:rsid w:val="00F71848"/>
    <w:rsid w:val="00F93D3B"/>
    <w:rsid w:val="00FA0EE0"/>
    <w:rsid w:val="00FA2F07"/>
    <w:rsid w:val="00FA7952"/>
    <w:rsid w:val="00FA7C26"/>
    <w:rsid w:val="00FC5887"/>
    <w:rsid w:val="00FD0AD3"/>
    <w:rsid w:val="00FE342E"/>
    <w:rsid w:val="00FF1C6E"/>
    <w:rsid w:val="00F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1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718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3">
    <w:name w:val="Font Style23"/>
    <w:uiPriority w:val="99"/>
    <w:rsid w:val="00404E52"/>
    <w:rPr>
      <w:rFonts w:ascii="Times New Roman" w:hAnsi="Times New Roman"/>
      <w:color w:val="000000"/>
      <w:sz w:val="26"/>
    </w:rPr>
  </w:style>
  <w:style w:type="character" w:customStyle="1" w:styleId="FontStyle24">
    <w:name w:val="Font Style24"/>
    <w:uiPriority w:val="99"/>
    <w:rsid w:val="003930C4"/>
    <w:rPr>
      <w:rFonts w:ascii="Times New Roman" w:hAnsi="Times New Roman"/>
      <w:color w:val="000000"/>
      <w:sz w:val="26"/>
    </w:rPr>
  </w:style>
  <w:style w:type="paragraph" w:customStyle="1" w:styleId="Style10">
    <w:name w:val="Style10"/>
    <w:basedOn w:val="a"/>
    <w:uiPriority w:val="99"/>
    <w:rsid w:val="00A40737"/>
    <w:pPr>
      <w:widowControl w:val="0"/>
      <w:autoSpaceDE w:val="0"/>
      <w:autoSpaceDN w:val="0"/>
      <w:adjustRightInd w:val="0"/>
      <w:spacing w:line="301" w:lineRule="exact"/>
      <w:jc w:val="both"/>
    </w:pPr>
  </w:style>
  <w:style w:type="paragraph" w:styleId="a4">
    <w:name w:val="Body Text"/>
    <w:basedOn w:val="a"/>
    <w:link w:val="a5"/>
    <w:uiPriority w:val="99"/>
    <w:rsid w:val="007266FC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sid w:val="007266FC"/>
    <w:rPr>
      <w:rFonts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940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40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0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06835-9979-4BD8-B55F-4127EF9C4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1450</Words>
  <Characters>10236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решению</vt:lpstr>
    </vt:vector>
  </TitlesOfParts>
  <Company>РайФУ</Company>
  <LinksUpToDate>false</LinksUpToDate>
  <CharactersWithSpaces>11663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решению</dc:title>
  <dc:subject/>
  <dc:creator>Старикова Оксана</dc:creator>
  <cp:keywords/>
  <dc:description/>
  <cp:lastModifiedBy>iva</cp:lastModifiedBy>
  <cp:revision>31</cp:revision>
  <cp:lastPrinted>2021-11-08T07:49:00Z</cp:lastPrinted>
  <dcterms:created xsi:type="dcterms:W3CDTF">2020-01-21T06:56:00Z</dcterms:created>
  <dcterms:modified xsi:type="dcterms:W3CDTF">2025-12-30T04:39:00Z</dcterms:modified>
</cp:coreProperties>
</file>