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w:t>
      </w:r>
      <w:r w:rsidR="003A6D44">
        <w:rPr>
          <w:rFonts w:ascii="Times New Roman" w:hAnsi="Times New Roman" w:cs="Times New Roman"/>
          <w:sz w:val="28"/>
          <w:szCs w:val="28"/>
        </w:rPr>
        <w:t>округа</w:t>
      </w:r>
      <w:r w:rsidRPr="00E72D97">
        <w:rPr>
          <w:rFonts w:ascii="Times New Roman" w:hAnsi="Times New Roman" w:cs="Times New Roman"/>
          <w:sz w:val="28"/>
          <w:szCs w:val="28"/>
        </w:rPr>
        <w:t xml:space="preserve">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73A3D">
        <w:rPr>
          <w:rFonts w:ascii="Times New Roman" w:hAnsi="Times New Roman" w:cs="Times New Roman"/>
          <w:sz w:val="28"/>
          <w:szCs w:val="28"/>
        </w:rPr>
        <w:t>о</w:t>
      </w:r>
      <w:r w:rsidR="00F45F6B">
        <w:rPr>
          <w:rFonts w:ascii="Times New Roman" w:hAnsi="Times New Roman" w:cs="Times New Roman"/>
          <w:sz w:val="28"/>
          <w:szCs w:val="28"/>
        </w:rPr>
        <w:t>т</w:t>
      </w:r>
      <w:r w:rsidR="00B73A3D" w:rsidRPr="00031AF5">
        <w:rPr>
          <w:rFonts w:ascii="Times New Roman" w:hAnsi="Times New Roman" w:cs="Times New Roman"/>
          <w:sz w:val="28"/>
          <w:szCs w:val="28"/>
        </w:rPr>
        <w:t xml:space="preserve"> </w:t>
      </w:r>
      <w:r w:rsidR="00136C04">
        <w:rPr>
          <w:rFonts w:ascii="Times New Roman" w:hAnsi="Times New Roman" w:cs="Times New Roman"/>
          <w:sz w:val="28"/>
          <w:szCs w:val="28"/>
        </w:rPr>
        <w:t>23</w:t>
      </w:r>
      <w:r w:rsidR="003075E7">
        <w:rPr>
          <w:rFonts w:ascii="Times New Roman" w:hAnsi="Times New Roman" w:cs="Times New Roman"/>
          <w:sz w:val="28"/>
          <w:szCs w:val="28"/>
        </w:rPr>
        <w:t xml:space="preserve"> </w:t>
      </w:r>
      <w:r w:rsidR="00F81608">
        <w:rPr>
          <w:rFonts w:ascii="Times New Roman" w:hAnsi="Times New Roman" w:cs="Times New Roman"/>
          <w:sz w:val="28"/>
          <w:szCs w:val="28"/>
        </w:rPr>
        <w:t>июня</w:t>
      </w:r>
      <w:r w:rsidR="00E32D9B">
        <w:rPr>
          <w:rFonts w:ascii="Times New Roman" w:hAnsi="Times New Roman" w:cs="Times New Roman"/>
          <w:sz w:val="28"/>
          <w:szCs w:val="28"/>
        </w:rPr>
        <w:t xml:space="preserve"> </w:t>
      </w:r>
      <w:r w:rsidR="00F45F6B" w:rsidRPr="00F45F6B">
        <w:rPr>
          <w:rFonts w:ascii="Times New Roman" w:hAnsi="Times New Roman" w:cs="Times New Roman"/>
          <w:sz w:val="28"/>
          <w:szCs w:val="28"/>
        </w:rPr>
        <w:t>202</w:t>
      </w:r>
      <w:r w:rsidR="003A6D44">
        <w:rPr>
          <w:rFonts w:ascii="Times New Roman" w:hAnsi="Times New Roman" w:cs="Times New Roman"/>
          <w:sz w:val="28"/>
          <w:szCs w:val="28"/>
        </w:rPr>
        <w:t>6</w:t>
      </w:r>
      <w:r w:rsidR="00CA4EB0">
        <w:rPr>
          <w:rFonts w:ascii="Times New Roman" w:hAnsi="Times New Roman" w:cs="Times New Roman"/>
          <w:sz w:val="28"/>
          <w:szCs w:val="28"/>
        </w:rPr>
        <w:t xml:space="preserve"> года №</w:t>
      </w:r>
      <w:r w:rsidR="00136C04">
        <w:rPr>
          <w:rFonts w:ascii="Times New Roman" w:hAnsi="Times New Roman" w:cs="Times New Roman"/>
          <w:sz w:val="28"/>
          <w:szCs w:val="28"/>
        </w:rPr>
        <w:t xml:space="preserve"> </w:t>
      </w:r>
      <w:bookmarkStart w:id="0" w:name="_GoBack"/>
      <w:bookmarkEnd w:id="0"/>
      <w:r w:rsidR="00136C04">
        <w:rPr>
          <w:rFonts w:ascii="Times New Roman" w:hAnsi="Times New Roman" w:cs="Times New Roman"/>
          <w:sz w:val="28"/>
          <w:szCs w:val="28"/>
        </w:rPr>
        <w:t>187</w:t>
      </w:r>
      <w:r w:rsidR="00F45F6B" w:rsidRPr="00F45F6B">
        <w:rPr>
          <w:rFonts w:ascii="Times New Roman" w:hAnsi="Times New Roman" w:cs="Times New Roman"/>
          <w:sz w:val="28"/>
          <w:szCs w:val="28"/>
        </w:rPr>
        <w:t>-рр</w:t>
      </w:r>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w:t>
      </w:r>
      <w:r w:rsidR="003A6D44">
        <w:rPr>
          <w:rFonts w:ascii="Times New Roman" w:eastAsia="Times New Roman" w:hAnsi="Times New Roman" w:cs="Times New Roman"/>
          <w:sz w:val="28"/>
          <w:szCs w:val="28"/>
        </w:rPr>
        <w:t>округа</w:t>
      </w:r>
      <w:r w:rsidRPr="00B31D85">
        <w:rPr>
          <w:rFonts w:ascii="Times New Roman" w:eastAsia="Times New Roman" w:hAnsi="Times New Roman" w:cs="Times New Roman"/>
          <w:sz w:val="28"/>
          <w:szCs w:val="28"/>
        </w:rPr>
        <w:t xml:space="preserve"> </w:t>
      </w:r>
    </w:p>
    <w:p w:rsidR="00B31D85" w:rsidRPr="00B31D85" w:rsidRDefault="003A6D44"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3A6D44">
        <w:rPr>
          <w:rFonts w:ascii="Times New Roman" w:eastAsia="Times New Roman" w:hAnsi="Times New Roman" w:cs="Times New Roman"/>
          <w:sz w:val="28"/>
          <w:szCs w:val="28"/>
        </w:rPr>
        <w:t>от 25 декабря 2025 года № 92-рр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3A6D44" w:rsidRPr="003A6D44"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 xml:space="preserve">Утвердить прогнозируемые доходы бюджета </w:t>
      </w:r>
    </w:p>
    <w:p w:rsidR="003A6D44" w:rsidRPr="003A6D44"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 xml:space="preserve">муниципального образования «Таштагольский муниципальный округ» </w:t>
      </w:r>
    </w:p>
    <w:p w:rsidR="00B72DF4" w:rsidRPr="00101D97" w:rsidRDefault="003A6D44" w:rsidP="003A6D44">
      <w:pPr>
        <w:spacing w:after="0" w:line="240" w:lineRule="auto"/>
        <w:ind w:hanging="851"/>
        <w:jc w:val="center"/>
        <w:rPr>
          <w:rFonts w:ascii="Times New Roman" w:hAnsi="Times New Roman" w:cs="Times New Roman"/>
          <w:b/>
          <w:bCs/>
          <w:sz w:val="28"/>
          <w:szCs w:val="28"/>
          <w:lang w:eastAsia="ru-RU"/>
        </w:rPr>
      </w:pPr>
      <w:r w:rsidRPr="003A6D44">
        <w:rPr>
          <w:rFonts w:ascii="Times New Roman" w:hAnsi="Times New Roman" w:cs="Times New Roman"/>
          <w:b/>
          <w:bCs/>
          <w:sz w:val="28"/>
          <w:szCs w:val="28"/>
          <w:lang w:eastAsia="ru-RU"/>
        </w:rPr>
        <w:t>на 2026 год и на плановый период 2027 и 2028 годов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854" w:type="dxa"/>
        <w:tblInd w:w="93" w:type="dxa"/>
        <w:tblLook w:val="04A0" w:firstRow="1" w:lastRow="0" w:firstColumn="1" w:lastColumn="0" w:noHBand="0" w:noVBand="1"/>
      </w:tblPr>
      <w:tblGrid>
        <w:gridCol w:w="2616"/>
        <w:gridCol w:w="3636"/>
        <w:gridCol w:w="1534"/>
        <w:gridCol w:w="1534"/>
        <w:gridCol w:w="1534"/>
      </w:tblGrid>
      <w:tr w:rsidR="00F81608" w:rsidRPr="00F81608" w:rsidTr="00F81608">
        <w:trPr>
          <w:trHeight w:val="276"/>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Код БК</w:t>
            </w:r>
          </w:p>
        </w:tc>
        <w:tc>
          <w:tcPr>
            <w:tcW w:w="3636" w:type="dxa"/>
            <w:tcBorders>
              <w:top w:val="single" w:sz="4" w:space="0" w:color="auto"/>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Наименование</w:t>
            </w:r>
          </w:p>
        </w:tc>
        <w:tc>
          <w:tcPr>
            <w:tcW w:w="1534" w:type="dxa"/>
            <w:tcBorders>
              <w:top w:val="single" w:sz="4" w:space="0" w:color="auto"/>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2026 год</w:t>
            </w:r>
          </w:p>
        </w:tc>
        <w:tc>
          <w:tcPr>
            <w:tcW w:w="1534" w:type="dxa"/>
            <w:tcBorders>
              <w:top w:val="single" w:sz="4" w:space="0" w:color="auto"/>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2027 год</w:t>
            </w:r>
          </w:p>
        </w:tc>
        <w:tc>
          <w:tcPr>
            <w:tcW w:w="1534" w:type="dxa"/>
            <w:tcBorders>
              <w:top w:val="single" w:sz="4" w:space="0" w:color="auto"/>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2028 год</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w:t>
            </w:r>
          </w:p>
        </w:tc>
        <w:tc>
          <w:tcPr>
            <w:tcW w:w="3636" w:type="dxa"/>
            <w:tcBorders>
              <w:top w:val="nil"/>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w:t>
            </w:r>
          </w:p>
        </w:tc>
        <w:tc>
          <w:tcPr>
            <w:tcW w:w="1534" w:type="dxa"/>
            <w:tcBorders>
              <w:top w:val="nil"/>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w:t>
            </w:r>
          </w:p>
        </w:tc>
        <w:tc>
          <w:tcPr>
            <w:tcW w:w="1534" w:type="dxa"/>
            <w:tcBorders>
              <w:top w:val="nil"/>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w:t>
            </w:r>
          </w:p>
        </w:tc>
        <w:tc>
          <w:tcPr>
            <w:tcW w:w="1534" w:type="dxa"/>
            <w:tcBorders>
              <w:top w:val="nil"/>
              <w:left w:val="nil"/>
              <w:bottom w:val="single" w:sz="4" w:space="0" w:color="auto"/>
              <w:right w:val="single" w:sz="4" w:space="0" w:color="auto"/>
            </w:tcBorders>
            <w:shd w:val="clear" w:color="000000" w:fill="FFFFFF"/>
            <w:vAlign w:val="center"/>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5</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00010000000000000000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НАЛОГОВЫЕ И НЕНАЛОГОВЫЕ ДОХОДЫ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1 259 143,2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1 258 600,0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1 298 000,0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00010100000000000000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НАЛОГИ НА ПРИБЫЛЬ, ДОХОДЫ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687 789,0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697 148,0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705 020,0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00010102000010000110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 на доходы физических лиц</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687 789,0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697 148,0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705 020,0</w:t>
            </w:r>
          </w:p>
        </w:tc>
      </w:tr>
      <w:tr w:rsidR="00F81608" w:rsidRPr="00F81608" w:rsidTr="00F81608">
        <w:trPr>
          <w:trHeight w:val="23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00010102010010000110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F81608">
              <w:rPr>
                <w:rFonts w:ascii="Times New Roman" w:eastAsia="Times New Roman" w:hAnsi="Times New Roman" w:cs="Times New Roman"/>
                <w:color w:val="000000"/>
                <w:sz w:val="24"/>
                <w:szCs w:val="24"/>
                <w:lang w:eastAsia="ru-RU"/>
              </w:rPr>
              <w:t xml:space="preserve"> </w:t>
            </w:r>
            <w:proofErr w:type="gramStart"/>
            <w:r w:rsidRPr="00F81608">
              <w:rPr>
                <w:rFonts w:ascii="Times New Roman" w:eastAsia="Times New Roman" w:hAnsi="Times New Roman" w:cs="Times New Roman"/>
                <w:color w:val="000000"/>
                <w:sz w:val="24"/>
                <w:szCs w:val="24"/>
                <w:lang w:eastAsia="ru-RU"/>
              </w:rPr>
              <w:t xml:space="preserve">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w:t>
            </w:r>
            <w:r w:rsidRPr="00F81608">
              <w:rPr>
                <w:rFonts w:ascii="Times New Roman" w:eastAsia="Times New Roman" w:hAnsi="Times New Roman" w:cs="Times New Roman"/>
                <w:color w:val="000000"/>
                <w:sz w:val="24"/>
                <w:szCs w:val="24"/>
                <w:lang w:eastAsia="ru-RU"/>
              </w:rPr>
              <w:lastRenderedPageBreak/>
              <w:t>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F81608">
              <w:rPr>
                <w:rFonts w:ascii="Times New Roman" w:eastAsia="Times New Roman" w:hAnsi="Times New Roman" w:cs="Times New Roman"/>
                <w:color w:val="000000"/>
                <w:sz w:val="24"/>
                <w:szCs w:val="24"/>
                <w:lang w:eastAsia="ru-RU"/>
              </w:rPr>
              <w:t xml:space="preserve"> физическим лицом, не являющимся налоговым резидентом Российской Федерации, в виде дивидендов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578 184,0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580 743,0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581 915,0</w:t>
            </w:r>
          </w:p>
        </w:tc>
      </w:tr>
      <w:tr w:rsidR="00F81608" w:rsidRPr="00F81608" w:rsidTr="00F81608">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00010102020010000110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81608">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1 450,0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1 550,0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1 650,0</w:t>
            </w:r>
          </w:p>
        </w:tc>
      </w:tr>
      <w:tr w:rsidR="00F81608" w:rsidRPr="00F81608" w:rsidTr="00F81608">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00010102021010000110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81608">
              <w:rPr>
                <w:rFonts w:ascii="Times New Roman" w:eastAsia="Times New Roman" w:hAnsi="Times New Roman" w:cs="Times New Roman"/>
                <w:color w:val="000000"/>
                <w:sz w:val="24"/>
                <w:szCs w:val="24"/>
                <w:lang w:eastAsia="ru-RU"/>
              </w:rPr>
              <w:t xml:space="preserve"> не более 5 миллионов рублей)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255,0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255,0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255,0</w:t>
            </w:r>
          </w:p>
        </w:tc>
      </w:tr>
      <w:tr w:rsidR="00F81608" w:rsidRPr="00F81608" w:rsidTr="00F81608">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00010102022010000110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F81608">
              <w:rPr>
                <w:rFonts w:ascii="Times New Roman" w:eastAsia="Times New Roman" w:hAnsi="Times New Roman" w:cs="Times New Roman"/>
                <w:color w:val="000000"/>
                <w:sz w:val="24"/>
                <w:szCs w:val="24"/>
                <w:lang w:eastAsia="ru-RU"/>
              </w:rPr>
              <w:t xml:space="preserve"> не более 20 миллионов рублей)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100,0</w:t>
            </w:r>
          </w:p>
        </w:tc>
      </w:tr>
      <w:tr w:rsidR="00F81608" w:rsidRPr="00F81608" w:rsidTr="00F81608">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00010102030010000110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81608">
              <w:rPr>
                <w:rFonts w:ascii="Times New Roman" w:eastAsia="Times New Roman" w:hAnsi="Times New Roman" w:cs="Times New Roman"/>
                <w:color w:val="000000"/>
                <w:sz w:val="24"/>
                <w:szCs w:val="24"/>
                <w:lang w:eastAsia="ru-RU"/>
              </w:rPr>
              <w:t xml:space="preserve">, не </w:t>
            </w:r>
            <w:proofErr w:type="gramStart"/>
            <w:r w:rsidRPr="00F81608">
              <w:rPr>
                <w:rFonts w:ascii="Times New Roman" w:eastAsia="Times New Roman" w:hAnsi="Times New Roman" w:cs="Times New Roman"/>
                <w:color w:val="000000"/>
                <w:sz w:val="24"/>
                <w:szCs w:val="24"/>
                <w:lang w:eastAsia="ru-RU"/>
              </w:rPr>
              <w:t>превышающей</w:t>
            </w:r>
            <w:proofErr w:type="gramEnd"/>
            <w:r w:rsidRPr="00F81608">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11 050,0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11 550,0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12 050,0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00010102040010000110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3 500,0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4 500,0</w:t>
            </w:r>
          </w:p>
        </w:tc>
      </w:tr>
      <w:tr w:rsidR="00F81608" w:rsidRPr="00F81608" w:rsidTr="00F81608">
        <w:trPr>
          <w:trHeight w:val="282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00010102080010000110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81608">
              <w:rPr>
                <w:rFonts w:ascii="Times New Roman" w:eastAsia="Times New Roman" w:hAnsi="Times New Roman" w:cs="Times New Roman"/>
                <w:color w:val="000000"/>
                <w:sz w:val="24"/>
                <w:szCs w:val="24"/>
                <w:lang w:eastAsia="ru-RU"/>
              </w:rPr>
              <w:t xml:space="preserve"> </w:t>
            </w:r>
            <w:proofErr w:type="gramStart"/>
            <w:r w:rsidRPr="00F81608">
              <w:rPr>
                <w:rFonts w:ascii="Times New Roman" w:eastAsia="Times New Roman" w:hAnsi="Times New Roman" w:cs="Times New Roman"/>
                <w:color w:val="000000"/>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81608">
              <w:rPr>
                <w:rFonts w:ascii="Times New Roman" w:eastAsia="Times New Roman" w:hAnsi="Times New Roman" w:cs="Times New Roman"/>
                <w:color w:val="000000"/>
                <w:sz w:val="24"/>
                <w:szCs w:val="24"/>
                <w:lang w:eastAsia="ru-RU"/>
              </w:rPr>
              <w:t xml:space="preserve"> </w:t>
            </w:r>
            <w:proofErr w:type="gramStart"/>
            <w:r w:rsidRPr="00F81608">
              <w:rPr>
                <w:rFonts w:ascii="Times New Roman" w:eastAsia="Times New Roman" w:hAnsi="Times New Roman" w:cs="Times New Roman"/>
                <w:color w:val="000000"/>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81608">
              <w:rPr>
                <w:rFonts w:ascii="Times New Roman" w:eastAsia="Times New Roman" w:hAnsi="Times New Roman" w:cs="Times New Roman"/>
                <w:color w:val="000000"/>
                <w:sz w:val="24"/>
                <w:szCs w:val="24"/>
                <w:lang w:eastAsia="ru-RU"/>
              </w:rPr>
              <w:t xml:space="preserve"> </w:t>
            </w:r>
            <w:proofErr w:type="gramStart"/>
            <w:r w:rsidRPr="00F81608">
              <w:rPr>
                <w:rFonts w:ascii="Times New Roman" w:eastAsia="Times New Roman" w:hAnsi="Times New Roman" w:cs="Times New Roman"/>
                <w:color w:val="000000"/>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F81608">
              <w:rPr>
                <w:rFonts w:ascii="Times New Roman" w:eastAsia="Times New Roman" w:hAnsi="Times New Roman" w:cs="Times New Roman"/>
                <w:color w:val="000000"/>
                <w:sz w:val="24"/>
                <w:szCs w:val="24"/>
                <w:lang w:eastAsia="ru-RU"/>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9 000,0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9 500,0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10 000,0</w:t>
            </w:r>
          </w:p>
        </w:tc>
      </w:tr>
      <w:tr w:rsidR="00F81608" w:rsidRPr="00F81608" w:rsidTr="00F81608">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00010102130010000110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4 000,0</w:t>
            </w:r>
          </w:p>
        </w:tc>
      </w:tr>
      <w:tr w:rsidR="00F81608" w:rsidRPr="00F81608" w:rsidTr="00F81608">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00010102140010000110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9 000,0</w:t>
            </w:r>
          </w:p>
        </w:tc>
      </w:tr>
      <w:tr w:rsidR="00F81608" w:rsidRPr="00F81608" w:rsidTr="00F81608">
        <w:trPr>
          <w:trHeight w:val="2640"/>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00010102150010000110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F81608">
              <w:rPr>
                <w:rFonts w:ascii="Times New Roman" w:eastAsia="Times New Roman" w:hAnsi="Times New Roman" w:cs="Times New Roman"/>
                <w:color w:val="000000"/>
                <w:sz w:val="24"/>
                <w:szCs w:val="24"/>
                <w:lang w:eastAsia="ru-RU"/>
              </w:rPr>
              <w:lastRenderedPageBreak/>
              <w:t>физических лиц в части суммы налога, превышающей</w:t>
            </w:r>
            <w:proofErr w:type="gramEnd"/>
            <w:r w:rsidRPr="00F81608">
              <w:rPr>
                <w:rFonts w:ascii="Times New Roman" w:eastAsia="Times New Roman" w:hAnsi="Times New Roman" w:cs="Times New Roman"/>
                <w:color w:val="000000"/>
                <w:sz w:val="24"/>
                <w:szCs w:val="24"/>
                <w:lang w:eastAsia="ru-RU"/>
              </w:rPr>
              <w:t xml:space="preserve"> </w:t>
            </w:r>
            <w:proofErr w:type="gramStart"/>
            <w:r w:rsidRPr="00F81608">
              <w:rPr>
                <w:rFonts w:ascii="Times New Roman" w:eastAsia="Times New Roman" w:hAnsi="Times New Roman" w:cs="Times New Roman"/>
                <w:color w:val="000000"/>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81608">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1 200,0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1 400,0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1 500,0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00010102210010000110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75 000,0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80 000,0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00010102230010000110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00010300000000000000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НАЛОГИ НА ТОВАРЫ (РАБОТЫ, УСЛУГИ), РЕАЛИЗУЕМЫЕ НА ТЕРРИТОРИИ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111 353,0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131 954,0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151 064,0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00010302000010000110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Акцизы по подакцизным товарам (продукции), производимым на территории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80 025,0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80 859,0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77 512,0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00010302230010000110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41 874,6</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42 258,4</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40 445,3</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00010302240010000110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204,5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206,0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197,0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00010302250010000110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40 504,3</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40 872,9</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39 148,4</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00010302260010000110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-2 558,4</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-2 478,3</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-2 278,7</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00010303000010000110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Туристический налог</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31 328,0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51 095,0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73 552,0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00010303000011000110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Туристический налог (сумма платежа (перерасчеты, недоимка и задолженность по соответствующему платежу, в том числе по отмененному)</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31 328,0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51 095,0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73 552,0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00010500000000000000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НАЛОГИ НА СОВОКУПНЫЙ ДОХОД</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119 432,0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129 023,0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138 926,0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00010501000000000110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 xml:space="preserve">Налог, взимаемый в связи с применением упрощенной </w:t>
            </w:r>
            <w:r w:rsidRPr="00F81608">
              <w:rPr>
                <w:rFonts w:ascii="Times New Roman" w:eastAsia="Times New Roman" w:hAnsi="Times New Roman" w:cs="Times New Roman"/>
                <w:b/>
                <w:bCs/>
                <w:color w:val="000000"/>
                <w:sz w:val="24"/>
                <w:szCs w:val="24"/>
                <w:lang w:eastAsia="ru-RU"/>
              </w:rPr>
              <w:lastRenderedPageBreak/>
              <w:t>системы налогообложения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lastRenderedPageBreak/>
              <w:t>105 592,0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114 323,0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123 226,0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00010501010010000110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80 530,0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87 201,0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94 000,0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00010501020010000110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25 062,0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27 122,0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29 226,0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00010503000010000110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Единый сельскохозяйственный налог</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00010503010010000110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Единый сельскохозяйственный налог</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00010504000020000110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 взимаемый в связи с применением патентной системы налогообложения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13 800,0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14 700,0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15 700,0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00010504060020000110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13 800,0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14 700,0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15 700,0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00010600000000000000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НАЛОГИ НА ИМУЩЕСТВО</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141 840,0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142 315,0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142 890,0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00010601000000000110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Налог на имущество физических лиц</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9 850,0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10 075,0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10 300,0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00010601020140000110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9 850,0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10 075,0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10 300,0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00010604000020000110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Транспортный налог</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2 490,0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2 540,0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2 590,0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00010604011020000110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Транспортный налог с организаций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399,0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408,0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419,0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00010604012020000110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Транспортный налог с физических лиц</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2 091,0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2 132,0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2 171,0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00010606000000000110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Земельный налог</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129 500,0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129 700,0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130 000,0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00010606030000000110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Земельный налог с организаций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121 448,0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121 452,0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121 688,0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00010606040000000110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Земельный налог с физических лиц</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8 052,0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8 248,0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8 312,0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00010800000000000000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ГОСУДАРСТВЕННАЯ ПОШЛИНА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21 712,0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22 000,0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22 400,0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00010803000010000110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Государственная пошлина по делам, рассматриваемым в судах общей юрисдикции, мировыми судьями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21 700,0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22 000,0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22 400,0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00010803010010000110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Государственная пошлина по делам, рассматриваемым в судах общей юрисдикции, мировыми судьями (за исключением Верховного Суда Российской </w:t>
            </w:r>
            <w:r w:rsidRPr="00F81608">
              <w:rPr>
                <w:rFonts w:ascii="Times New Roman" w:eastAsia="Times New Roman" w:hAnsi="Times New Roman" w:cs="Times New Roman"/>
                <w:color w:val="000000"/>
                <w:sz w:val="24"/>
                <w:szCs w:val="24"/>
                <w:lang w:eastAsia="ru-RU"/>
              </w:rPr>
              <w:lastRenderedPageBreak/>
              <w:t>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21 700,0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22 000,0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22 400,0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lastRenderedPageBreak/>
              <w:t>00010807000010000110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00010807150010000110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рекламной конструкции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1104"/>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0001080402001</w:t>
            </w:r>
            <w:r>
              <w:rPr>
                <w:rFonts w:ascii="Times New Roman" w:eastAsia="Times New Roman" w:hAnsi="Times New Roman" w:cs="Times New Roman"/>
                <w:b/>
                <w:bCs/>
                <w:color w:val="000000"/>
                <w:sz w:val="24"/>
                <w:szCs w:val="24"/>
                <w:lang w:eastAsia="ru-RU"/>
              </w:rPr>
              <w:t>0</w:t>
            </w:r>
            <w:r w:rsidRPr="00F81608">
              <w:rPr>
                <w:rFonts w:ascii="Times New Roman" w:eastAsia="Times New Roman" w:hAnsi="Times New Roman" w:cs="Times New Roman"/>
                <w:b/>
                <w:bCs/>
                <w:color w:val="000000"/>
                <w:sz w:val="24"/>
                <w:szCs w:val="24"/>
                <w:lang w:eastAsia="ru-RU"/>
              </w:rPr>
              <w:t>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Cs/>
                <w:color w:val="000000"/>
                <w:sz w:val="24"/>
                <w:szCs w:val="24"/>
                <w:lang w:eastAsia="ru-RU"/>
              </w:rPr>
            </w:pPr>
            <w:r w:rsidRPr="00F81608">
              <w:rPr>
                <w:rFonts w:ascii="Times New Roman" w:eastAsia="Times New Roman" w:hAnsi="Times New Roman" w:cs="Times New Roman"/>
                <w:bCs/>
                <w:color w:val="000000"/>
                <w:sz w:val="24"/>
                <w:szCs w:val="24"/>
                <w:lang w:eastAsia="ru-RU"/>
              </w:rPr>
              <w:t>00010804020011000110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rPr>
                <w:rFonts w:ascii="Times New Roman" w:eastAsia="Times New Roman" w:hAnsi="Times New Roman" w:cs="Times New Roman"/>
                <w:bCs/>
                <w:color w:val="000000"/>
                <w:sz w:val="24"/>
                <w:szCs w:val="24"/>
                <w:lang w:eastAsia="ru-RU"/>
              </w:rPr>
            </w:pPr>
            <w:r w:rsidRPr="00F81608">
              <w:rPr>
                <w:rFonts w:ascii="Times New Roman" w:eastAsia="Times New Roman" w:hAnsi="Times New Roman" w:cs="Times New Roman"/>
                <w:bCs/>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w:t>
            </w:r>
            <w:r>
              <w:rPr>
                <w:rFonts w:ascii="Times New Roman" w:eastAsia="Times New Roman" w:hAnsi="Times New Roman" w:cs="Times New Roman"/>
                <w:bCs/>
                <w:color w:val="000000"/>
                <w:sz w:val="24"/>
                <w:szCs w:val="24"/>
                <w:lang w:eastAsia="ru-RU"/>
              </w:rPr>
              <w:t>вершение нотариальных действий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6F5FEA">
            <w:pPr>
              <w:spacing w:after="0" w:line="240" w:lineRule="auto"/>
              <w:jc w:val="right"/>
              <w:rPr>
                <w:rFonts w:ascii="Times New Roman" w:eastAsia="Times New Roman" w:hAnsi="Times New Roman" w:cs="Times New Roman"/>
                <w:bCs/>
                <w:color w:val="000000"/>
                <w:sz w:val="24"/>
                <w:szCs w:val="24"/>
                <w:lang w:eastAsia="ru-RU"/>
              </w:rPr>
            </w:pPr>
            <w:r w:rsidRPr="00F81608">
              <w:rPr>
                <w:rFonts w:ascii="Times New Roman" w:eastAsia="Times New Roman" w:hAnsi="Times New Roman" w:cs="Times New Roman"/>
                <w:bCs/>
                <w:color w:val="000000"/>
                <w:sz w:val="24"/>
                <w:szCs w:val="24"/>
                <w:lang w:eastAsia="ru-RU"/>
              </w:rPr>
              <w:t>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Cs/>
                <w:color w:val="000000"/>
                <w:sz w:val="24"/>
                <w:szCs w:val="24"/>
                <w:lang w:eastAsia="ru-RU"/>
              </w:rPr>
            </w:pPr>
            <w:r w:rsidRPr="00F81608">
              <w:rPr>
                <w:rFonts w:ascii="Times New Roman" w:eastAsia="Times New Roman" w:hAnsi="Times New Roman" w:cs="Times New Roman"/>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Cs/>
                <w:color w:val="000000"/>
                <w:sz w:val="24"/>
                <w:szCs w:val="24"/>
                <w:lang w:eastAsia="ru-RU"/>
              </w:rPr>
            </w:pPr>
            <w:r w:rsidRPr="00F81608">
              <w:rPr>
                <w:rFonts w:ascii="Times New Roman" w:eastAsia="Times New Roman" w:hAnsi="Times New Roman" w:cs="Times New Roman"/>
                <w:bCs/>
                <w:color w:val="000000"/>
                <w:sz w:val="24"/>
                <w:szCs w:val="24"/>
                <w:lang w:eastAsia="ru-RU"/>
              </w:rPr>
              <w:t>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00011100000000000000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108 809,0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90 253,0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91 191,0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00011105000000000120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107 631,0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89 073,0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90 001,0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00011105010000000120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60 642,0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61 370,0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00011105020000000120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37 200,0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17 900,0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18 000,0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00011105070000000120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10 431,0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10 531,0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10 631,0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00011105300000000120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1 178,0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1 180,0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1 190,0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00011105310000000120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1 170,0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1 180,0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1 190,0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00011105326000000120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00011200000000000000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ПЛАТЕЖИ ПРИ ПОЛЬЗОВАНИИ ПРИРОДНЫМИ РЕСУРСАМИ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00011204000000000120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Плата за использование лесов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00011204040140000120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Плата за использование лесов, расположенных на землях иных категорий, находящихся в собственности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00011300000000000000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ОКАЗАНИЯ ПЛАТНЫХ УСЛУГ И КОМПЕНСАЦИИ ЗАТРАТ ГОСУДАРСТВА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24 972,0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26 117,0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27 249,0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00011301000000000130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оказания платных услуг (работ)</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14 496,0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14 593,0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14 572,0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00011301990000000130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14 496,0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14 593,0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14 572,0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00011302000000000130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компенсации затрат государства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10 476,0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11 524,0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12 677,0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00011302990000000130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10 476,0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11 524,0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12 677,0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00011400000000000000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ПРОДАЖИ МАТЕРИАЛЬНЫХ И НЕМАТЕРИАЛЬНЫХ АКТИВОВ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27 523,0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15 910,0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15 300,0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00011402000000000000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4 025,0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4 063,0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00011402040140000410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4 063,0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00011406000000000430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22 718,0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11 425,0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10 772,0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00011406010000000430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w:t>
            </w:r>
            <w:r w:rsidRPr="00F81608">
              <w:rPr>
                <w:rFonts w:ascii="Times New Roman" w:eastAsia="Times New Roman" w:hAnsi="Times New Roman" w:cs="Times New Roman"/>
                <w:color w:val="000000"/>
                <w:sz w:val="24"/>
                <w:szCs w:val="24"/>
                <w:lang w:eastAsia="ru-RU"/>
              </w:rPr>
              <w:lastRenderedPageBreak/>
              <w:t>собственность на которые не разграничена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10 368,0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5 425,0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5 472,0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00011406020000000430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12 350,0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5 300,0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00011406300000000430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805,0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460,0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465,0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00011406320000000430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805,0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460,0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465,0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00011600000000000000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ШТРАФЫ, САНКЦИИ, ВОЗМЕЩЕНИЕ УЩЕРБА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12 380,0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2 250,0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2 300,0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00011601000010000140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381,7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232,0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225,0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00011601050010000140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18,0</w:t>
            </w:r>
          </w:p>
        </w:tc>
      </w:tr>
      <w:tr w:rsidR="00F81608" w:rsidRPr="00F81608" w:rsidTr="00AA26E3">
        <w:trPr>
          <w:trHeight w:val="279"/>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00011601060010000140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F81608">
              <w:rPr>
                <w:rFonts w:ascii="Times New Roman" w:eastAsia="Times New Roman" w:hAnsi="Times New Roman" w:cs="Times New Roman"/>
                <w:color w:val="000000"/>
                <w:sz w:val="24"/>
                <w:szCs w:val="24"/>
                <w:lang w:eastAsia="ru-RU"/>
              </w:rPr>
              <w:lastRenderedPageBreak/>
              <w:t>общественную нравственность</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23,5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00011601070010000140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00011601100010000140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11,5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00011601130010000140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00011601140010000140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16,0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00011601150010000140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17,0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00011601170010000140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w:t>
            </w:r>
            <w:r w:rsidRPr="00F81608">
              <w:rPr>
                <w:rFonts w:ascii="Times New Roman" w:eastAsia="Times New Roman" w:hAnsi="Times New Roman" w:cs="Times New Roman"/>
                <w:color w:val="000000"/>
                <w:sz w:val="24"/>
                <w:szCs w:val="24"/>
                <w:lang w:eastAsia="ru-RU"/>
              </w:rPr>
              <w:lastRenderedPageBreak/>
              <w:t>об административных правонарушениях, за административные правонарушения, посягающие на институты государственной власти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50,2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00011601190010000140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49,0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00011601200010000140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166,0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82,0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00011602000020000140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00011602020020000140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00011610000000000140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Платежи в целях возмещения причиненного ущерба (убытков)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00011610030140000140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00011610120000000140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00011611000010000140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Платежи, уплачиваемые в целях возмещения вреда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11 963,1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2 018,0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2 075,0</w:t>
            </w:r>
          </w:p>
        </w:tc>
      </w:tr>
      <w:tr w:rsidR="00F81608" w:rsidRPr="00F81608" w:rsidTr="00F81608">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00011611050010000140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F81608">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11 700,0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1 600,0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1 700,0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00011611060010000140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Платежи, уплачиваемые в целях возмещения вреда, причиняемого автомобильным дорогам</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263,1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418,0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375,0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00011700000000000000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ПРОЧИЕ НЕНАЛОГОВЫЕ ДОХОДЫ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3 243,2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1 630,0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1 660,0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00011705000000000180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Прочие неналоговые доходы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1 600,0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1 630,0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1 660,0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00011705040140000180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неналоговые доходы бюджетов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1 600,0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1 630,0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1 660,0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00011715000000000150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Инициативные платежи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1 643,2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00011715020140000150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Инициативные платежи, зачисляемые в бюджеты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1 643,2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00020000000000000000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БЕЗВОЗМЕЗДНЫЕ ПОСТУПЛЕНИЯ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3 085 433,8</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3 295 148,0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2 539 849,3</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00020200000000000000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 xml:space="preserve">БЕЗВОЗМЕЗДНЫЕ </w:t>
            </w:r>
            <w:r w:rsidRPr="00F81608">
              <w:rPr>
                <w:rFonts w:ascii="Times New Roman" w:eastAsia="Times New Roman" w:hAnsi="Times New Roman" w:cs="Times New Roman"/>
                <w:b/>
                <w:bCs/>
                <w:color w:val="000000"/>
                <w:sz w:val="24"/>
                <w:szCs w:val="24"/>
                <w:lang w:eastAsia="ru-RU"/>
              </w:rPr>
              <w:lastRenderedPageBreak/>
              <w:t>ПОСТУПЛЕНИЯ ОТ ДРУГИХ БЮДЖЕТОВ БЮДЖЕТНОЙ СИСТЕМЫ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lastRenderedPageBreak/>
              <w:t>2 958 087,8</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3 285 568,0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2 530 269,3</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lastRenderedPageBreak/>
              <w:t>00020210000000000150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Дотации бюджетам бюджетной системы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600 576,3</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426 422,0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360 322,0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00020215001000000150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436 930,0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426 422,0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360 322,0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00020215002000000150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Дотации бюджетам на поддержку мер по обеспечению сбалансированности бюджетов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150 000,0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00020219999000000150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дотации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13 646,3</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00020220000000000150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949 702,0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1 429 243,2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741 795,9</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00020220041000000150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60 000,0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00020220077000000150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747 669,8</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578 770,0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589 380,0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00020225163000000150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создание системы долговременного ухода за гражданами пожилого возраста и инвалидами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13 761,7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15 053,6</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28 421,3</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00020225179000000150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4 865,2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5 843,9</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5 916,4</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00020225304000000150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34 243,0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32 374,0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30 563,9</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00020225349000000150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Субсидии бюджетам на модернизацию учреждений культуры, включая создание </w:t>
            </w:r>
            <w:r w:rsidRPr="00F81608">
              <w:rPr>
                <w:rFonts w:ascii="Times New Roman" w:eastAsia="Times New Roman" w:hAnsi="Times New Roman" w:cs="Times New Roman"/>
                <w:color w:val="000000"/>
                <w:sz w:val="24"/>
                <w:szCs w:val="24"/>
                <w:lang w:eastAsia="ru-RU"/>
              </w:rPr>
              <w:lastRenderedPageBreak/>
              <w:t>детских культурно-просветительских центров на базе учреждений культуры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3 370,8</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00020225497000000150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реализацию мероприятий по обеспечению жильем молодых семей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3 954,7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00020225513000000150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развитие сети учреждений культурно-досугового типа</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17 284,2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00020225555000000150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Субсидии бюджетам на реализацию программ формирования современной городской среды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13 829,7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13 411,0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13 561,3</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00020229999000000150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субсидии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68 007,0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706 506,4</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13 953,0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00020230000000000150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1 337 791,9</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1 360 235,2</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1 358 483,8</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00020230013000000150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45,0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45,0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00020230024000000150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1 277 349,9</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1 297 272,7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1 297 272,7</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00020230027000000150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41 107,7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41 107,7</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41 107,7</w:t>
            </w:r>
          </w:p>
        </w:tc>
      </w:tr>
      <w:tr w:rsidR="00F81608" w:rsidRPr="00F81608" w:rsidTr="00F81608">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00020230029000000150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79,5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79,5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79,5</w:t>
            </w:r>
          </w:p>
        </w:tc>
      </w:tr>
      <w:tr w:rsidR="00F81608" w:rsidRPr="00F81608" w:rsidTr="00AA26E3">
        <w:trPr>
          <w:trHeight w:val="279"/>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00020235082000000150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F81608">
              <w:rPr>
                <w:rFonts w:ascii="Times New Roman" w:eastAsia="Times New Roman" w:hAnsi="Times New Roman" w:cs="Times New Roman"/>
                <w:color w:val="000000"/>
                <w:sz w:val="24"/>
                <w:szCs w:val="24"/>
                <w:lang w:eastAsia="ru-RU"/>
              </w:rPr>
              <w:lastRenderedPageBreak/>
              <w:t>помещениями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13 568,4</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14 820,9</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14 820,9</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00020235118000000150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3 627,4</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4 046,3</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5 151,8</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00020235120000000150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97,1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5,8</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6,2</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00020235135000000150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1 916,9</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2 857,3</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00020240000000000150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Иные межбюджетные трансферты</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70 017,6</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69 667,6</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69 667,6</w:t>
            </w:r>
          </w:p>
        </w:tc>
      </w:tr>
      <w:tr w:rsidR="00F81608" w:rsidRPr="00F81608" w:rsidTr="00F81608">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00020245050000000150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proofErr w:type="gramStart"/>
            <w:r w:rsidRPr="00F81608">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1 828,1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1 828,1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1 828,1</w:t>
            </w:r>
          </w:p>
        </w:tc>
      </w:tr>
      <w:tr w:rsidR="00F81608" w:rsidRPr="00F81608" w:rsidTr="00F81608">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00020245303000000150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sidRPr="00F81608">
              <w:rPr>
                <w:rFonts w:ascii="Times New Roman" w:eastAsia="Times New Roman" w:hAnsi="Times New Roman" w:cs="Times New Roman"/>
                <w:color w:val="000000"/>
                <w:sz w:val="24"/>
                <w:szCs w:val="24"/>
                <w:lang w:eastAsia="ru-RU"/>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67 839,5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67 839,5</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67 839,5</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lastRenderedPageBreak/>
              <w:t>00020249999000000150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350,0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00020400000000000000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00020404000140000150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 в бюджеты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00020404099140000150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безвозмездные поступления от негосударственных организаций в бюджеты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10 000,0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00020700000000000000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ПРОЧИЕ БЕЗВОЗМЕЗДНЫЕ ПОСТУПЛЕНИЯ</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117 346,1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9 580,0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0"/>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9 580,0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00020704000140000150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Прочие безвозмездные поступления в бюджеты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117 346,1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9 580,0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1"/>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9 580,0</w:t>
            </w:r>
          </w:p>
        </w:tc>
      </w:tr>
      <w:tr w:rsidR="00F81608" w:rsidRPr="00F81608" w:rsidTr="00F81608">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center"/>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00020704050140000150</w:t>
            </w:r>
          </w:p>
        </w:tc>
        <w:tc>
          <w:tcPr>
            <w:tcW w:w="3636" w:type="dxa"/>
            <w:tcBorders>
              <w:top w:val="nil"/>
              <w:left w:val="nil"/>
              <w:bottom w:val="single" w:sz="4" w:space="0" w:color="auto"/>
              <w:right w:val="single" w:sz="4" w:space="0" w:color="auto"/>
            </w:tcBorders>
            <w:shd w:val="clear" w:color="000000" w:fill="FFFFFF"/>
            <w:hideMark/>
          </w:tcPr>
          <w:p w:rsidR="00F81608" w:rsidRPr="00F81608" w:rsidRDefault="00F81608" w:rsidP="00F81608">
            <w:pPr>
              <w:spacing w:after="0" w:line="240" w:lineRule="auto"/>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Прочие безвозмездные поступления в бюджеты муниципальных округов</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117 346,1</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9 580,0</w:t>
            </w:r>
          </w:p>
        </w:tc>
        <w:tc>
          <w:tcPr>
            <w:tcW w:w="1534" w:type="dxa"/>
            <w:tcBorders>
              <w:top w:val="nil"/>
              <w:left w:val="nil"/>
              <w:bottom w:val="single" w:sz="4" w:space="0" w:color="auto"/>
              <w:right w:val="single" w:sz="4" w:space="0" w:color="auto"/>
            </w:tcBorders>
            <w:shd w:val="clear" w:color="000000" w:fill="FFFFFF"/>
            <w:noWrap/>
            <w:hideMark/>
          </w:tcPr>
          <w:p w:rsidR="00F81608" w:rsidRPr="00F81608" w:rsidRDefault="00F81608" w:rsidP="00F81608">
            <w:pPr>
              <w:spacing w:after="0" w:line="240" w:lineRule="auto"/>
              <w:jc w:val="right"/>
              <w:outlineLvl w:val="2"/>
              <w:rPr>
                <w:rFonts w:ascii="Times New Roman" w:eastAsia="Times New Roman" w:hAnsi="Times New Roman" w:cs="Times New Roman"/>
                <w:color w:val="000000"/>
                <w:sz w:val="24"/>
                <w:szCs w:val="24"/>
                <w:lang w:eastAsia="ru-RU"/>
              </w:rPr>
            </w:pPr>
            <w:r w:rsidRPr="00F81608">
              <w:rPr>
                <w:rFonts w:ascii="Times New Roman" w:eastAsia="Times New Roman" w:hAnsi="Times New Roman" w:cs="Times New Roman"/>
                <w:color w:val="000000"/>
                <w:sz w:val="24"/>
                <w:szCs w:val="24"/>
                <w:lang w:eastAsia="ru-RU"/>
              </w:rPr>
              <w:t>9 580,0</w:t>
            </w:r>
          </w:p>
        </w:tc>
      </w:tr>
      <w:tr w:rsidR="00F81608" w:rsidRPr="00F81608" w:rsidTr="00F81608">
        <w:trPr>
          <w:trHeight w:val="276"/>
        </w:trPr>
        <w:tc>
          <w:tcPr>
            <w:tcW w:w="2616" w:type="dxa"/>
            <w:tcBorders>
              <w:top w:val="nil"/>
              <w:left w:val="single" w:sz="4" w:space="0" w:color="auto"/>
              <w:bottom w:val="single" w:sz="4" w:space="0" w:color="auto"/>
              <w:right w:val="single" w:sz="4" w:space="0" w:color="auto"/>
            </w:tcBorders>
            <w:shd w:val="clear" w:color="000000" w:fill="FFFFFF"/>
            <w:noWrap/>
            <w:vAlign w:val="bottom"/>
            <w:hideMark/>
          </w:tcPr>
          <w:p w:rsidR="00F81608" w:rsidRPr="00F81608" w:rsidRDefault="00F81608" w:rsidP="00F81608">
            <w:pPr>
              <w:spacing w:after="0" w:line="240" w:lineRule="auto"/>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Итого:</w:t>
            </w:r>
          </w:p>
        </w:tc>
        <w:tc>
          <w:tcPr>
            <w:tcW w:w="3636" w:type="dxa"/>
            <w:tcBorders>
              <w:top w:val="nil"/>
              <w:left w:val="nil"/>
              <w:bottom w:val="single" w:sz="4" w:space="0" w:color="auto"/>
              <w:right w:val="single" w:sz="4" w:space="0" w:color="auto"/>
            </w:tcBorders>
            <w:shd w:val="clear" w:color="000000" w:fill="FFFFFF"/>
            <w:noWrap/>
            <w:vAlign w:val="bottom"/>
            <w:hideMark/>
          </w:tcPr>
          <w:p w:rsidR="00F81608" w:rsidRPr="00F81608" w:rsidRDefault="00F81608" w:rsidP="00F81608">
            <w:pPr>
              <w:spacing w:after="0" w:line="240" w:lineRule="auto"/>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 </w:t>
            </w:r>
          </w:p>
        </w:tc>
        <w:tc>
          <w:tcPr>
            <w:tcW w:w="1534" w:type="dxa"/>
            <w:tcBorders>
              <w:top w:val="nil"/>
              <w:left w:val="nil"/>
              <w:bottom w:val="single" w:sz="4" w:space="0" w:color="auto"/>
              <w:right w:val="single" w:sz="4" w:space="0" w:color="auto"/>
            </w:tcBorders>
            <w:shd w:val="clear" w:color="000000" w:fill="FFFFFF"/>
            <w:noWrap/>
            <w:vAlign w:val="bottom"/>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4 344 577,1</w:t>
            </w:r>
          </w:p>
        </w:tc>
        <w:tc>
          <w:tcPr>
            <w:tcW w:w="1534" w:type="dxa"/>
            <w:tcBorders>
              <w:top w:val="nil"/>
              <w:left w:val="nil"/>
              <w:bottom w:val="single" w:sz="4" w:space="0" w:color="auto"/>
              <w:right w:val="single" w:sz="4" w:space="0" w:color="auto"/>
            </w:tcBorders>
            <w:shd w:val="clear" w:color="000000" w:fill="FFFFFF"/>
            <w:noWrap/>
            <w:vAlign w:val="bottom"/>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4 553 748,0</w:t>
            </w:r>
          </w:p>
        </w:tc>
        <w:tc>
          <w:tcPr>
            <w:tcW w:w="1534" w:type="dxa"/>
            <w:tcBorders>
              <w:top w:val="nil"/>
              <w:left w:val="nil"/>
              <w:bottom w:val="single" w:sz="4" w:space="0" w:color="auto"/>
              <w:right w:val="single" w:sz="4" w:space="0" w:color="auto"/>
            </w:tcBorders>
            <w:shd w:val="clear" w:color="000000" w:fill="FFFFFF"/>
            <w:noWrap/>
            <w:vAlign w:val="bottom"/>
            <w:hideMark/>
          </w:tcPr>
          <w:p w:rsidR="00F81608" w:rsidRPr="00F81608" w:rsidRDefault="00F81608" w:rsidP="00F81608">
            <w:pPr>
              <w:spacing w:after="0" w:line="240" w:lineRule="auto"/>
              <w:jc w:val="right"/>
              <w:rPr>
                <w:rFonts w:ascii="Times New Roman" w:eastAsia="Times New Roman" w:hAnsi="Times New Roman" w:cs="Times New Roman"/>
                <w:b/>
                <w:bCs/>
                <w:color w:val="000000"/>
                <w:sz w:val="24"/>
                <w:szCs w:val="24"/>
                <w:lang w:eastAsia="ru-RU"/>
              </w:rPr>
            </w:pPr>
            <w:r w:rsidRPr="00F81608">
              <w:rPr>
                <w:rFonts w:ascii="Times New Roman" w:eastAsia="Times New Roman" w:hAnsi="Times New Roman" w:cs="Times New Roman"/>
                <w:b/>
                <w:bCs/>
                <w:color w:val="000000"/>
                <w:sz w:val="24"/>
                <w:szCs w:val="24"/>
                <w:lang w:eastAsia="ru-RU"/>
              </w:rPr>
              <w:t>3 837 849,3</w:t>
            </w:r>
          </w:p>
        </w:tc>
      </w:tr>
    </w:tbl>
    <w:p w:rsidR="00FE2B6E" w:rsidRPr="00D802DF" w:rsidRDefault="00FE2B6E" w:rsidP="005E6C9B">
      <w:pPr>
        <w:spacing w:after="0" w:line="240" w:lineRule="auto"/>
        <w:ind w:right="-428"/>
        <w:jc w:val="center"/>
        <w:rPr>
          <w:rFonts w:ascii="Times New Roman" w:hAnsi="Times New Roman" w:cs="Times New Roman"/>
          <w:b/>
          <w:sz w:val="24"/>
          <w:szCs w:val="24"/>
          <w:lang w:eastAsia="ru-RU"/>
        </w:rPr>
      </w:pPr>
    </w:p>
    <w:sectPr w:rsidR="00FE2B6E" w:rsidRPr="00D802DF" w:rsidSect="00E34431">
      <w:footerReference w:type="default" r:id="rId7"/>
      <w:pgSz w:w="11906" w:h="16838"/>
      <w:pgMar w:top="568"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136C04">
      <w:rPr>
        <w:noProof/>
      </w:rPr>
      <w:t>1</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36C04"/>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70909"/>
    <w:rsid w:val="00276451"/>
    <w:rsid w:val="00277016"/>
    <w:rsid w:val="002B105D"/>
    <w:rsid w:val="002E0F5D"/>
    <w:rsid w:val="002E620E"/>
    <w:rsid w:val="00305CA9"/>
    <w:rsid w:val="003075E7"/>
    <w:rsid w:val="003428DB"/>
    <w:rsid w:val="00344630"/>
    <w:rsid w:val="00344CE4"/>
    <w:rsid w:val="0034632A"/>
    <w:rsid w:val="003578DD"/>
    <w:rsid w:val="0036116E"/>
    <w:rsid w:val="003623EC"/>
    <w:rsid w:val="00364CCC"/>
    <w:rsid w:val="0037281F"/>
    <w:rsid w:val="00373277"/>
    <w:rsid w:val="003763A3"/>
    <w:rsid w:val="00387B65"/>
    <w:rsid w:val="00396504"/>
    <w:rsid w:val="003A6D44"/>
    <w:rsid w:val="003B6687"/>
    <w:rsid w:val="003B69D7"/>
    <w:rsid w:val="003C04B2"/>
    <w:rsid w:val="003E76E3"/>
    <w:rsid w:val="00405544"/>
    <w:rsid w:val="004152CB"/>
    <w:rsid w:val="00430D89"/>
    <w:rsid w:val="00451B54"/>
    <w:rsid w:val="00480E54"/>
    <w:rsid w:val="004975D7"/>
    <w:rsid w:val="004B25B0"/>
    <w:rsid w:val="004B7C60"/>
    <w:rsid w:val="004C7C24"/>
    <w:rsid w:val="004D3492"/>
    <w:rsid w:val="004F4000"/>
    <w:rsid w:val="004F72E8"/>
    <w:rsid w:val="00525590"/>
    <w:rsid w:val="00527D5B"/>
    <w:rsid w:val="005372C8"/>
    <w:rsid w:val="00541764"/>
    <w:rsid w:val="00545889"/>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70D1B"/>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483C"/>
    <w:rsid w:val="00A97165"/>
    <w:rsid w:val="00AA26E3"/>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A404A"/>
    <w:rsid w:val="00DB1D09"/>
    <w:rsid w:val="00DB6F82"/>
    <w:rsid w:val="00DD7973"/>
    <w:rsid w:val="00DF69C2"/>
    <w:rsid w:val="00E22F85"/>
    <w:rsid w:val="00E32D9B"/>
    <w:rsid w:val="00E34431"/>
    <w:rsid w:val="00E4266D"/>
    <w:rsid w:val="00EA2663"/>
    <w:rsid w:val="00EA64FF"/>
    <w:rsid w:val="00EB20B0"/>
    <w:rsid w:val="00EB260F"/>
    <w:rsid w:val="00EC151C"/>
    <w:rsid w:val="00ED5843"/>
    <w:rsid w:val="00ED7BF6"/>
    <w:rsid w:val="00F02174"/>
    <w:rsid w:val="00F056AC"/>
    <w:rsid w:val="00F12A18"/>
    <w:rsid w:val="00F179BF"/>
    <w:rsid w:val="00F31641"/>
    <w:rsid w:val="00F3444A"/>
    <w:rsid w:val="00F45F6B"/>
    <w:rsid w:val="00F7485C"/>
    <w:rsid w:val="00F81608"/>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152">
    <w:name w:val="xl152"/>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53">
    <w:name w:val="xl153"/>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54">
    <w:name w:val="xl154"/>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55">
    <w:name w:val="xl155"/>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56">
    <w:name w:val="xl156"/>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57">
    <w:name w:val="xl157"/>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158">
    <w:name w:val="xl158"/>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59">
    <w:name w:val="xl159"/>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ru-RU"/>
    </w:rPr>
  </w:style>
  <w:style w:type="paragraph" w:customStyle="1" w:styleId="xl160">
    <w:name w:val="xl160"/>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ru-RU"/>
    </w:rPr>
  </w:style>
  <w:style w:type="paragraph" w:customStyle="1" w:styleId="xl161">
    <w:name w:val="xl161"/>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ru-RU"/>
    </w:rPr>
  </w:style>
  <w:style w:type="paragraph" w:customStyle="1" w:styleId="xl162">
    <w:name w:val="xl162"/>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63">
    <w:name w:val="xl163"/>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ru-RU"/>
    </w:rPr>
  </w:style>
  <w:style w:type="paragraph" w:customStyle="1" w:styleId="xl164">
    <w:name w:val="xl164"/>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ru-RU"/>
    </w:rPr>
  </w:style>
  <w:style w:type="paragraph" w:customStyle="1" w:styleId="xl165">
    <w:name w:val="xl165"/>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ru-RU"/>
    </w:rPr>
  </w:style>
  <w:style w:type="paragraph" w:customStyle="1" w:styleId="xl166">
    <w:name w:val="xl166"/>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67">
    <w:name w:val="xl167"/>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ru-RU"/>
    </w:rPr>
  </w:style>
  <w:style w:type="paragraph" w:customStyle="1" w:styleId="xl168">
    <w:name w:val="xl168"/>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ru-RU"/>
    </w:rPr>
  </w:style>
  <w:style w:type="paragraph" w:customStyle="1" w:styleId="xl169">
    <w:name w:val="xl169"/>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170">
    <w:name w:val="xl170"/>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171">
    <w:name w:val="xl171"/>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0"/>
      <w:szCs w:val="20"/>
      <w:lang w:eastAsia="ru-RU"/>
    </w:rPr>
  </w:style>
  <w:style w:type="paragraph" w:customStyle="1" w:styleId="xl172">
    <w:name w:val="xl172"/>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0"/>
      <w:szCs w:val="20"/>
      <w:lang w:eastAsia="ru-RU"/>
    </w:rPr>
  </w:style>
  <w:style w:type="paragraph" w:customStyle="1" w:styleId="xl173">
    <w:name w:val="xl173"/>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74">
    <w:name w:val="xl174"/>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75">
    <w:name w:val="xl175"/>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ru-RU"/>
    </w:rPr>
  </w:style>
  <w:style w:type="paragraph" w:customStyle="1" w:styleId="xl176">
    <w:name w:val="xl176"/>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ru-RU"/>
    </w:rPr>
  </w:style>
  <w:style w:type="paragraph" w:customStyle="1" w:styleId="xl177">
    <w:name w:val="xl177"/>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78">
    <w:name w:val="xl178"/>
    <w:basedOn w:val="a"/>
    <w:rsid w:val="00F816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0894528">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411395118">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792022752">
      <w:bodyDiv w:val="1"/>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68979023">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352607735">
      <w:bodyDiv w:val="1"/>
      <w:marLeft w:val="0"/>
      <w:marRight w:val="0"/>
      <w:marTop w:val="0"/>
      <w:marBottom w:val="0"/>
      <w:divBdr>
        <w:top w:val="none" w:sz="0" w:space="0" w:color="auto"/>
        <w:left w:val="none" w:sz="0" w:space="0" w:color="auto"/>
        <w:bottom w:val="none" w:sz="0" w:space="0" w:color="auto"/>
        <w:right w:val="none" w:sz="0" w:space="0" w:color="auto"/>
      </w:divBdr>
    </w:div>
    <w:div w:id="1419668917">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1138556">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19</Pages>
  <Words>4322</Words>
  <Characters>24640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sem</cp:lastModifiedBy>
  <cp:revision>71</cp:revision>
  <cp:lastPrinted>2024-04-22T03:41:00Z</cp:lastPrinted>
  <dcterms:created xsi:type="dcterms:W3CDTF">2020-09-09T04:16:00Z</dcterms:created>
  <dcterms:modified xsi:type="dcterms:W3CDTF">2026-07-03T03:44:00Z</dcterms:modified>
</cp:coreProperties>
</file>