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A4333" w14:textId="77777777" w:rsidR="002C42FD" w:rsidRPr="007719E8" w:rsidRDefault="002C42FD" w:rsidP="00170235">
      <w:pPr>
        <w:pStyle w:val="a0"/>
        <w:spacing w:line="360" w:lineRule="auto"/>
        <w:ind w:left="0"/>
        <w:rPr>
          <w:b/>
          <w:caps/>
          <w:sz w:val="28"/>
        </w:rPr>
      </w:pPr>
    </w:p>
    <w:p w14:paraId="6B50DB5C" w14:textId="77777777" w:rsidR="00C135E2" w:rsidRPr="007719E8" w:rsidRDefault="00E84836" w:rsidP="00AF4D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719E8">
        <w:rPr>
          <w:noProof/>
        </w:rPr>
        <w:drawing>
          <wp:inline distT="0" distB="0" distL="0" distR="0" wp14:anchorId="1DAC75A6" wp14:editId="7C2A1AB2">
            <wp:extent cx="733425" cy="914400"/>
            <wp:effectExtent l="19050" t="0" r="9525" b="0"/>
            <wp:docPr id="1" name="Рисунок 6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C3E7A" w14:textId="77777777" w:rsidR="00170235" w:rsidRPr="007719E8" w:rsidRDefault="00170235" w:rsidP="00AF4D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14:paraId="42F59115" w14:textId="77777777" w:rsidR="00170235" w:rsidRPr="007719E8" w:rsidRDefault="00170235" w:rsidP="00170235">
      <w:pPr>
        <w:pStyle w:val="32"/>
        <w:shd w:val="clear" w:color="auto" w:fill="auto"/>
        <w:spacing w:before="240"/>
        <w:ind w:right="20"/>
      </w:pPr>
      <w:r w:rsidRPr="007719E8">
        <w:rPr>
          <w:bCs w:val="0"/>
        </w:rPr>
        <w:t>КЕМЕРОВСКАЯ ОБЛАСТЬ - КУЗБАСС</w:t>
      </w:r>
      <w:r w:rsidRPr="007719E8">
        <w:rPr>
          <w:bCs w:val="0"/>
        </w:rPr>
        <w:br/>
        <w:t>ТАШТАГОЛЬСКИЙ МУНИЦИПАЛЬНЫЙ РАЙОН</w:t>
      </w:r>
      <w:r w:rsidRPr="007719E8">
        <w:rPr>
          <w:bCs w:val="0"/>
        </w:rPr>
        <w:br/>
        <w:t>АДМИНИСТРАЦИЯ</w:t>
      </w:r>
    </w:p>
    <w:p w14:paraId="61CBA666" w14:textId="77777777" w:rsidR="00170235" w:rsidRPr="007719E8" w:rsidRDefault="00170235" w:rsidP="00170235">
      <w:pPr>
        <w:pStyle w:val="32"/>
        <w:shd w:val="clear" w:color="auto" w:fill="auto"/>
        <w:spacing w:before="0"/>
        <w:ind w:right="20"/>
      </w:pPr>
      <w:r w:rsidRPr="007719E8">
        <w:rPr>
          <w:bCs w:val="0"/>
        </w:rPr>
        <w:t>«ТАШТАГОЛЬСКОГО МУНИЦИПАЛЬНОГО</w:t>
      </w:r>
    </w:p>
    <w:p w14:paraId="5CBB73BD" w14:textId="77777777" w:rsidR="00170235" w:rsidRPr="007719E8" w:rsidRDefault="00170235" w:rsidP="00170235">
      <w:pPr>
        <w:pStyle w:val="32"/>
        <w:shd w:val="clear" w:color="auto" w:fill="auto"/>
        <w:spacing w:before="0" w:after="333"/>
        <w:ind w:right="20"/>
      </w:pPr>
      <w:r w:rsidRPr="007719E8">
        <w:rPr>
          <w:bCs w:val="0"/>
        </w:rPr>
        <w:t>РАЙОНА»</w:t>
      </w:r>
    </w:p>
    <w:p w14:paraId="1E540DF4" w14:textId="77777777" w:rsidR="00170235" w:rsidRDefault="009067C7" w:rsidP="00170235">
      <w:pPr>
        <w:pStyle w:val="32"/>
        <w:shd w:val="clear" w:color="auto" w:fill="auto"/>
        <w:spacing w:before="0" w:line="280" w:lineRule="exact"/>
        <w:ind w:right="20"/>
        <w:rPr>
          <w:bCs w:val="0"/>
        </w:rPr>
      </w:pPr>
      <w:r>
        <w:rPr>
          <w:bCs w:val="0"/>
        </w:rPr>
        <w:t>ПОСТАНОВЛЕНИЕ</w:t>
      </w:r>
    </w:p>
    <w:p w14:paraId="5C1C3FC7" w14:textId="77777777" w:rsidR="00170235" w:rsidRPr="007719E8" w:rsidRDefault="00170235" w:rsidP="004C7690">
      <w:pPr>
        <w:pStyle w:val="32"/>
        <w:shd w:val="clear" w:color="auto" w:fill="auto"/>
        <w:spacing w:before="0" w:after="212" w:line="280" w:lineRule="exact"/>
        <w:ind w:right="20"/>
        <w:jc w:val="left"/>
      </w:pPr>
    </w:p>
    <w:p w14:paraId="42C794AD" w14:textId="37FA50E4" w:rsidR="00170235" w:rsidRPr="007719E8" w:rsidRDefault="00120814" w:rsidP="00170235">
      <w:pPr>
        <w:pStyle w:val="32"/>
        <w:shd w:val="clear" w:color="auto" w:fill="auto"/>
        <w:tabs>
          <w:tab w:val="left" w:pos="821"/>
        </w:tabs>
        <w:spacing w:before="0" w:after="301" w:line="280" w:lineRule="exact"/>
        <w:jc w:val="both"/>
      </w:pPr>
      <w:r w:rsidRPr="007719E8">
        <w:rPr>
          <w:bCs w:val="0"/>
        </w:rPr>
        <w:t xml:space="preserve">от </w:t>
      </w:r>
      <w:proofErr w:type="gramStart"/>
      <w:r w:rsidRPr="007719E8">
        <w:rPr>
          <w:bCs w:val="0"/>
        </w:rPr>
        <w:t>«</w:t>
      </w:r>
      <w:r w:rsidR="005C45C4">
        <w:rPr>
          <w:bCs w:val="0"/>
        </w:rPr>
        <w:t xml:space="preserve"> </w:t>
      </w:r>
      <w:r w:rsidR="00DD47C1">
        <w:rPr>
          <w:bCs w:val="0"/>
        </w:rPr>
        <w:t>20</w:t>
      </w:r>
      <w:proofErr w:type="gramEnd"/>
      <w:r w:rsidR="00A55703">
        <w:rPr>
          <w:bCs w:val="0"/>
        </w:rPr>
        <w:t xml:space="preserve"> </w:t>
      </w:r>
      <w:r w:rsidR="00F475A1" w:rsidRPr="007719E8">
        <w:rPr>
          <w:bCs w:val="0"/>
        </w:rPr>
        <w:t xml:space="preserve">» </w:t>
      </w:r>
      <w:r w:rsidR="005C45C4">
        <w:rPr>
          <w:bCs w:val="0"/>
        </w:rPr>
        <w:t>августа</w:t>
      </w:r>
      <w:r w:rsidR="0003407E">
        <w:rPr>
          <w:bCs w:val="0"/>
        </w:rPr>
        <w:t xml:space="preserve"> </w:t>
      </w:r>
      <w:r w:rsidRPr="007719E8">
        <w:rPr>
          <w:bCs w:val="0"/>
        </w:rPr>
        <w:t>202</w:t>
      </w:r>
      <w:r w:rsidR="005C45C4">
        <w:rPr>
          <w:bCs w:val="0"/>
        </w:rPr>
        <w:t>5</w:t>
      </w:r>
      <w:r w:rsidRPr="007719E8">
        <w:rPr>
          <w:bCs w:val="0"/>
        </w:rPr>
        <w:t xml:space="preserve"> г. </w:t>
      </w:r>
      <w:r w:rsidR="00A55703">
        <w:rPr>
          <w:bCs w:val="0"/>
        </w:rPr>
        <w:t xml:space="preserve">  </w:t>
      </w:r>
      <w:r w:rsidRPr="007719E8">
        <w:rPr>
          <w:bCs w:val="0"/>
        </w:rPr>
        <w:t xml:space="preserve">№ </w:t>
      </w:r>
      <w:r w:rsidR="00DD47C1">
        <w:rPr>
          <w:bCs w:val="0"/>
        </w:rPr>
        <w:t>953</w:t>
      </w:r>
      <w:r w:rsidR="005C45C4">
        <w:rPr>
          <w:bCs w:val="0"/>
        </w:rPr>
        <w:t xml:space="preserve"> </w:t>
      </w:r>
      <w:r w:rsidR="00806086">
        <w:rPr>
          <w:bCs w:val="0"/>
        </w:rPr>
        <w:t>-</w:t>
      </w:r>
      <w:r w:rsidR="008E1EA3">
        <w:rPr>
          <w:bCs w:val="0"/>
        </w:rPr>
        <w:t xml:space="preserve"> </w:t>
      </w:r>
      <w:r w:rsidR="00170235" w:rsidRPr="007719E8">
        <w:rPr>
          <w:bCs w:val="0"/>
        </w:rPr>
        <w:t>п</w:t>
      </w:r>
    </w:p>
    <w:p w14:paraId="7D9F9373" w14:textId="77777777" w:rsidR="00B023B3" w:rsidRPr="00933391" w:rsidRDefault="00B023B3" w:rsidP="00933391">
      <w:pPr>
        <w:pStyle w:val="Style4"/>
        <w:widowControl/>
        <w:spacing w:before="110" w:line="322" w:lineRule="exact"/>
        <w:ind w:left="782"/>
        <w:jc w:val="center"/>
        <w:rPr>
          <w:rStyle w:val="FontStyle17"/>
          <w:sz w:val="28"/>
          <w:szCs w:val="28"/>
        </w:rPr>
      </w:pPr>
      <w:r w:rsidRPr="0062433B">
        <w:rPr>
          <w:rStyle w:val="FontStyle17"/>
          <w:sz w:val="28"/>
          <w:szCs w:val="28"/>
        </w:rPr>
        <w:t>Об определении размера авансового платежа по муниципальным контрактам (договорам) на поставку товаров, выполнение работ, услуг, соглашениям, иным правовым актам, в 2025 году и о приостановлении действия пункта 2.7 Порядка</w:t>
      </w:r>
      <w:r>
        <w:rPr>
          <w:rStyle w:val="FontStyle17"/>
        </w:rPr>
        <w:t xml:space="preserve"> </w:t>
      </w:r>
      <w:r w:rsidRPr="007719E8">
        <w:rPr>
          <w:b/>
          <w:sz w:val="28"/>
          <w:szCs w:val="28"/>
        </w:rPr>
        <w:t>исполнения бюджета Таштагольского муниципального района по расходам, источникам финансирования дефицита бюджета Таштагольского муниципального района, принятия бюджетных обязательств и санкционирования оплаты денежных обязательств получателей средств бюджета Таштагольского муниципального района и администраторов источников финансирования дефицита бюджета Таштагольского муниципального района</w:t>
      </w:r>
      <w:r>
        <w:rPr>
          <w:rStyle w:val="FontStyle17"/>
        </w:rPr>
        <w:t xml:space="preserve">, </w:t>
      </w:r>
      <w:r w:rsidRPr="00933391">
        <w:rPr>
          <w:rStyle w:val="FontStyle17"/>
          <w:sz w:val="28"/>
          <w:szCs w:val="28"/>
        </w:rPr>
        <w:t>утвержденного постановлением администрации Таштагольского муниципального района</w:t>
      </w:r>
      <w:r w:rsidR="00933391">
        <w:rPr>
          <w:rStyle w:val="FontStyle17"/>
          <w:sz w:val="28"/>
          <w:szCs w:val="28"/>
        </w:rPr>
        <w:t xml:space="preserve"> </w:t>
      </w:r>
      <w:r w:rsidRPr="00933391">
        <w:rPr>
          <w:rStyle w:val="FontStyle17"/>
          <w:sz w:val="28"/>
          <w:szCs w:val="28"/>
        </w:rPr>
        <w:t>от 03.04.2024 № 353-п</w:t>
      </w:r>
    </w:p>
    <w:p w14:paraId="6DE8A47A" w14:textId="77777777" w:rsidR="002B0A83" w:rsidRPr="007719E8" w:rsidRDefault="00B2044C" w:rsidP="00AF4D4A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7719E8">
        <w:rPr>
          <w:b/>
          <w:sz w:val="28"/>
          <w:szCs w:val="28"/>
        </w:rPr>
        <w:t xml:space="preserve"> </w:t>
      </w:r>
    </w:p>
    <w:p w14:paraId="10FAC659" w14:textId="77777777" w:rsidR="008D1A53" w:rsidRDefault="00DD2ED7" w:rsidP="000058F5">
      <w:pPr>
        <w:pStyle w:val="Style6"/>
        <w:widowControl/>
        <w:spacing w:line="240" w:lineRule="auto"/>
        <w:ind w:firstLine="540"/>
        <w:rPr>
          <w:sz w:val="28"/>
          <w:szCs w:val="28"/>
        </w:rPr>
      </w:pPr>
      <w:r w:rsidRPr="00DD2ED7">
        <w:rPr>
          <w:rStyle w:val="FontStyle18"/>
          <w:sz w:val="28"/>
          <w:szCs w:val="28"/>
        </w:rPr>
        <w:t>В соответствии со статьями 219, 219.2 Бюджетного кодекса Российской Федерации, распоряжением Правительства Кемеровской области - Кузбасса от 22.07.2025 № 418-р «О размере авансового платежа по государственным контрактам (договорам) на поставку товаров, выполнение работ, услуг, соглашениям, иным правовым актам в 2025 году»,</w:t>
      </w:r>
      <w:r>
        <w:rPr>
          <w:rStyle w:val="FontStyle18"/>
          <w:sz w:val="28"/>
          <w:szCs w:val="28"/>
        </w:rPr>
        <w:t xml:space="preserve"> </w:t>
      </w:r>
      <w:r w:rsidR="00D64C7D" w:rsidRPr="007719E8">
        <w:rPr>
          <w:sz w:val="28"/>
          <w:szCs w:val="28"/>
        </w:rPr>
        <w:t>администрация Таштагольского муниципального района постановляет:</w:t>
      </w:r>
    </w:p>
    <w:p w14:paraId="7F97F8B4" w14:textId="77777777" w:rsidR="000058F5" w:rsidRDefault="000058F5" w:rsidP="000058F5">
      <w:pPr>
        <w:pStyle w:val="Style6"/>
        <w:widowControl/>
        <w:spacing w:before="91" w:line="240" w:lineRule="auto"/>
        <w:ind w:firstLine="734"/>
        <w:rPr>
          <w:rStyle w:val="FontStyle18"/>
          <w:sz w:val="28"/>
          <w:szCs w:val="28"/>
        </w:rPr>
      </w:pPr>
      <w:r w:rsidRPr="000058F5">
        <w:rPr>
          <w:rStyle w:val="FontStyle18"/>
          <w:sz w:val="28"/>
          <w:szCs w:val="28"/>
        </w:rPr>
        <w:t>1. У</w:t>
      </w:r>
      <w:r>
        <w:rPr>
          <w:rStyle w:val="FontStyle18"/>
          <w:sz w:val="28"/>
          <w:szCs w:val="28"/>
        </w:rPr>
        <w:t>становить, что в муниципальном</w:t>
      </w:r>
      <w:r w:rsidRPr="000058F5">
        <w:rPr>
          <w:rStyle w:val="FontStyle18"/>
          <w:sz w:val="28"/>
          <w:szCs w:val="28"/>
        </w:rPr>
        <w:t xml:space="preserve"> контракте (договоре) на поставку товаров, выполнение работ, услуг, ином правовом акте, соглашении главные </w:t>
      </w:r>
      <w:r>
        <w:rPr>
          <w:rStyle w:val="FontStyle18"/>
          <w:sz w:val="28"/>
          <w:szCs w:val="28"/>
        </w:rPr>
        <w:t>распорядители средств местного</w:t>
      </w:r>
      <w:r w:rsidRPr="000058F5">
        <w:rPr>
          <w:rStyle w:val="FontStyle18"/>
          <w:sz w:val="28"/>
          <w:szCs w:val="28"/>
        </w:rPr>
        <w:t xml:space="preserve"> бюджета к</w:t>
      </w:r>
      <w:r>
        <w:rPr>
          <w:rStyle w:val="FontStyle18"/>
          <w:sz w:val="28"/>
          <w:szCs w:val="28"/>
        </w:rPr>
        <w:t>ак получатели средств местного</w:t>
      </w:r>
      <w:r w:rsidRPr="000058F5">
        <w:rPr>
          <w:rStyle w:val="FontStyle18"/>
          <w:sz w:val="28"/>
          <w:szCs w:val="28"/>
        </w:rPr>
        <w:t xml:space="preserve"> бюджета и подведомственные </w:t>
      </w:r>
      <w:r w:rsidR="00F817AE">
        <w:rPr>
          <w:rStyle w:val="FontStyle18"/>
          <w:sz w:val="28"/>
          <w:szCs w:val="28"/>
        </w:rPr>
        <w:t>им получатели средств местного</w:t>
      </w:r>
      <w:r w:rsidRPr="000058F5">
        <w:rPr>
          <w:rStyle w:val="FontStyle18"/>
          <w:sz w:val="28"/>
          <w:szCs w:val="28"/>
        </w:rPr>
        <w:t xml:space="preserve"> бюджета (далее</w:t>
      </w:r>
      <w:r w:rsidR="00F817AE">
        <w:rPr>
          <w:rStyle w:val="FontStyle18"/>
          <w:sz w:val="28"/>
          <w:szCs w:val="28"/>
        </w:rPr>
        <w:t xml:space="preserve"> - получатель средств местного</w:t>
      </w:r>
      <w:r w:rsidRPr="000058F5">
        <w:rPr>
          <w:rStyle w:val="FontStyle18"/>
          <w:sz w:val="28"/>
          <w:szCs w:val="28"/>
        </w:rPr>
        <w:t xml:space="preserve"> бюджета) вправе предусматривать авансовые платежи:</w:t>
      </w:r>
    </w:p>
    <w:p w14:paraId="042D1053" w14:textId="77777777" w:rsidR="00B81FCD" w:rsidRDefault="00B81FCD" w:rsidP="00B81FCD">
      <w:pPr>
        <w:pStyle w:val="Style6"/>
        <w:widowControl/>
        <w:spacing w:line="317" w:lineRule="exact"/>
        <w:ind w:firstLine="720"/>
        <w:rPr>
          <w:rStyle w:val="FontStyle18"/>
          <w:sz w:val="28"/>
          <w:szCs w:val="28"/>
        </w:rPr>
      </w:pPr>
      <w:r w:rsidRPr="00B81FCD">
        <w:rPr>
          <w:rStyle w:val="FontStyle18"/>
          <w:sz w:val="28"/>
          <w:szCs w:val="28"/>
        </w:rPr>
        <w:lastRenderedPageBreak/>
        <w:t xml:space="preserve">1.1. В размере до 100 </w:t>
      </w:r>
      <w:r>
        <w:rPr>
          <w:rStyle w:val="FontStyle18"/>
          <w:sz w:val="28"/>
          <w:szCs w:val="28"/>
        </w:rPr>
        <w:t>процентов суммы муниципального</w:t>
      </w:r>
      <w:r w:rsidRPr="00B81FCD">
        <w:rPr>
          <w:rStyle w:val="FontStyle18"/>
          <w:sz w:val="28"/>
          <w:szCs w:val="28"/>
        </w:rPr>
        <w:t xml:space="preserve"> контракта (договора), иного правового акта, соглашения, счета-фактуры, но не более лимитов бюджетных обязательств, доведенных по соответствующему коду бюджетной классификации Российской Федерации на соответ</w:t>
      </w:r>
      <w:r>
        <w:rPr>
          <w:rStyle w:val="FontStyle18"/>
          <w:sz w:val="28"/>
          <w:szCs w:val="28"/>
        </w:rPr>
        <w:t>ствующие цели по муниципальным</w:t>
      </w:r>
      <w:r w:rsidRPr="00B81FCD">
        <w:rPr>
          <w:rStyle w:val="FontStyle18"/>
          <w:sz w:val="28"/>
          <w:szCs w:val="28"/>
        </w:rPr>
        <w:t xml:space="preserve"> контрактам (договорам), иным правовым актам, соглашениям:</w:t>
      </w:r>
    </w:p>
    <w:p w14:paraId="4FD7E83D" w14:textId="77777777" w:rsidR="00143E1F" w:rsidRPr="00143E1F" w:rsidRDefault="00143E1F" w:rsidP="00143E1F">
      <w:pPr>
        <w:pStyle w:val="Style6"/>
        <w:widowControl/>
        <w:spacing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заключенного с организацией, которая в соответствии с пунктом 2 части 1 статьи</w:t>
      </w:r>
      <w:r>
        <w:rPr>
          <w:rStyle w:val="FontStyle18"/>
        </w:rPr>
        <w:t xml:space="preserve"> 93 </w:t>
      </w:r>
      <w:r w:rsidRPr="00143E1F">
        <w:rPr>
          <w:rStyle w:val="FontStyle18"/>
          <w:sz w:val="28"/>
          <w:szCs w:val="28"/>
        </w:rPr>
        <w:t>Федерального закона от 05.04.2013 № 44-ФЗ «О контрактной системе в сфере закупок, товаров, работ, услуг для обеспечения государственных и муниципальных нужд» (далее - Закон № 44-ФЗ) определена постановлением или распоряжением Правительства Российской Федерации единственным исполнителем осуществляемых органами исполнительной власти субъектов Российской Федерации закупок товаров, работ, услуг;</w:t>
      </w:r>
    </w:p>
    <w:p w14:paraId="28F54CD2" w14:textId="77777777" w:rsidR="00143E1F" w:rsidRPr="00143E1F" w:rsidRDefault="00143E1F" w:rsidP="00143E1F">
      <w:pPr>
        <w:pStyle w:val="Style6"/>
        <w:widowControl/>
        <w:spacing w:before="10"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об оказании услуг связи, Интернет, за исключением услуг междугородной и международной связи;</w:t>
      </w:r>
    </w:p>
    <w:p w14:paraId="6590D3E7" w14:textId="77777777" w:rsidR="00143E1F" w:rsidRPr="00143E1F" w:rsidRDefault="00143E1F" w:rsidP="00143E1F">
      <w:pPr>
        <w:pStyle w:val="Style6"/>
        <w:widowControl/>
        <w:spacing w:before="5" w:line="322" w:lineRule="exact"/>
        <w:ind w:firstLine="710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 приобретении авиа- и железнодорожных билетов, билетов для проезда городским, междугородним и пригородным транспортом;</w:t>
      </w:r>
    </w:p>
    <w:p w14:paraId="001E26EE" w14:textId="77777777" w:rsidR="00143E1F" w:rsidRPr="00143E1F" w:rsidRDefault="00143E1F" w:rsidP="00143E1F">
      <w:pPr>
        <w:pStyle w:val="Style6"/>
        <w:widowControl/>
        <w:spacing w:line="322" w:lineRule="exact"/>
        <w:ind w:left="758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 найме жилых помещений при служебных командировках;</w:t>
      </w:r>
    </w:p>
    <w:p w14:paraId="1FC81C0E" w14:textId="77777777" w:rsidR="00143E1F" w:rsidRPr="00143E1F" w:rsidRDefault="00143E1F" w:rsidP="00143E1F">
      <w:pPr>
        <w:pStyle w:val="Style6"/>
        <w:widowControl/>
        <w:spacing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об имущественном и личном страховании, страховании автогражданской ответственности;</w:t>
      </w:r>
    </w:p>
    <w:p w14:paraId="5AE90347" w14:textId="77777777" w:rsidR="00143E1F" w:rsidRPr="00143E1F" w:rsidRDefault="00143E1F" w:rsidP="00143E1F">
      <w:pPr>
        <w:pStyle w:val="Style6"/>
        <w:widowControl/>
        <w:spacing w:before="5" w:line="322" w:lineRule="exact"/>
        <w:ind w:left="749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обучение, подготовку и переподготовку специалистов;</w:t>
      </w:r>
    </w:p>
    <w:p w14:paraId="382F99E1" w14:textId="77777777" w:rsidR="00143E1F" w:rsidRPr="00143E1F" w:rsidRDefault="00143E1F" w:rsidP="00143E1F">
      <w:pPr>
        <w:pStyle w:val="Style6"/>
        <w:widowControl/>
        <w:spacing w:line="322" w:lineRule="exact"/>
        <w:ind w:left="749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об оказании услуг организациями федеральной почтовой связи;</w:t>
      </w:r>
    </w:p>
    <w:p w14:paraId="152F1379" w14:textId="77777777" w:rsidR="00143E1F" w:rsidRPr="00143E1F" w:rsidRDefault="00143E1F" w:rsidP="00143E1F">
      <w:pPr>
        <w:pStyle w:val="Style6"/>
        <w:widowControl/>
        <w:spacing w:line="322" w:lineRule="exact"/>
        <w:ind w:firstLine="710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об оказании услуг распространения периодических печатных изданий по подписке;</w:t>
      </w:r>
    </w:p>
    <w:p w14:paraId="4A0ACE6A" w14:textId="77777777" w:rsidR="00BA4B30" w:rsidRDefault="00143E1F" w:rsidP="00143E1F">
      <w:pPr>
        <w:pStyle w:val="Style6"/>
        <w:widowControl/>
        <w:spacing w:before="5" w:line="322" w:lineRule="exact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 xml:space="preserve">на изготовление и поставку бланков строгой отчетности свидетельств о государственной регистрации актов гражданского состояния; </w:t>
      </w:r>
    </w:p>
    <w:p w14:paraId="1B9DA0F6" w14:textId="77777777" w:rsidR="00143E1F" w:rsidRPr="00143E1F" w:rsidRDefault="00143E1F" w:rsidP="00143E1F">
      <w:pPr>
        <w:pStyle w:val="Style6"/>
        <w:widowControl/>
        <w:spacing w:before="5" w:line="322" w:lineRule="exact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приобретение путевок;</w:t>
      </w:r>
    </w:p>
    <w:p w14:paraId="0934B8CA" w14:textId="77777777" w:rsidR="00143E1F" w:rsidRPr="00143E1F" w:rsidRDefault="00143E1F" w:rsidP="00143E1F">
      <w:pPr>
        <w:pStyle w:val="Style6"/>
        <w:widowControl/>
        <w:spacing w:before="5"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приобретение жилых, нежилых помещений в соответствии с законодательством Российской Федерации и Кемеровской области -Кузбасса, при наличии выписки из Единого государственного реестра недвижимости, удостоверяющей государственную регистрацию возникновения или перехода прав на недвижимое имущество;</w:t>
      </w:r>
    </w:p>
    <w:p w14:paraId="46A1D26F" w14:textId="77777777" w:rsidR="00143E1F" w:rsidRPr="00143E1F" w:rsidRDefault="00143E1F" w:rsidP="00143E1F">
      <w:pPr>
        <w:pStyle w:val="Style6"/>
        <w:widowControl/>
        <w:spacing w:line="322" w:lineRule="exact"/>
        <w:ind w:firstLine="710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оплату коммунальных услуг, газоснабжения, электроснабжения, водоснабжения и водоотведени</w:t>
      </w:r>
      <w:r w:rsidR="00BA4B30">
        <w:rPr>
          <w:rStyle w:val="FontStyle18"/>
          <w:sz w:val="28"/>
          <w:szCs w:val="28"/>
        </w:rPr>
        <w:t>я в отношении объектов муниципальной</w:t>
      </w:r>
      <w:r w:rsidRPr="00143E1F">
        <w:rPr>
          <w:rStyle w:val="FontStyle18"/>
          <w:sz w:val="28"/>
          <w:szCs w:val="28"/>
        </w:rPr>
        <w:t xml:space="preserve"> собственности;</w:t>
      </w:r>
    </w:p>
    <w:p w14:paraId="4912B6E1" w14:textId="77777777" w:rsidR="00143E1F" w:rsidRPr="00143E1F" w:rsidRDefault="00143E1F" w:rsidP="00143E1F">
      <w:pPr>
        <w:pStyle w:val="Style6"/>
        <w:widowControl/>
        <w:spacing w:line="322" w:lineRule="exact"/>
        <w:ind w:left="725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поставку нефтепродуктов;</w:t>
      </w:r>
    </w:p>
    <w:p w14:paraId="6DFEA54F" w14:textId="77777777" w:rsidR="00143E1F" w:rsidRPr="00143E1F" w:rsidRDefault="00143E1F" w:rsidP="00143E1F">
      <w:pPr>
        <w:pStyle w:val="Style6"/>
        <w:widowControl/>
        <w:spacing w:line="322" w:lineRule="exact"/>
        <w:ind w:left="730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 направлении больных на обследование и лечение;</w:t>
      </w:r>
    </w:p>
    <w:p w14:paraId="5D18C427" w14:textId="77777777" w:rsidR="00143E1F" w:rsidRPr="00143E1F" w:rsidRDefault="00143E1F" w:rsidP="00143E1F">
      <w:pPr>
        <w:pStyle w:val="Style6"/>
        <w:widowControl/>
        <w:spacing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обеспечение лекарственными средствами и изделиями медицинского назначения граждан, имеющих право на получение государственной социальной помощи;</w:t>
      </w:r>
    </w:p>
    <w:p w14:paraId="1A2A0122" w14:textId="77777777" w:rsidR="00143E1F" w:rsidRPr="00143E1F" w:rsidRDefault="00143E1F" w:rsidP="00143E1F">
      <w:pPr>
        <w:pStyle w:val="Style6"/>
        <w:widowControl/>
        <w:spacing w:before="5"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на поставку товаров (работ, услуг) при подготовке и проведении общественно значимых социальных, культурных, а также спортивных мероприятий;</w:t>
      </w:r>
    </w:p>
    <w:p w14:paraId="587A3D95" w14:textId="77777777" w:rsidR="00143E1F" w:rsidRPr="00143E1F" w:rsidRDefault="00143E1F" w:rsidP="00143E1F">
      <w:pPr>
        <w:pStyle w:val="Style6"/>
        <w:widowControl/>
        <w:spacing w:line="322" w:lineRule="exact"/>
        <w:ind w:left="710" w:firstLine="0"/>
        <w:jc w:val="lef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приобретение культурных ценностей;</w:t>
      </w:r>
    </w:p>
    <w:p w14:paraId="64995ADD" w14:textId="77777777" w:rsidR="00143E1F" w:rsidRPr="00143E1F" w:rsidRDefault="00143E1F" w:rsidP="00143E1F">
      <w:pPr>
        <w:pStyle w:val="Style6"/>
        <w:widowControl/>
        <w:spacing w:before="5" w:line="322" w:lineRule="exact"/>
        <w:ind w:firstLine="701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lastRenderedPageBreak/>
        <w:t>на организацию выставок, ярмарок и других выставочно-ярмарочных мероприятий;</w:t>
      </w:r>
    </w:p>
    <w:p w14:paraId="6A3FB30A" w14:textId="77777777" w:rsidR="00143E1F" w:rsidRPr="00143E1F" w:rsidRDefault="00143E1F" w:rsidP="00143E1F">
      <w:pPr>
        <w:pStyle w:val="Style6"/>
        <w:widowControl/>
        <w:spacing w:before="10" w:line="322" w:lineRule="exact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об участии в научных, методических, научно-практических и иных конференциях;</w:t>
      </w:r>
    </w:p>
    <w:p w14:paraId="28C46FE9" w14:textId="77777777" w:rsidR="00143E1F" w:rsidRDefault="00143E1F" w:rsidP="00143E1F">
      <w:pPr>
        <w:pStyle w:val="Style6"/>
        <w:widowControl/>
        <w:spacing w:before="5" w:line="322" w:lineRule="exact"/>
        <w:ind w:right="72" w:firstLine="710"/>
        <w:rPr>
          <w:rStyle w:val="FontStyle18"/>
          <w:sz w:val="28"/>
          <w:szCs w:val="28"/>
        </w:rPr>
      </w:pPr>
      <w:r w:rsidRPr="00143E1F">
        <w:rPr>
          <w:rStyle w:val="FontStyle18"/>
          <w:sz w:val="28"/>
          <w:szCs w:val="28"/>
        </w:rPr>
        <w:t>о проведении государственной экспертизы проектной документации и результатов инженерных изысканий;</w:t>
      </w:r>
    </w:p>
    <w:p w14:paraId="1305F8FE" w14:textId="77777777" w:rsidR="00516309" w:rsidRPr="00516309" w:rsidRDefault="00516309" w:rsidP="00516309">
      <w:pPr>
        <w:pStyle w:val="Style6"/>
        <w:widowControl/>
        <w:spacing w:line="322" w:lineRule="exact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о проведении проверки достоверности определения сметной стоимости строительства, реконструкции, капитального ремонта объектов капитального строительства;</w:t>
      </w:r>
    </w:p>
    <w:p w14:paraId="672DD65A" w14:textId="77777777" w:rsidR="00516309" w:rsidRPr="00516309" w:rsidRDefault="00516309" w:rsidP="00516309">
      <w:pPr>
        <w:pStyle w:val="Style6"/>
        <w:widowControl/>
        <w:spacing w:before="10" w:line="322" w:lineRule="exact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по договорам о подключении (технологическом присоединении) к централизованной системе холодного водоснабжения, по договорам о подключении (технологическом присоединении) к централизованной системе водоотведения, по договорам об осуществлении технологического присоединения к электрическим сетям, по договорам о подключении (технологическом присоединении) к системам теплоснабжения;</w:t>
      </w:r>
    </w:p>
    <w:p w14:paraId="64852FBB" w14:textId="77777777" w:rsidR="00516309" w:rsidRPr="00516309" w:rsidRDefault="00516309" w:rsidP="00516309">
      <w:pPr>
        <w:pStyle w:val="Style6"/>
        <w:widowControl/>
        <w:spacing w:before="5" w:line="322" w:lineRule="exact"/>
        <w:ind w:firstLine="701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по договорам участия в долевом строительстве, связанным с привлечением денежных средств граждан и юридических лиц для долевого строительства многоквартирных домов и (или) иных объектов недвижимости в соответствии с Федеральным законом от 30.12.2004 № 214-ФЗ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64850E7F" w14:textId="77777777" w:rsidR="00516309" w:rsidRPr="00516309" w:rsidRDefault="00516309" w:rsidP="00516309">
      <w:pPr>
        <w:pStyle w:val="Style6"/>
        <w:widowControl/>
        <w:spacing w:before="5" w:line="322" w:lineRule="exact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по соглашению об изъятии недвижимости (земельн</w:t>
      </w:r>
      <w:r w:rsidR="00815FB2">
        <w:rPr>
          <w:rStyle w:val="FontStyle18"/>
          <w:sz w:val="28"/>
          <w:szCs w:val="28"/>
        </w:rPr>
        <w:t>ых участков) для муниципальных</w:t>
      </w:r>
      <w:r w:rsidRPr="00516309">
        <w:rPr>
          <w:rStyle w:val="FontStyle18"/>
          <w:sz w:val="28"/>
          <w:szCs w:val="28"/>
        </w:rPr>
        <w:t xml:space="preserve"> нужд;</w:t>
      </w:r>
    </w:p>
    <w:p w14:paraId="5F89F7C0" w14:textId="77777777" w:rsidR="00516309" w:rsidRPr="00516309" w:rsidRDefault="00516309" w:rsidP="00516309">
      <w:pPr>
        <w:pStyle w:val="Style6"/>
        <w:widowControl/>
        <w:spacing w:before="5" w:line="322" w:lineRule="exact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об оказании депозитарных услуг по государственным облигациям Кемеровской области;</w:t>
      </w:r>
    </w:p>
    <w:p w14:paraId="4AF263E1" w14:textId="77777777" w:rsidR="00516309" w:rsidRPr="00516309" w:rsidRDefault="00516309" w:rsidP="00516309">
      <w:pPr>
        <w:pStyle w:val="Style6"/>
        <w:widowControl/>
        <w:spacing w:line="322" w:lineRule="exact"/>
        <w:ind w:firstLine="710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об оказании услуг по поддержанию государственных облигаций Кемеровской области в соответствующем разделе списка ценных бумаг, допущенных к торгам Биржи;</w:t>
      </w:r>
    </w:p>
    <w:p w14:paraId="4FEE947E" w14:textId="77777777" w:rsidR="00516309" w:rsidRPr="00516309" w:rsidRDefault="00516309" w:rsidP="00516309">
      <w:pPr>
        <w:pStyle w:val="Style6"/>
        <w:widowControl/>
        <w:spacing w:before="5" w:line="322" w:lineRule="exact"/>
        <w:ind w:firstLine="710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об оказании услуг по листингу государственных облигаций Кемеровской области;</w:t>
      </w:r>
    </w:p>
    <w:p w14:paraId="0EC372E1" w14:textId="77777777" w:rsidR="00516309" w:rsidRDefault="00516309" w:rsidP="00516309">
      <w:pPr>
        <w:pStyle w:val="Style6"/>
        <w:widowControl/>
        <w:spacing w:line="322" w:lineRule="exact"/>
        <w:ind w:firstLine="710"/>
        <w:rPr>
          <w:rStyle w:val="FontStyle18"/>
          <w:sz w:val="28"/>
          <w:szCs w:val="28"/>
        </w:rPr>
      </w:pPr>
      <w:r w:rsidRPr="00516309">
        <w:rPr>
          <w:rStyle w:val="FontStyle18"/>
          <w:sz w:val="28"/>
          <w:szCs w:val="28"/>
        </w:rPr>
        <w:t>о проведении государственной экологической экспертизы в соответствии с Федеральным законом от 23.11.1995 № 174-ФЗ «Об экологической экспертизе»;</w:t>
      </w:r>
    </w:p>
    <w:p w14:paraId="7B1AD1B0" w14:textId="77777777" w:rsidR="003B5213" w:rsidRDefault="003B5213" w:rsidP="003B5213">
      <w:pPr>
        <w:pStyle w:val="Style11"/>
        <w:widowControl/>
        <w:tabs>
          <w:tab w:val="left" w:pos="1440"/>
        </w:tabs>
        <w:spacing w:before="5" w:line="322" w:lineRule="exact"/>
        <w:rPr>
          <w:rStyle w:val="FontStyle18"/>
          <w:sz w:val="28"/>
          <w:szCs w:val="28"/>
        </w:rPr>
      </w:pPr>
      <w:r w:rsidRPr="003B5213">
        <w:rPr>
          <w:rStyle w:val="FontStyle18"/>
          <w:sz w:val="28"/>
          <w:szCs w:val="28"/>
        </w:rPr>
        <w:t>1.2.</w:t>
      </w:r>
      <w:r w:rsidRPr="003B5213">
        <w:rPr>
          <w:rStyle w:val="FontStyle18"/>
          <w:sz w:val="28"/>
          <w:szCs w:val="28"/>
        </w:rPr>
        <w:tab/>
        <w:t>В размере не превышающем 50 про</w:t>
      </w:r>
      <w:r>
        <w:rPr>
          <w:rStyle w:val="FontStyle18"/>
          <w:sz w:val="28"/>
          <w:szCs w:val="28"/>
        </w:rPr>
        <w:t>центов от суммы</w:t>
      </w:r>
      <w:r>
        <w:rPr>
          <w:rStyle w:val="FontStyle18"/>
          <w:sz w:val="28"/>
          <w:szCs w:val="28"/>
        </w:rPr>
        <w:br/>
        <w:t>муниципального</w:t>
      </w:r>
      <w:r w:rsidRPr="003B5213">
        <w:rPr>
          <w:rStyle w:val="FontStyle18"/>
          <w:sz w:val="28"/>
          <w:szCs w:val="28"/>
        </w:rPr>
        <w:t xml:space="preserve"> контракта (договора), но не более лимитов бюджетных</w:t>
      </w:r>
      <w:r w:rsidRPr="003B5213">
        <w:rPr>
          <w:rStyle w:val="FontStyle18"/>
          <w:sz w:val="28"/>
          <w:szCs w:val="28"/>
        </w:rPr>
        <w:br/>
        <w:t>обязательств, доведенных по соответствующему коду бюджетной</w:t>
      </w:r>
      <w:r w:rsidRPr="003B5213">
        <w:rPr>
          <w:rStyle w:val="FontStyle18"/>
          <w:sz w:val="28"/>
          <w:szCs w:val="28"/>
        </w:rPr>
        <w:br/>
        <w:t>классификации Российской Федерации на соответствующие цели, по</w:t>
      </w:r>
      <w:r w:rsidRPr="003B5213">
        <w:rPr>
          <w:rStyle w:val="FontStyle18"/>
          <w:sz w:val="28"/>
          <w:szCs w:val="28"/>
        </w:rPr>
        <w:br/>
        <w:t xml:space="preserve">договорам (контрактам) не указанным </w:t>
      </w:r>
      <w:r>
        <w:rPr>
          <w:rStyle w:val="FontStyle18"/>
          <w:sz w:val="28"/>
          <w:szCs w:val="28"/>
        </w:rPr>
        <w:t xml:space="preserve">в пункте 1.1. настоящего постановления, если </w:t>
      </w:r>
      <w:r w:rsidRPr="003B5213">
        <w:rPr>
          <w:rStyle w:val="FontStyle18"/>
          <w:sz w:val="28"/>
          <w:szCs w:val="28"/>
        </w:rPr>
        <w:t>иное не предусмотрено действующим законодательством;</w:t>
      </w:r>
    </w:p>
    <w:p w14:paraId="4EEB56BB" w14:textId="77777777" w:rsidR="00C456F2" w:rsidRPr="00F55468" w:rsidRDefault="00C456F2" w:rsidP="00C456F2">
      <w:pPr>
        <w:pStyle w:val="Style11"/>
        <w:widowControl/>
        <w:tabs>
          <w:tab w:val="left" w:pos="1262"/>
        </w:tabs>
        <w:spacing w:line="322" w:lineRule="exact"/>
        <w:ind w:right="34" w:firstLine="749"/>
        <w:rPr>
          <w:rStyle w:val="FontStyle18"/>
          <w:sz w:val="28"/>
          <w:szCs w:val="28"/>
        </w:rPr>
      </w:pPr>
      <w:r w:rsidRPr="00F55468">
        <w:rPr>
          <w:rStyle w:val="FontStyle18"/>
          <w:sz w:val="28"/>
          <w:szCs w:val="28"/>
        </w:rPr>
        <w:t>1.3.</w:t>
      </w:r>
      <w:r w:rsidRPr="00F55468">
        <w:rPr>
          <w:rStyle w:val="FontStyle18"/>
          <w:sz w:val="28"/>
          <w:szCs w:val="28"/>
        </w:rPr>
        <w:tab/>
        <w:t>При включении в муниципальный контракт (договор) условия о</w:t>
      </w:r>
      <w:r w:rsidRPr="00F55468">
        <w:rPr>
          <w:rStyle w:val="FontStyle18"/>
          <w:sz w:val="28"/>
          <w:szCs w:val="28"/>
        </w:rPr>
        <w:br/>
        <w:t>последующих после выплаты аванса платежах в размере, не превышающем</w:t>
      </w:r>
      <w:r w:rsidRPr="00F55468">
        <w:rPr>
          <w:rStyle w:val="FontStyle18"/>
          <w:sz w:val="28"/>
          <w:szCs w:val="28"/>
        </w:rPr>
        <w:br/>
        <w:t>разницу между стоимостью фактически поставленных товаров, выполненных</w:t>
      </w:r>
      <w:r w:rsidRPr="00F55468">
        <w:rPr>
          <w:rStyle w:val="FontStyle18"/>
          <w:sz w:val="28"/>
          <w:szCs w:val="28"/>
        </w:rPr>
        <w:br/>
        <w:t>работ, оказанных услуг, подтвержденных в соответствии с установленным</w:t>
      </w:r>
      <w:r w:rsidRPr="00F55468">
        <w:rPr>
          <w:rStyle w:val="FontStyle18"/>
          <w:sz w:val="28"/>
          <w:szCs w:val="28"/>
        </w:rPr>
        <w:br/>
      </w:r>
      <w:r w:rsidRPr="00F55468">
        <w:rPr>
          <w:rStyle w:val="FontStyle18"/>
          <w:sz w:val="28"/>
          <w:szCs w:val="28"/>
        </w:rPr>
        <w:lastRenderedPageBreak/>
        <w:t>администрацией Таштагольского муниципального района                                                                   порядком санкционирования оплаты</w:t>
      </w:r>
      <w:r w:rsidRPr="00F55468">
        <w:rPr>
          <w:rStyle w:val="FontStyle18"/>
          <w:sz w:val="28"/>
          <w:szCs w:val="28"/>
        </w:rPr>
        <w:br/>
        <w:t>денежных обязательств получателей средств местного бюджета, и общей</w:t>
      </w:r>
      <w:r w:rsidRPr="00F55468">
        <w:rPr>
          <w:rStyle w:val="FontStyle18"/>
          <w:sz w:val="28"/>
          <w:szCs w:val="28"/>
        </w:rPr>
        <w:br/>
        <w:t>суммой ранее выплаченного авансового платежа (в случае, если</w:t>
      </w:r>
      <w:r w:rsidRPr="00F55468">
        <w:rPr>
          <w:rStyle w:val="FontStyle18"/>
          <w:sz w:val="28"/>
          <w:szCs w:val="28"/>
        </w:rPr>
        <w:br/>
        <w:t>муниципальный контракт (договор) не содержит этапы его исполнения либо</w:t>
      </w:r>
      <w:r w:rsidRPr="00F55468">
        <w:rPr>
          <w:rStyle w:val="FontStyle18"/>
          <w:sz w:val="28"/>
          <w:szCs w:val="28"/>
        </w:rPr>
        <w:br/>
        <w:t>выполнение указанных этапов осуществляется последовательно) или суммой,</w:t>
      </w:r>
      <w:r w:rsidRPr="00F55468">
        <w:rPr>
          <w:rStyle w:val="FontStyle18"/>
          <w:sz w:val="28"/>
          <w:szCs w:val="28"/>
        </w:rPr>
        <w:br/>
        <w:t xml:space="preserve">рассчитанной как произведение размера </w:t>
      </w:r>
      <w:r w:rsidR="00711A48" w:rsidRPr="00F55468">
        <w:rPr>
          <w:rStyle w:val="FontStyle18"/>
          <w:sz w:val="28"/>
          <w:szCs w:val="28"/>
        </w:rPr>
        <w:t>предусмотренного муниципальным</w:t>
      </w:r>
      <w:r w:rsidRPr="00F55468">
        <w:rPr>
          <w:rStyle w:val="FontStyle18"/>
          <w:sz w:val="28"/>
          <w:szCs w:val="28"/>
        </w:rPr>
        <w:br/>
        <w:t>контрактом (договором) авансового платежа в процентном выражении и стоимости фактически поставленных товаров, выполненных работ, оказанных услуг (в случа</w:t>
      </w:r>
      <w:r w:rsidR="00711A48" w:rsidRPr="00F55468">
        <w:rPr>
          <w:rStyle w:val="FontStyle18"/>
          <w:sz w:val="28"/>
          <w:szCs w:val="28"/>
        </w:rPr>
        <w:t>е, если договор (муниципальный</w:t>
      </w:r>
      <w:r w:rsidRPr="00F55468">
        <w:rPr>
          <w:rStyle w:val="FontStyle18"/>
          <w:sz w:val="28"/>
          <w:szCs w:val="28"/>
        </w:rPr>
        <w:t xml:space="preserve"> контракт) содержит этапы его исполнения, сроки выполнения которых полностью или частично совпадают) в размере, не превышающем 50 </w:t>
      </w:r>
      <w:r w:rsidR="00711A48" w:rsidRPr="00F55468">
        <w:rPr>
          <w:rStyle w:val="FontStyle18"/>
          <w:sz w:val="28"/>
          <w:szCs w:val="28"/>
        </w:rPr>
        <w:t>процентов суммы муниципального</w:t>
      </w:r>
      <w:r w:rsidRPr="00F55468">
        <w:rPr>
          <w:rStyle w:val="FontStyle18"/>
          <w:sz w:val="28"/>
          <w:szCs w:val="28"/>
        </w:rPr>
        <w:t xml:space="preserve"> контракта (договора) о поставке товаров, выполнении работ, об оказании усл</w:t>
      </w:r>
      <w:r w:rsidR="00711A48" w:rsidRPr="00F55468">
        <w:rPr>
          <w:rStyle w:val="FontStyle18"/>
          <w:sz w:val="28"/>
          <w:szCs w:val="28"/>
        </w:rPr>
        <w:t>уг, в том числе муниципального</w:t>
      </w:r>
      <w:r w:rsidRPr="00F55468">
        <w:rPr>
          <w:rStyle w:val="FontStyle18"/>
          <w:sz w:val="28"/>
          <w:szCs w:val="28"/>
        </w:rPr>
        <w:t xml:space="preserve"> контракта (договора) о выполнении работ по строительству, реконструкции и капитальному ремонту объектов капитально</w:t>
      </w:r>
      <w:r w:rsidR="00CA62C1" w:rsidRPr="00F55468">
        <w:rPr>
          <w:rStyle w:val="FontStyle18"/>
          <w:sz w:val="28"/>
          <w:szCs w:val="28"/>
        </w:rPr>
        <w:t>го строительства муниципальной</w:t>
      </w:r>
      <w:r w:rsidRPr="00F55468">
        <w:rPr>
          <w:rStyle w:val="FontStyle18"/>
          <w:sz w:val="28"/>
          <w:szCs w:val="28"/>
        </w:rPr>
        <w:t xml:space="preserve"> собственност</w:t>
      </w:r>
      <w:r w:rsidR="00CA62C1" w:rsidRPr="00F55468">
        <w:rPr>
          <w:rStyle w:val="FontStyle18"/>
          <w:sz w:val="28"/>
          <w:szCs w:val="28"/>
        </w:rPr>
        <w:t>и Таштагольского муниципального района</w:t>
      </w:r>
      <w:r w:rsidRPr="00F55468">
        <w:rPr>
          <w:rStyle w:val="FontStyle18"/>
          <w:sz w:val="28"/>
          <w:szCs w:val="28"/>
        </w:rPr>
        <w:t>;</w:t>
      </w:r>
    </w:p>
    <w:p w14:paraId="356B1F46" w14:textId="77777777" w:rsidR="0043318A" w:rsidRDefault="0043318A" w:rsidP="002B2AB5">
      <w:pPr>
        <w:pStyle w:val="Style6"/>
        <w:widowControl/>
        <w:spacing w:line="240" w:lineRule="auto"/>
        <w:ind w:firstLine="730"/>
        <w:rPr>
          <w:rStyle w:val="FontStyle18"/>
        </w:rPr>
      </w:pPr>
      <w:r w:rsidRPr="00F55468">
        <w:rPr>
          <w:rStyle w:val="FontStyle18"/>
          <w:sz w:val="28"/>
          <w:szCs w:val="28"/>
        </w:rPr>
        <w:t>1.4. Получатель средств местного бюджета вправе осуществить авансовый платеж в размере до 100 процентов суммы счета на оплату технологического присоединения к электрическим сетям, выставленного в соответствии с пунктом 103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утвержденных постановлением Правительства Российской Федерации от 27.12.2004 № 861 «Об утверждении Правил недискриминационного доступа к услугам по передаче электрической энергии и оказания этих услуг, Правил недискриминационного доступа к услугам по оперативно-диспетчерскому управлению в электроэнергетике и оказания этих услуг, Правил недискриминационного доступа к услугам коммерческого оператора оптового рынка и оказания этих услуг и Правил технологического присоединения энергопринимающих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сетям» сетевой организацией в личном кабинете получателя средств местного бюджета, но не более лимитов бюджетных обязательств, доведенных по соответствующему коду бюджетной классификации Российской Федерации на соответствующие цели.</w:t>
      </w:r>
    </w:p>
    <w:p w14:paraId="699B8403" w14:textId="77777777" w:rsidR="002B2AB5" w:rsidRPr="00580476" w:rsidRDefault="002B2AB5" w:rsidP="004E3CFE">
      <w:pPr>
        <w:widowControl w:val="0"/>
        <w:autoSpaceDE w:val="0"/>
        <w:autoSpaceDN w:val="0"/>
        <w:ind w:firstLine="708"/>
        <w:jc w:val="both"/>
        <w:rPr>
          <w:rStyle w:val="FontStyle18"/>
          <w:sz w:val="28"/>
          <w:szCs w:val="28"/>
        </w:rPr>
      </w:pPr>
      <w:r w:rsidRPr="00C04AD5">
        <w:rPr>
          <w:rStyle w:val="FontStyle18"/>
          <w:sz w:val="28"/>
          <w:szCs w:val="28"/>
        </w:rPr>
        <w:t>2.</w:t>
      </w:r>
      <w:r w:rsidRPr="00C04AD5">
        <w:rPr>
          <w:rStyle w:val="FontStyle18"/>
          <w:sz w:val="28"/>
          <w:szCs w:val="28"/>
        </w:rPr>
        <w:tab/>
        <w:t>Приостановить до 31 декабря 2025г. включительно действие пункта</w:t>
      </w:r>
      <w:r w:rsidR="00C04AD5">
        <w:rPr>
          <w:rStyle w:val="FontStyle18"/>
        </w:rPr>
        <w:t xml:space="preserve"> </w:t>
      </w:r>
      <w:r w:rsidRPr="00C04AD5">
        <w:rPr>
          <w:rStyle w:val="FontStyle18"/>
          <w:sz w:val="28"/>
          <w:szCs w:val="28"/>
        </w:rPr>
        <w:t>2.7</w:t>
      </w:r>
      <w:r w:rsidRPr="002F5A57">
        <w:rPr>
          <w:rStyle w:val="FontStyle18"/>
        </w:rPr>
        <w:t xml:space="preserve"> </w:t>
      </w:r>
      <w:r w:rsidR="002F5A57" w:rsidRPr="002F5A57">
        <w:rPr>
          <w:rStyle w:val="FontStyle17"/>
          <w:b w:val="0"/>
          <w:sz w:val="28"/>
          <w:szCs w:val="28"/>
        </w:rPr>
        <w:t>Порядка</w:t>
      </w:r>
      <w:r w:rsidR="002F5A57" w:rsidRPr="002F5A57">
        <w:rPr>
          <w:rStyle w:val="FontStyle17"/>
          <w:b w:val="0"/>
        </w:rPr>
        <w:t xml:space="preserve"> </w:t>
      </w:r>
      <w:r w:rsidR="002F5A57" w:rsidRPr="002F5A57">
        <w:rPr>
          <w:sz w:val="28"/>
          <w:szCs w:val="28"/>
        </w:rPr>
        <w:t xml:space="preserve">исполнения бюджета Таштагольского муниципального района по расходам, источникам финансирования дефицита бюджета Таштагольского муниципального района, принятия бюджетных обязательств и санкционирования оплаты денежных обязательств получателей средств бюджета Таштагольского муниципального района и администраторов </w:t>
      </w:r>
      <w:r w:rsidR="002F5A57" w:rsidRPr="00580476">
        <w:rPr>
          <w:sz w:val="28"/>
          <w:szCs w:val="28"/>
        </w:rPr>
        <w:t xml:space="preserve">источников финансирования дефицита бюджета Таштагольского </w:t>
      </w:r>
      <w:r w:rsidR="002F5A57" w:rsidRPr="00580476">
        <w:rPr>
          <w:sz w:val="28"/>
          <w:szCs w:val="28"/>
        </w:rPr>
        <w:lastRenderedPageBreak/>
        <w:t>муниципального района</w:t>
      </w:r>
      <w:r w:rsidR="002F5A57" w:rsidRPr="00580476">
        <w:rPr>
          <w:rStyle w:val="FontStyle17"/>
          <w:b w:val="0"/>
          <w:sz w:val="28"/>
          <w:szCs w:val="28"/>
        </w:rPr>
        <w:t xml:space="preserve">, утвержденного постановлением администрации Таштагольского муниципального района от 03.04.2024 № 353-п </w:t>
      </w:r>
      <w:r w:rsidRPr="00580476">
        <w:rPr>
          <w:rStyle w:val="FontStyle18"/>
          <w:sz w:val="28"/>
          <w:szCs w:val="28"/>
        </w:rPr>
        <w:t>«</w:t>
      </w:r>
      <w:r w:rsidR="004E3CFE" w:rsidRPr="00580476">
        <w:rPr>
          <w:sz w:val="28"/>
          <w:szCs w:val="28"/>
        </w:rPr>
        <w:t>Об утверждении Порядка исполнения бюджета Таштагольского муниципального района по расходам, источникам финансирования дефицита бюджета Таштагольского муниципального района, принятия бюджетных обязательств и санкционирования оплаты денежных обязательств получателей средств бюджета Таштагольского муниципального района и администраторов источников финансирования дефицита бюджета Таштагольского муниципального района»</w:t>
      </w:r>
      <w:r w:rsidRPr="00580476">
        <w:rPr>
          <w:rStyle w:val="FontStyle18"/>
          <w:sz w:val="28"/>
          <w:szCs w:val="28"/>
        </w:rPr>
        <w:t>.</w:t>
      </w:r>
    </w:p>
    <w:p w14:paraId="0E246127" w14:textId="77777777" w:rsidR="00C04AD5" w:rsidRPr="007719E8" w:rsidRDefault="00C04AD5" w:rsidP="00C04AD5">
      <w:pPr>
        <w:ind w:firstLine="540"/>
        <w:jc w:val="both"/>
        <w:rPr>
          <w:sz w:val="28"/>
          <w:szCs w:val="28"/>
        </w:rPr>
      </w:pPr>
      <w:r w:rsidRPr="007719E8">
        <w:rPr>
          <w:sz w:val="28"/>
          <w:szCs w:val="28"/>
        </w:rPr>
        <w:t xml:space="preserve">3. Пресс-секретарю Главы Таштагольского муниципального района (М.Л. Кустова) </w:t>
      </w:r>
      <w:r>
        <w:rPr>
          <w:sz w:val="28"/>
          <w:szCs w:val="28"/>
        </w:rPr>
        <w:t xml:space="preserve">опубликовать настоящее постановление в газете «Красная Шория» и </w:t>
      </w:r>
      <w:r w:rsidRPr="007719E8">
        <w:rPr>
          <w:sz w:val="28"/>
          <w:szCs w:val="28"/>
        </w:rPr>
        <w:t>ра</w:t>
      </w:r>
      <w:r>
        <w:rPr>
          <w:sz w:val="28"/>
          <w:szCs w:val="28"/>
        </w:rPr>
        <w:t>зместить на официальном сайте а</w:t>
      </w:r>
      <w:r w:rsidRPr="007719E8">
        <w:rPr>
          <w:sz w:val="28"/>
          <w:szCs w:val="28"/>
        </w:rPr>
        <w:t>дминистрации «Таштагольского муниципального района» в информационно-телекоммуникационной сети Интернет.</w:t>
      </w:r>
    </w:p>
    <w:p w14:paraId="24AFC486" w14:textId="77777777" w:rsidR="00C04AD5" w:rsidRPr="007719E8" w:rsidRDefault="00C04AD5" w:rsidP="00C04AD5">
      <w:pPr>
        <w:ind w:firstLine="540"/>
        <w:jc w:val="both"/>
        <w:rPr>
          <w:sz w:val="28"/>
          <w:szCs w:val="28"/>
        </w:rPr>
      </w:pPr>
      <w:r w:rsidRPr="007719E8">
        <w:rPr>
          <w:sz w:val="28"/>
          <w:szCs w:val="28"/>
        </w:rPr>
        <w:t xml:space="preserve">4.  Контроль за исполнением настоящего постановления возложить </w:t>
      </w:r>
      <w:r>
        <w:rPr>
          <w:sz w:val="28"/>
          <w:szCs w:val="28"/>
        </w:rPr>
        <w:t xml:space="preserve">на </w:t>
      </w:r>
      <w:r w:rsidRPr="00BF156B">
        <w:rPr>
          <w:sz w:val="28"/>
          <w:szCs w:val="28"/>
        </w:rPr>
        <w:t>заместителя главы Таштагольского муниципального района по финансам – начальника финансового управления Л.А.</w:t>
      </w:r>
      <w:r>
        <w:rPr>
          <w:sz w:val="28"/>
          <w:szCs w:val="28"/>
        </w:rPr>
        <w:t xml:space="preserve"> </w:t>
      </w:r>
      <w:r w:rsidRPr="00BF156B">
        <w:rPr>
          <w:sz w:val="28"/>
          <w:szCs w:val="28"/>
        </w:rPr>
        <w:t>Моисееву</w:t>
      </w:r>
      <w:r w:rsidRPr="007719E8">
        <w:rPr>
          <w:sz w:val="28"/>
          <w:szCs w:val="28"/>
        </w:rPr>
        <w:t>.</w:t>
      </w:r>
    </w:p>
    <w:p w14:paraId="06131ABB" w14:textId="77777777" w:rsidR="00C04AD5" w:rsidRPr="0048247A" w:rsidRDefault="00C04AD5" w:rsidP="00C04AD5">
      <w:pPr>
        <w:ind w:firstLine="540"/>
        <w:jc w:val="both"/>
        <w:rPr>
          <w:sz w:val="28"/>
          <w:szCs w:val="28"/>
        </w:rPr>
      </w:pPr>
      <w:r w:rsidRPr="007719E8">
        <w:rPr>
          <w:sz w:val="28"/>
          <w:szCs w:val="28"/>
        </w:rPr>
        <w:t>5. Настоящее постановление вступает в силу с момента</w:t>
      </w:r>
      <w:r>
        <w:rPr>
          <w:sz w:val="28"/>
          <w:szCs w:val="28"/>
        </w:rPr>
        <w:t xml:space="preserve"> официального опубликования.</w:t>
      </w:r>
    </w:p>
    <w:p w14:paraId="25F52771" w14:textId="77777777" w:rsidR="00C04AD5" w:rsidRPr="007719E8" w:rsidRDefault="00C04AD5" w:rsidP="00C04AD5">
      <w:pPr>
        <w:jc w:val="both"/>
        <w:rPr>
          <w:sz w:val="28"/>
          <w:szCs w:val="28"/>
        </w:rPr>
      </w:pPr>
    </w:p>
    <w:p w14:paraId="48F6D3AC" w14:textId="77777777" w:rsidR="00C04AD5" w:rsidRPr="007719E8" w:rsidRDefault="00C04AD5" w:rsidP="00C04AD5">
      <w:pPr>
        <w:jc w:val="both"/>
        <w:rPr>
          <w:sz w:val="28"/>
          <w:szCs w:val="28"/>
        </w:rPr>
      </w:pPr>
    </w:p>
    <w:p w14:paraId="40233B1C" w14:textId="77777777" w:rsidR="00C04AD5" w:rsidRPr="00924B49" w:rsidRDefault="00C04AD5" w:rsidP="00C04AD5">
      <w:pPr>
        <w:autoSpaceDE w:val="0"/>
        <w:autoSpaceDN w:val="0"/>
        <w:adjustRightInd w:val="0"/>
        <w:jc w:val="both"/>
        <w:rPr>
          <w:rFonts w:eastAsia="Arial Unicode MS"/>
          <w:sz w:val="28"/>
          <w:szCs w:val="28"/>
        </w:rPr>
      </w:pPr>
      <w:r w:rsidRPr="00924B49">
        <w:rPr>
          <w:rFonts w:eastAsia="Arial Unicode MS"/>
          <w:sz w:val="28"/>
          <w:szCs w:val="28"/>
        </w:rPr>
        <w:t>Глава Таштагольского</w:t>
      </w:r>
    </w:p>
    <w:p w14:paraId="229F81E8" w14:textId="77777777" w:rsidR="00C04AD5" w:rsidRPr="00924B49" w:rsidRDefault="00C04AD5" w:rsidP="00C04AD5">
      <w:pPr>
        <w:jc w:val="both"/>
        <w:rPr>
          <w:sz w:val="28"/>
          <w:szCs w:val="28"/>
        </w:rPr>
      </w:pPr>
      <w:r w:rsidRPr="00924B49">
        <w:rPr>
          <w:rFonts w:eastAsia="Arial Unicode MS"/>
          <w:sz w:val="28"/>
          <w:szCs w:val="28"/>
        </w:rPr>
        <w:t xml:space="preserve">муниципального района                                                    </w:t>
      </w:r>
      <w:r>
        <w:rPr>
          <w:rFonts w:eastAsia="Arial Unicode MS"/>
          <w:sz w:val="28"/>
          <w:szCs w:val="28"/>
        </w:rPr>
        <w:t xml:space="preserve">         А.Г. Орлов</w:t>
      </w:r>
    </w:p>
    <w:p w14:paraId="5C4767DD" w14:textId="77777777" w:rsidR="00C04AD5" w:rsidRDefault="00C04AD5" w:rsidP="00FD6387">
      <w:pPr>
        <w:pStyle w:val="Style11"/>
        <w:widowControl/>
        <w:tabs>
          <w:tab w:val="left" w:pos="1262"/>
        </w:tabs>
        <w:spacing w:line="322" w:lineRule="exact"/>
        <w:ind w:right="34"/>
        <w:rPr>
          <w:rStyle w:val="FontStyle18"/>
        </w:rPr>
        <w:sectPr w:rsidR="00C04AD5">
          <w:pgSz w:w="11905" w:h="16837"/>
          <w:pgMar w:top="1099" w:right="825" w:bottom="1176" w:left="1689" w:header="720" w:footer="720" w:gutter="0"/>
          <w:cols w:space="60"/>
          <w:noEndnote/>
        </w:sectPr>
      </w:pPr>
    </w:p>
    <w:p w14:paraId="3A68672C" w14:textId="77777777" w:rsidR="00B81FCD" w:rsidRPr="000058F5" w:rsidRDefault="00B81FCD" w:rsidP="00FD6387">
      <w:pPr>
        <w:pStyle w:val="Style6"/>
        <w:widowControl/>
        <w:spacing w:before="91" w:line="240" w:lineRule="auto"/>
        <w:ind w:firstLine="0"/>
        <w:rPr>
          <w:rStyle w:val="FontStyle18"/>
          <w:sz w:val="28"/>
          <w:szCs w:val="28"/>
        </w:rPr>
      </w:pPr>
    </w:p>
    <w:p w14:paraId="524ACD50" w14:textId="77777777" w:rsidR="000058F5" w:rsidRPr="000058F5" w:rsidRDefault="000058F5" w:rsidP="008D1A53">
      <w:pPr>
        <w:pStyle w:val="Style6"/>
        <w:widowControl/>
        <w:spacing w:line="240" w:lineRule="auto"/>
        <w:ind w:firstLine="540"/>
        <w:rPr>
          <w:sz w:val="28"/>
          <w:szCs w:val="28"/>
        </w:rPr>
      </w:pPr>
    </w:p>
    <w:p w14:paraId="1AB35719" w14:textId="77777777" w:rsidR="009B6567" w:rsidRPr="007719E8" w:rsidRDefault="009B6567" w:rsidP="009B6567">
      <w:pPr>
        <w:pStyle w:val="Style2"/>
        <w:widowControl/>
        <w:spacing w:line="240" w:lineRule="auto"/>
        <w:ind w:firstLine="709"/>
        <w:rPr>
          <w:sz w:val="28"/>
          <w:szCs w:val="28"/>
        </w:rPr>
      </w:pPr>
      <w:bookmarkStart w:id="0" w:name="P61"/>
      <w:bookmarkEnd w:id="0"/>
    </w:p>
    <w:p w14:paraId="6D21162C" w14:textId="77777777" w:rsidR="0000728A" w:rsidRDefault="0000728A" w:rsidP="0000728A">
      <w:pPr>
        <w:ind w:firstLine="540"/>
        <w:jc w:val="both"/>
        <w:rPr>
          <w:sz w:val="28"/>
          <w:szCs w:val="28"/>
        </w:rPr>
      </w:pPr>
    </w:p>
    <w:p w14:paraId="295C89C0" w14:textId="77777777" w:rsidR="00F53BC7" w:rsidRDefault="00F53BC7" w:rsidP="0000728A">
      <w:pPr>
        <w:ind w:firstLine="540"/>
        <w:jc w:val="both"/>
        <w:rPr>
          <w:sz w:val="28"/>
          <w:szCs w:val="28"/>
        </w:rPr>
      </w:pPr>
    </w:p>
    <w:p w14:paraId="5E1D56A7" w14:textId="77777777" w:rsidR="00F53BC7" w:rsidRDefault="00F53BC7" w:rsidP="0000728A">
      <w:pPr>
        <w:ind w:firstLine="540"/>
        <w:jc w:val="both"/>
        <w:rPr>
          <w:sz w:val="28"/>
          <w:szCs w:val="28"/>
        </w:rPr>
      </w:pPr>
    </w:p>
    <w:p w14:paraId="26921E95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EAC12C5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A58E4D6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F4FB457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FC65C33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7CBEE43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806319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96678FD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6B3C89FA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C8636A2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3EA8D3E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8393354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572F303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5E1773C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5A7F4AB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761FC9F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5251197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A209FAE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09A972C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75A65F54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0AA40C89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281905A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4F8BA975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BF0C266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E5E952E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2D8DBC2F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317932F0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11A3EF31" w14:textId="77777777" w:rsidR="00653D22" w:rsidRDefault="00653D22" w:rsidP="00F53BC7">
      <w:pPr>
        <w:pStyle w:val="ConsPlusNormal"/>
        <w:widowControl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14:paraId="591BE1A6" w14:textId="77777777" w:rsidR="000B6806" w:rsidRPr="007719E8" w:rsidRDefault="000B6806" w:rsidP="000B6806">
      <w:pPr>
        <w:pStyle w:val="Style1"/>
        <w:widowControl/>
        <w:tabs>
          <w:tab w:val="left" w:pos="1282"/>
        </w:tabs>
        <w:spacing w:line="240" w:lineRule="auto"/>
        <w:ind w:firstLine="709"/>
        <w:rPr>
          <w:rStyle w:val="FontStyle13"/>
          <w:sz w:val="28"/>
          <w:szCs w:val="28"/>
        </w:rPr>
      </w:pPr>
    </w:p>
    <w:sectPr w:rsidR="000B6806" w:rsidRPr="007719E8" w:rsidSect="00894E3E">
      <w:headerReference w:type="even" r:id="rId9"/>
      <w:pgSz w:w="11907" w:h="16840" w:code="9"/>
      <w:pgMar w:top="851" w:right="1007" w:bottom="851" w:left="120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E038D" w14:textId="77777777" w:rsidR="00410AA2" w:rsidRDefault="00410AA2">
      <w:r>
        <w:separator/>
      </w:r>
    </w:p>
  </w:endnote>
  <w:endnote w:type="continuationSeparator" w:id="0">
    <w:p w14:paraId="3FB8834C" w14:textId="77777777" w:rsidR="00410AA2" w:rsidRDefault="0041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93357" w14:textId="77777777" w:rsidR="00410AA2" w:rsidRDefault="00410AA2">
      <w:r>
        <w:separator/>
      </w:r>
    </w:p>
  </w:footnote>
  <w:footnote w:type="continuationSeparator" w:id="0">
    <w:p w14:paraId="23F77DE5" w14:textId="77777777" w:rsidR="00410AA2" w:rsidRDefault="00410A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4B314" w14:textId="77777777" w:rsidR="000C783F" w:rsidRDefault="003A1696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0C783F"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776B697" w14:textId="77777777" w:rsidR="000C783F" w:rsidRDefault="000C783F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45B93"/>
    <w:multiLevelType w:val="hybridMultilevel"/>
    <w:tmpl w:val="CC18678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34776"/>
    <w:multiLevelType w:val="hybridMultilevel"/>
    <w:tmpl w:val="27765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990A38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44CDE"/>
    <w:multiLevelType w:val="hybridMultilevel"/>
    <w:tmpl w:val="707EEB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1408D"/>
    <w:multiLevelType w:val="hybridMultilevel"/>
    <w:tmpl w:val="4B685CFE"/>
    <w:lvl w:ilvl="0" w:tplc="613214EE">
      <w:start w:val="1"/>
      <w:numFmt w:val="decimal"/>
      <w:lvlText w:val="%1."/>
      <w:lvlJc w:val="left"/>
      <w:pPr>
        <w:tabs>
          <w:tab w:val="num" w:pos="1422"/>
        </w:tabs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27117BD7"/>
    <w:multiLevelType w:val="hybridMultilevel"/>
    <w:tmpl w:val="CAEEA4A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7AD5319"/>
    <w:multiLevelType w:val="singleLevel"/>
    <w:tmpl w:val="75BC142E"/>
    <w:lvl w:ilvl="0">
      <w:start w:val="1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8614D8A"/>
    <w:multiLevelType w:val="singleLevel"/>
    <w:tmpl w:val="C18A7942"/>
    <w:lvl w:ilvl="0">
      <w:start w:val="2"/>
      <w:numFmt w:val="decimal"/>
      <w:lvlText w:val="2.%1."/>
      <w:legacy w:legacy="1" w:legacySpace="0" w:legacyIndent="835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2656B1C"/>
    <w:multiLevelType w:val="singleLevel"/>
    <w:tmpl w:val="AC408D90"/>
    <w:lvl w:ilvl="0">
      <w:start w:val="3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31066EA"/>
    <w:multiLevelType w:val="singleLevel"/>
    <w:tmpl w:val="D538791C"/>
    <w:lvl w:ilvl="0">
      <w:start w:val="2"/>
      <w:numFmt w:val="decimal"/>
      <w:lvlText w:val="1.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587A170E"/>
    <w:multiLevelType w:val="hybridMultilevel"/>
    <w:tmpl w:val="C464C53A"/>
    <w:lvl w:ilvl="0" w:tplc="D5C22E7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5B495741"/>
    <w:multiLevelType w:val="hybridMultilevel"/>
    <w:tmpl w:val="285EEC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791D83"/>
    <w:multiLevelType w:val="hybridMultilevel"/>
    <w:tmpl w:val="3F1A5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4A0874"/>
    <w:multiLevelType w:val="hybridMultilevel"/>
    <w:tmpl w:val="F1F84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A72C4D"/>
    <w:multiLevelType w:val="multilevel"/>
    <w:tmpl w:val="1C822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4"/>
      <w:numFmt w:val="decimal"/>
      <w:isLgl/>
      <w:lvlText w:val="%1.%2."/>
      <w:lvlJc w:val="left"/>
      <w:pPr>
        <w:ind w:left="2100" w:hanging="13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60" w:hanging="13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20" w:hanging="13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80" w:hanging="13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3B11C7A"/>
    <w:multiLevelType w:val="hybridMultilevel"/>
    <w:tmpl w:val="561E34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6C667AD"/>
    <w:multiLevelType w:val="hybridMultilevel"/>
    <w:tmpl w:val="42D8AB2E"/>
    <w:lvl w:ilvl="0" w:tplc="030AF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48358153">
    <w:abstractNumId w:val="3"/>
  </w:num>
  <w:num w:numId="2" w16cid:durableId="1830360956">
    <w:abstractNumId w:val="0"/>
  </w:num>
  <w:num w:numId="3" w16cid:durableId="83496840">
    <w:abstractNumId w:val="1"/>
  </w:num>
  <w:num w:numId="4" w16cid:durableId="2044211033">
    <w:abstractNumId w:val="14"/>
  </w:num>
  <w:num w:numId="5" w16cid:durableId="1895584894">
    <w:abstractNumId w:val="12"/>
  </w:num>
  <w:num w:numId="6" w16cid:durableId="38210784">
    <w:abstractNumId w:val="2"/>
  </w:num>
  <w:num w:numId="7" w16cid:durableId="1470054952">
    <w:abstractNumId w:val="9"/>
  </w:num>
  <w:num w:numId="8" w16cid:durableId="666783245">
    <w:abstractNumId w:val="10"/>
  </w:num>
  <w:num w:numId="9" w16cid:durableId="179123270">
    <w:abstractNumId w:val="15"/>
  </w:num>
  <w:num w:numId="10" w16cid:durableId="2029988756">
    <w:abstractNumId w:val="11"/>
  </w:num>
  <w:num w:numId="11" w16cid:durableId="2069916720">
    <w:abstractNumId w:val="4"/>
  </w:num>
  <w:num w:numId="12" w16cid:durableId="543712446">
    <w:abstractNumId w:val="5"/>
  </w:num>
  <w:num w:numId="13" w16cid:durableId="390229300">
    <w:abstractNumId w:val="8"/>
  </w:num>
  <w:num w:numId="14" w16cid:durableId="967318585">
    <w:abstractNumId w:val="7"/>
  </w:num>
  <w:num w:numId="15" w16cid:durableId="619725735">
    <w:abstractNumId w:val="6"/>
  </w:num>
  <w:num w:numId="16" w16cid:durableId="1039670978">
    <w:abstractNumId w:val="6"/>
    <w:lvlOverride w:ilvl="0">
      <w:lvl w:ilvl="0">
        <w:start w:val="2"/>
        <w:numFmt w:val="decimal"/>
        <w:lvlText w:val="2.%1."/>
        <w:legacy w:legacy="1" w:legacySpace="0" w:legacyIndent="713"/>
        <w:lvlJc w:val="left"/>
        <w:rPr>
          <w:rFonts w:ascii="Times New Roman" w:hAnsi="Times New Roman" w:cs="Times New Roman" w:hint="default"/>
        </w:rPr>
      </w:lvl>
    </w:lvlOverride>
  </w:num>
  <w:num w:numId="17" w16cid:durableId="14651920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ctiveWritingStyle w:appName="MSWord" w:lang="ru-RU" w:vendorID="1" w:dllVersion="512" w:checkStyle="1"/>
  <w:proofState w:spelling="clean" w:grammar="clean"/>
  <w:defaultTabStop w:val="708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010"/>
    <w:rsid w:val="0000241C"/>
    <w:rsid w:val="00002E42"/>
    <w:rsid w:val="000058F5"/>
    <w:rsid w:val="00006FC3"/>
    <w:rsid w:val="00006FF6"/>
    <w:rsid w:val="0000728A"/>
    <w:rsid w:val="0001075C"/>
    <w:rsid w:val="00021B62"/>
    <w:rsid w:val="0002436F"/>
    <w:rsid w:val="00024E4E"/>
    <w:rsid w:val="000269FD"/>
    <w:rsid w:val="00033B98"/>
    <w:rsid w:val="0003407E"/>
    <w:rsid w:val="000344D0"/>
    <w:rsid w:val="000364F7"/>
    <w:rsid w:val="000372B8"/>
    <w:rsid w:val="000462B3"/>
    <w:rsid w:val="00054422"/>
    <w:rsid w:val="00061169"/>
    <w:rsid w:val="0006799D"/>
    <w:rsid w:val="00073C14"/>
    <w:rsid w:val="00080084"/>
    <w:rsid w:val="000A0FB8"/>
    <w:rsid w:val="000A6432"/>
    <w:rsid w:val="000B6806"/>
    <w:rsid w:val="000C4D69"/>
    <w:rsid w:val="000C52FA"/>
    <w:rsid w:val="000C657C"/>
    <w:rsid w:val="000C783F"/>
    <w:rsid w:val="000D6EEF"/>
    <w:rsid w:val="000E6935"/>
    <w:rsid w:val="000F164C"/>
    <w:rsid w:val="000F5491"/>
    <w:rsid w:val="000F5CB7"/>
    <w:rsid w:val="001026F4"/>
    <w:rsid w:val="00111F2C"/>
    <w:rsid w:val="00120814"/>
    <w:rsid w:val="00120B9D"/>
    <w:rsid w:val="00140402"/>
    <w:rsid w:val="00143E1F"/>
    <w:rsid w:val="001514B7"/>
    <w:rsid w:val="00155710"/>
    <w:rsid w:val="001669DD"/>
    <w:rsid w:val="00170235"/>
    <w:rsid w:val="001735E4"/>
    <w:rsid w:val="00175A8D"/>
    <w:rsid w:val="001760A4"/>
    <w:rsid w:val="001773AD"/>
    <w:rsid w:val="00177E87"/>
    <w:rsid w:val="001817B0"/>
    <w:rsid w:val="00193346"/>
    <w:rsid w:val="00195974"/>
    <w:rsid w:val="001C35FA"/>
    <w:rsid w:val="001C3ECF"/>
    <w:rsid w:val="001C4A81"/>
    <w:rsid w:val="001C5A2C"/>
    <w:rsid w:val="001E3382"/>
    <w:rsid w:val="001F0BD6"/>
    <w:rsid w:val="001F1049"/>
    <w:rsid w:val="001F546F"/>
    <w:rsid w:val="00205A69"/>
    <w:rsid w:val="002063A9"/>
    <w:rsid w:val="00215144"/>
    <w:rsid w:val="002211DA"/>
    <w:rsid w:val="00221489"/>
    <w:rsid w:val="00221AA9"/>
    <w:rsid w:val="00243F21"/>
    <w:rsid w:val="0024620C"/>
    <w:rsid w:val="002502D1"/>
    <w:rsid w:val="00261B7B"/>
    <w:rsid w:val="00264E57"/>
    <w:rsid w:val="00267C31"/>
    <w:rsid w:val="00283808"/>
    <w:rsid w:val="00286C5B"/>
    <w:rsid w:val="002923AC"/>
    <w:rsid w:val="002A3406"/>
    <w:rsid w:val="002A62AD"/>
    <w:rsid w:val="002B0A83"/>
    <w:rsid w:val="002B2AB5"/>
    <w:rsid w:val="002B780F"/>
    <w:rsid w:val="002C2809"/>
    <w:rsid w:val="002C2D6C"/>
    <w:rsid w:val="002C42FD"/>
    <w:rsid w:val="002E005B"/>
    <w:rsid w:val="002E12BB"/>
    <w:rsid w:val="002E135E"/>
    <w:rsid w:val="002F5A57"/>
    <w:rsid w:val="0030235C"/>
    <w:rsid w:val="00310B3F"/>
    <w:rsid w:val="0031214A"/>
    <w:rsid w:val="00312C8A"/>
    <w:rsid w:val="00312FFA"/>
    <w:rsid w:val="00315A01"/>
    <w:rsid w:val="00316B07"/>
    <w:rsid w:val="003204A5"/>
    <w:rsid w:val="00334C51"/>
    <w:rsid w:val="00343733"/>
    <w:rsid w:val="0034571F"/>
    <w:rsid w:val="00347661"/>
    <w:rsid w:val="00351043"/>
    <w:rsid w:val="00377BBF"/>
    <w:rsid w:val="00380376"/>
    <w:rsid w:val="00385941"/>
    <w:rsid w:val="00390AD9"/>
    <w:rsid w:val="0039374D"/>
    <w:rsid w:val="003954EF"/>
    <w:rsid w:val="003A1696"/>
    <w:rsid w:val="003A6780"/>
    <w:rsid w:val="003A7F19"/>
    <w:rsid w:val="003B446F"/>
    <w:rsid w:val="003B5213"/>
    <w:rsid w:val="003C022A"/>
    <w:rsid w:val="003C1EAE"/>
    <w:rsid w:val="003C57E7"/>
    <w:rsid w:val="003C7433"/>
    <w:rsid w:val="003E09B6"/>
    <w:rsid w:val="003E1A7B"/>
    <w:rsid w:val="003E612B"/>
    <w:rsid w:val="003F281A"/>
    <w:rsid w:val="003F5B4B"/>
    <w:rsid w:val="004007C5"/>
    <w:rsid w:val="004009F9"/>
    <w:rsid w:val="00410AA2"/>
    <w:rsid w:val="004232A1"/>
    <w:rsid w:val="0042420B"/>
    <w:rsid w:val="0043111E"/>
    <w:rsid w:val="0043318A"/>
    <w:rsid w:val="004416BB"/>
    <w:rsid w:val="0044797E"/>
    <w:rsid w:val="00453CF8"/>
    <w:rsid w:val="00457FBD"/>
    <w:rsid w:val="004602D5"/>
    <w:rsid w:val="0047368F"/>
    <w:rsid w:val="00474739"/>
    <w:rsid w:val="0047641F"/>
    <w:rsid w:val="0048247A"/>
    <w:rsid w:val="00483348"/>
    <w:rsid w:val="00491045"/>
    <w:rsid w:val="0049109A"/>
    <w:rsid w:val="00491480"/>
    <w:rsid w:val="00495383"/>
    <w:rsid w:val="00496AA4"/>
    <w:rsid w:val="004A29EF"/>
    <w:rsid w:val="004A4B60"/>
    <w:rsid w:val="004B0688"/>
    <w:rsid w:val="004B5438"/>
    <w:rsid w:val="004C166A"/>
    <w:rsid w:val="004C7690"/>
    <w:rsid w:val="004D59E5"/>
    <w:rsid w:val="004E3B1C"/>
    <w:rsid w:val="004E3CFE"/>
    <w:rsid w:val="004E4D2B"/>
    <w:rsid w:val="004E4F53"/>
    <w:rsid w:val="004F0127"/>
    <w:rsid w:val="00501711"/>
    <w:rsid w:val="00505F69"/>
    <w:rsid w:val="00506CBB"/>
    <w:rsid w:val="00510D22"/>
    <w:rsid w:val="00516309"/>
    <w:rsid w:val="00534EA9"/>
    <w:rsid w:val="00537324"/>
    <w:rsid w:val="00552141"/>
    <w:rsid w:val="00571A00"/>
    <w:rsid w:val="00580476"/>
    <w:rsid w:val="005863E4"/>
    <w:rsid w:val="00591BE9"/>
    <w:rsid w:val="005A213B"/>
    <w:rsid w:val="005A7D1F"/>
    <w:rsid w:val="005B2D4A"/>
    <w:rsid w:val="005B3580"/>
    <w:rsid w:val="005B4218"/>
    <w:rsid w:val="005B76A9"/>
    <w:rsid w:val="005B799A"/>
    <w:rsid w:val="005C45C4"/>
    <w:rsid w:val="005D2340"/>
    <w:rsid w:val="005D461D"/>
    <w:rsid w:val="005E0822"/>
    <w:rsid w:val="005E34EE"/>
    <w:rsid w:val="00622B0E"/>
    <w:rsid w:val="0062433B"/>
    <w:rsid w:val="00625818"/>
    <w:rsid w:val="00626E3E"/>
    <w:rsid w:val="00632ED5"/>
    <w:rsid w:val="0064016A"/>
    <w:rsid w:val="00640717"/>
    <w:rsid w:val="00640DCB"/>
    <w:rsid w:val="00641116"/>
    <w:rsid w:val="00647E31"/>
    <w:rsid w:val="00653D22"/>
    <w:rsid w:val="00660CED"/>
    <w:rsid w:val="00681C3F"/>
    <w:rsid w:val="00691D32"/>
    <w:rsid w:val="006948D8"/>
    <w:rsid w:val="006A6771"/>
    <w:rsid w:val="006B100C"/>
    <w:rsid w:val="006B4DAE"/>
    <w:rsid w:val="006B5FA3"/>
    <w:rsid w:val="006C24A0"/>
    <w:rsid w:val="006D6D16"/>
    <w:rsid w:val="006E32A4"/>
    <w:rsid w:val="006E3842"/>
    <w:rsid w:val="006E52E7"/>
    <w:rsid w:val="006F1322"/>
    <w:rsid w:val="006F1570"/>
    <w:rsid w:val="006F5621"/>
    <w:rsid w:val="006F5F45"/>
    <w:rsid w:val="007035D9"/>
    <w:rsid w:val="00711A48"/>
    <w:rsid w:val="00715B2A"/>
    <w:rsid w:val="00723776"/>
    <w:rsid w:val="0072724D"/>
    <w:rsid w:val="00731987"/>
    <w:rsid w:val="00736CE7"/>
    <w:rsid w:val="00743A32"/>
    <w:rsid w:val="00752E7F"/>
    <w:rsid w:val="007533C7"/>
    <w:rsid w:val="007554B2"/>
    <w:rsid w:val="007576CA"/>
    <w:rsid w:val="007719E8"/>
    <w:rsid w:val="00775789"/>
    <w:rsid w:val="00780677"/>
    <w:rsid w:val="00786675"/>
    <w:rsid w:val="00791DD1"/>
    <w:rsid w:val="00796097"/>
    <w:rsid w:val="007A2FD8"/>
    <w:rsid w:val="007A4EEC"/>
    <w:rsid w:val="007B0C3E"/>
    <w:rsid w:val="007B16D4"/>
    <w:rsid w:val="007B5F2C"/>
    <w:rsid w:val="007B7357"/>
    <w:rsid w:val="007D150A"/>
    <w:rsid w:val="007D2876"/>
    <w:rsid w:val="007D386F"/>
    <w:rsid w:val="007D76C4"/>
    <w:rsid w:val="007E45E9"/>
    <w:rsid w:val="007E6CA2"/>
    <w:rsid w:val="007E78CE"/>
    <w:rsid w:val="007E7D52"/>
    <w:rsid w:val="007F13BB"/>
    <w:rsid w:val="00801118"/>
    <w:rsid w:val="00804D6B"/>
    <w:rsid w:val="008050C7"/>
    <w:rsid w:val="00806086"/>
    <w:rsid w:val="00815FB2"/>
    <w:rsid w:val="008201CA"/>
    <w:rsid w:val="0082075E"/>
    <w:rsid w:val="00827E59"/>
    <w:rsid w:val="00832916"/>
    <w:rsid w:val="008356AC"/>
    <w:rsid w:val="00840BF0"/>
    <w:rsid w:val="008574F9"/>
    <w:rsid w:val="008579E0"/>
    <w:rsid w:val="00870299"/>
    <w:rsid w:val="00870617"/>
    <w:rsid w:val="00871997"/>
    <w:rsid w:val="00872DB4"/>
    <w:rsid w:val="00875569"/>
    <w:rsid w:val="00882881"/>
    <w:rsid w:val="00882EDA"/>
    <w:rsid w:val="0088316E"/>
    <w:rsid w:val="008842D6"/>
    <w:rsid w:val="00885F26"/>
    <w:rsid w:val="00894E3E"/>
    <w:rsid w:val="008B2528"/>
    <w:rsid w:val="008C50AD"/>
    <w:rsid w:val="008D1A53"/>
    <w:rsid w:val="008E1E01"/>
    <w:rsid w:val="008E1EA3"/>
    <w:rsid w:val="008E59B7"/>
    <w:rsid w:val="008F18AC"/>
    <w:rsid w:val="008F6A3D"/>
    <w:rsid w:val="009063E8"/>
    <w:rsid w:val="009067C7"/>
    <w:rsid w:val="00906999"/>
    <w:rsid w:val="00910688"/>
    <w:rsid w:val="0091241E"/>
    <w:rsid w:val="00913AE5"/>
    <w:rsid w:val="00914DD2"/>
    <w:rsid w:val="00924B49"/>
    <w:rsid w:val="009265BB"/>
    <w:rsid w:val="00933391"/>
    <w:rsid w:val="009608AC"/>
    <w:rsid w:val="00967EEB"/>
    <w:rsid w:val="009701D4"/>
    <w:rsid w:val="009828E4"/>
    <w:rsid w:val="009A028A"/>
    <w:rsid w:val="009A783D"/>
    <w:rsid w:val="009B0582"/>
    <w:rsid w:val="009B6567"/>
    <w:rsid w:val="009B7030"/>
    <w:rsid w:val="009C64F9"/>
    <w:rsid w:val="009D358B"/>
    <w:rsid w:val="009D6A52"/>
    <w:rsid w:val="009F38B4"/>
    <w:rsid w:val="009F526A"/>
    <w:rsid w:val="00A02D8E"/>
    <w:rsid w:val="00A10BC7"/>
    <w:rsid w:val="00A114DE"/>
    <w:rsid w:val="00A2679D"/>
    <w:rsid w:val="00A30F87"/>
    <w:rsid w:val="00A31AC5"/>
    <w:rsid w:val="00A446E6"/>
    <w:rsid w:val="00A55703"/>
    <w:rsid w:val="00A70E5F"/>
    <w:rsid w:val="00A74F33"/>
    <w:rsid w:val="00A83CFA"/>
    <w:rsid w:val="00A9770B"/>
    <w:rsid w:val="00A97EB5"/>
    <w:rsid w:val="00AA1BA0"/>
    <w:rsid w:val="00AB2AFB"/>
    <w:rsid w:val="00AB5374"/>
    <w:rsid w:val="00AB655E"/>
    <w:rsid w:val="00AC7010"/>
    <w:rsid w:val="00AC7B2A"/>
    <w:rsid w:val="00AD0B1C"/>
    <w:rsid w:val="00AF48C7"/>
    <w:rsid w:val="00AF4D4A"/>
    <w:rsid w:val="00B023B3"/>
    <w:rsid w:val="00B02E7E"/>
    <w:rsid w:val="00B2044C"/>
    <w:rsid w:val="00B214BE"/>
    <w:rsid w:val="00B22C90"/>
    <w:rsid w:val="00B22F29"/>
    <w:rsid w:val="00B2539C"/>
    <w:rsid w:val="00B357B7"/>
    <w:rsid w:val="00B36E0D"/>
    <w:rsid w:val="00B41387"/>
    <w:rsid w:val="00B414B9"/>
    <w:rsid w:val="00B562AC"/>
    <w:rsid w:val="00B6582E"/>
    <w:rsid w:val="00B666AF"/>
    <w:rsid w:val="00B81FCD"/>
    <w:rsid w:val="00B86BE0"/>
    <w:rsid w:val="00B86CDC"/>
    <w:rsid w:val="00B97832"/>
    <w:rsid w:val="00BA4B30"/>
    <w:rsid w:val="00BB1149"/>
    <w:rsid w:val="00BB4F91"/>
    <w:rsid w:val="00BC0FD0"/>
    <w:rsid w:val="00BC696D"/>
    <w:rsid w:val="00BE7A82"/>
    <w:rsid w:val="00BF11C9"/>
    <w:rsid w:val="00BF156B"/>
    <w:rsid w:val="00BF4A11"/>
    <w:rsid w:val="00BF711B"/>
    <w:rsid w:val="00C04AD5"/>
    <w:rsid w:val="00C05517"/>
    <w:rsid w:val="00C07AF9"/>
    <w:rsid w:val="00C135E2"/>
    <w:rsid w:val="00C20F88"/>
    <w:rsid w:val="00C3002E"/>
    <w:rsid w:val="00C325C8"/>
    <w:rsid w:val="00C33976"/>
    <w:rsid w:val="00C4366A"/>
    <w:rsid w:val="00C456F2"/>
    <w:rsid w:val="00C46E23"/>
    <w:rsid w:val="00C623C3"/>
    <w:rsid w:val="00C677EB"/>
    <w:rsid w:val="00C703A2"/>
    <w:rsid w:val="00C750E7"/>
    <w:rsid w:val="00C8389B"/>
    <w:rsid w:val="00C87681"/>
    <w:rsid w:val="00C927E8"/>
    <w:rsid w:val="00CA02F2"/>
    <w:rsid w:val="00CA172E"/>
    <w:rsid w:val="00CA181F"/>
    <w:rsid w:val="00CA3679"/>
    <w:rsid w:val="00CA41D9"/>
    <w:rsid w:val="00CA5B6E"/>
    <w:rsid w:val="00CA62C1"/>
    <w:rsid w:val="00CA733B"/>
    <w:rsid w:val="00CB5F07"/>
    <w:rsid w:val="00CB65AE"/>
    <w:rsid w:val="00CB6ABC"/>
    <w:rsid w:val="00CD113B"/>
    <w:rsid w:val="00CD4CBD"/>
    <w:rsid w:val="00CE1079"/>
    <w:rsid w:val="00CE1909"/>
    <w:rsid w:val="00CE5FDA"/>
    <w:rsid w:val="00CF0ECC"/>
    <w:rsid w:val="00CF505A"/>
    <w:rsid w:val="00CF5418"/>
    <w:rsid w:val="00D04224"/>
    <w:rsid w:val="00D06F8B"/>
    <w:rsid w:val="00D23881"/>
    <w:rsid w:val="00D24DAF"/>
    <w:rsid w:val="00D251AB"/>
    <w:rsid w:val="00D4257B"/>
    <w:rsid w:val="00D46D80"/>
    <w:rsid w:val="00D63747"/>
    <w:rsid w:val="00D64C7D"/>
    <w:rsid w:val="00D72C58"/>
    <w:rsid w:val="00D72CCB"/>
    <w:rsid w:val="00D848FD"/>
    <w:rsid w:val="00D866E4"/>
    <w:rsid w:val="00D9039A"/>
    <w:rsid w:val="00DA5BBE"/>
    <w:rsid w:val="00DB09D6"/>
    <w:rsid w:val="00DB6FB7"/>
    <w:rsid w:val="00DC043E"/>
    <w:rsid w:val="00DC15D8"/>
    <w:rsid w:val="00DC7C07"/>
    <w:rsid w:val="00DD03BA"/>
    <w:rsid w:val="00DD2ED7"/>
    <w:rsid w:val="00DD47C1"/>
    <w:rsid w:val="00DD7AFC"/>
    <w:rsid w:val="00DE6D79"/>
    <w:rsid w:val="00DF5A0B"/>
    <w:rsid w:val="00E05690"/>
    <w:rsid w:val="00E07BA3"/>
    <w:rsid w:val="00E13199"/>
    <w:rsid w:val="00E31A23"/>
    <w:rsid w:val="00E44344"/>
    <w:rsid w:val="00E4791A"/>
    <w:rsid w:val="00E51688"/>
    <w:rsid w:val="00E61151"/>
    <w:rsid w:val="00E63922"/>
    <w:rsid w:val="00E84836"/>
    <w:rsid w:val="00E91160"/>
    <w:rsid w:val="00E931A7"/>
    <w:rsid w:val="00EA7C6C"/>
    <w:rsid w:val="00EB2824"/>
    <w:rsid w:val="00ED4322"/>
    <w:rsid w:val="00EE23C5"/>
    <w:rsid w:val="00EE4D22"/>
    <w:rsid w:val="00F15A09"/>
    <w:rsid w:val="00F31680"/>
    <w:rsid w:val="00F32C5E"/>
    <w:rsid w:val="00F345F4"/>
    <w:rsid w:val="00F40BCB"/>
    <w:rsid w:val="00F475A1"/>
    <w:rsid w:val="00F53BC7"/>
    <w:rsid w:val="00F545CD"/>
    <w:rsid w:val="00F55468"/>
    <w:rsid w:val="00F55CB1"/>
    <w:rsid w:val="00F56551"/>
    <w:rsid w:val="00F57F5A"/>
    <w:rsid w:val="00F62CA7"/>
    <w:rsid w:val="00F64234"/>
    <w:rsid w:val="00F817AE"/>
    <w:rsid w:val="00F951DB"/>
    <w:rsid w:val="00F96149"/>
    <w:rsid w:val="00F9719C"/>
    <w:rsid w:val="00FA5E07"/>
    <w:rsid w:val="00FA6E8A"/>
    <w:rsid w:val="00FB0D15"/>
    <w:rsid w:val="00FB11D1"/>
    <w:rsid w:val="00FC157D"/>
    <w:rsid w:val="00FC6CF8"/>
    <w:rsid w:val="00FD6387"/>
    <w:rsid w:val="00FE02DF"/>
    <w:rsid w:val="00FE2BC0"/>
    <w:rsid w:val="00FE2DD7"/>
    <w:rsid w:val="00FF45B8"/>
    <w:rsid w:val="00FF6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D5A0F78"/>
  <w15:docId w15:val="{F32DD47A-FD16-431C-8D03-EB2F7DAAD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E59"/>
  </w:style>
  <w:style w:type="paragraph" w:styleId="1">
    <w:name w:val="heading 1"/>
    <w:basedOn w:val="a"/>
    <w:next w:val="a"/>
    <w:qFormat/>
    <w:rsid w:val="00827E59"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2">
    <w:name w:val="heading 2"/>
    <w:basedOn w:val="a"/>
    <w:next w:val="a"/>
    <w:qFormat/>
    <w:rsid w:val="00827E59"/>
    <w:pPr>
      <w:spacing w:before="120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0"/>
    <w:qFormat/>
    <w:rsid w:val="00827E59"/>
    <w:pPr>
      <w:ind w:left="354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27E59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827E59"/>
    <w:pPr>
      <w:keepNext/>
      <w:ind w:left="142" w:firstLine="709"/>
      <w:outlineLvl w:val="4"/>
    </w:pPr>
    <w:rPr>
      <w:sz w:val="28"/>
    </w:rPr>
  </w:style>
  <w:style w:type="paragraph" w:styleId="6">
    <w:name w:val="heading 6"/>
    <w:basedOn w:val="a"/>
    <w:next w:val="a"/>
    <w:qFormat/>
    <w:rsid w:val="00827E59"/>
    <w:pPr>
      <w:keepNext/>
      <w:ind w:left="142" w:hanging="142"/>
      <w:outlineLvl w:val="5"/>
    </w:pPr>
    <w:rPr>
      <w:sz w:val="28"/>
    </w:rPr>
  </w:style>
  <w:style w:type="paragraph" w:styleId="7">
    <w:name w:val="heading 7"/>
    <w:basedOn w:val="a"/>
    <w:next w:val="a"/>
    <w:qFormat/>
    <w:rsid w:val="00827E59"/>
    <w:pPr>
      <w:keepNext/>
      <w:spacing w:line="360" w:lineRule="atLeast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827E59"/>
    <w:pPr>
      <w:keepNext/>
      <w:jc w:val="both"/>
      <w:outlineLvl w:val="7"/>
    </w:pPr>
    <w:rPr>
      <w:b/>
      <w:bCs/>
      <w:sz w:val="32"/>
    </w:rPr>
  </w:style>
  <w:style w:type="paragraph" w:styleId="9">
    <w:name w:val="heading 9"/>
    <w:basedOn w:val="a"/>
    <w:next w:val="a"/>
    <w:qFormat/>
    <w:rsid w:val="00827E59"/>
    <w:pPr>
      <w:keepNext/>
      <w:ind w:left="705" w:hanging="705"/>
      <w:outlineLvl w:val="8"/>
    </w:pPr>
    <w:rPr>
      <w:bCs/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semiHidden/>
    <w:rsid w:val="00827E59"/>
    <w:pPr>
      <w:ind w:left="708"/>
    </w:pPr>
  </w:style>
  <w:style w:type="paragraph" w:styleId="a4">
    <w:name w:val="Body Text Indent"/>
    <w:basedOn w:val="a"/>
    <w:semiHidden/>
    <w:rsid w:val="00827E59"/>
    <w:pPr>
      <w:ind w:firstLine="709"/>
    </w:pPr>
    <w:rPr>
      <w:sz w:val="28"/>
    </w:rPr>
  </w:style>
  <w:style w:type="paragraph" w:styleId="20">
    <w:name w:val="Body Text Indent 2"/>
    <w:basedOn w:val="a"/>
    <w:semiHidden/>
    <w:rsid w:val="00827E59"/>
    <w:pPr>
      <w:spacing w:line="360" w:lineRule="auto"/>
      <w:ind w:firstLine="709"/>
      <w:jc w:val="both"/>
    </w:pPr>
    <w:rPr>
      <w:sz w:val="28"/>
    </w:rPr>
  </w:style>
  <w:style w:type="paragraph" w:styleId="30">
    <w:name w:val="Body Text Indent 3"/>
    <w:basedOn w:val="a"/>
    <w:semiHidden/>
    <w:rsid w:val="00827E59"/>
    <w:pPr>
      <w:ind w:firstLine="851"/>
    </w:pPr>
    <w:rPr>
      <w:sz w:val="28"/>
    </w:rPr>
  </w:style>
  <w:style w:type="paragraph" w:styleId="a5">
    <w:name w:val="Body Text"/>
    <w:basedOn w:val="a"/>
    <w:semiHidden/>
    <w:rsid w:val="00827E59"/>
    <w:pPr>
      <w:jc w:val="both"/>
    </w:pPr>
    <w:rPr>
      <w:sz w:val="28"/>
    </w:rPr>
  </w:style>
  <w:style w:type="paragraph" w:styleId="a6">
    <w:name w:val="header"/>
    <w:basedOn w:val="a"/>
    <w:link w:val="a7"/>
    <w:uiPriority w:val="99"/>
    <w:rsid w:val="00827E59"/>
    <w:pPr>
      <w:tabs>
        <w:tab w:val="center" w:pos="4677"/>
        <w:tab w:val="right" w:pos="9355"/>
      </w:tabs>
    </w:pPr>
  </w:style>
  <w:style w:type="paragraph" w:styleId="a8">
    <w:name w:val="footer"/>
    <w:basedOn w:val="a"/>
    <w:semiHidden/>
    <w:rsid w:val="00827E59"/>
    <w:pPr>
      <w:tabs>
        <w:tab w:val="center" w:pos="4677"/>
        <w:tab w:val="right" w:pos="9355"/>
      </w:tabs>
    </w:pPr>
  </w:style>
  <w:style w:type="paragraph" w:styleId="a9">
    <w:name w:val="caption"/>
    <w:basedOn w:val="a"/>
    <w:next w:val="a"/>
    <w:qFormat/>
    <w:rsid w:val="00827E59"/>
    <w:pPr>
      <w:spacing w:line="360" w:lineRule="atLeast"/>
    </w:pPr>
    <w:rPr>
      <w:sz w:val="28"/>
    </w:rPr>
  </w:style>
  <w:style w:type="paragraph" w:styleId="aa">
    <w:name w:val="Balloon Text"/>
    <w:basedOn w:val="a"/>
    <w:semiHidden/>
    <w:rsid w:val="00827E59"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rsid w:val="00827E59"/>
    <w:pPr>
      <w:spacing w:after="120" w:line="480" w:lineRule="auto"/>
    </w:pPr>
  </w:style>
  <w:style w:type="character" w:styleId="ab">
    <w:name w:val="page number"/>
    <w:basedOn w:val="a1"/>
    <w:semiHidden/>
    <w:rsid w:val="00827E59"/>
  </w:style>
  <w:style w:type="paragraph" w:customStyle="1" w:styleId="Style1">
    <w:name w:val="Style1"/>
    <w:basedOn w:val="a"/>
    <w:uiPriority w:val="99"/>
    <w:rsid w:val="00457FBD"/>
    <w:pPr>
      <w:widowControl w:val="0"/>
      <w:autoSpaceDE w:val="0"/>
      <w:autoSpaceDN w:val="0"/>
      <w:adjustRightInd w:val="0"/>
      <w:spacing w:line="338" w:lineRule="exact"/>
      <w:ind w:firstLine="720"/>
      <w:jc w:val="both"/>
    </w:pPr>
    <w:rPr>
      <w:sz w:val="24"/>
      <w:szCs w:val="24"/>
    </w:rPr>
  </w:style>
  <w:style w:type="character" w:customStyle="1" w:styleId="FontStyle11">
    <w:name w:val="Font Style11"/>
    <w:uiPriority w:val="99"/>
    <w:rsid w:val="00457FBD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CA733B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uiPriority w:val="99"/>
    <w:rsid w:val="00CA733B"/>
    <w:pPr>
      <w:widowControl w:val="0"/>
      <w:autoSpaceDE w:val="0"/>
      <w:autoSpaceDN w:val="0"/>
      <w:adjustRightInd w:val="0"/>
      <w:spacing w:line="322" w:lineRule="exact"/>
      <w:ind w:firstLine="540"/>
      <w:jc w:val="both"/>
    </w:pPr>
    <w:rPr>
      <w:sz w:val="24"/>
      <w:szCs w:val="24"/>
    </w:rPr>
  </w:style>
  <w:style w:type="table" w:customStyle="1" w:styleId="10">
    <w:name w:val="Сетка таблицы1"/>
    <w:basedOn w:val="a2"/>
    <w:next w:val="ac"/>
    <w:uiPriority w:val="59"/>
    <w:rsid w:val="00FF6A9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2"/>
    <w:uiPriority w:val="59"/>
    <w:rsid w:val="00FF6A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F4D4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Style9">
    <w:name w:val="Style9"/>
    <w:basedOn w:val="a"/>
    <w:uiPriority w:val="99"/>
    <w:rsid w:val="00AF4D4A"/>
    <w:pPr>
      <w:widowControl w:val="0"/>
      <w:autoSpaceDE w:val="0"/>
      <w:autoSpaceDN w:val="0"/>
      <w:adjustRightInd w:val="0"/>
      <w:spacing w:line="324" w:lineRule="exact"/>
      <w:ind w:firstLine="713"/>
      <w:jc w:val="both"/>
    </w:pPr>
    <w:rPr>
      <w:sz w:val="24"/>
      <w:szCs w:val="24"/>
    </w:rPr>
  </w:style>
  <w:style w:type="character" w:customStyle="1" w:styleId="FontStyle13">
    <w:name w:val="Font Style13"/>
    <w:uiPriority w:val="99"/>
    <w:rsid w:val="00AF4D4A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AF4D4A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a7">
    <w:name w:val="Верхний колонтитул Знак"/>
    <w:link w:val="a6"/>
    <w:uiPriority w:val="99"/>
    <w:rsid w:val="00AF4D4A"/>
  </w:style>
  <w:style w:type="character" w:customStyle="1" w:styleId="FontStyle18">
    <w:name w:val="Font Style18"/>
    <w:uiPriority w:val="99"/>
    <w:rsid w:val="00AF4D4A"/>
    <w:rPr>
      <w:rFonts w:ascii="Times New Roman" w:hAnsi="Times New Roman" w:cs="Times New Roman"/>
      <w:sz w:val="26"/>
      <w:szCs w:val="26"/>
    </w:rPr>
  </w:style>
  <w:style w:type="character" w:customStyle="1" w:styleId="FontStyle56">
    <w:name w:val="Font Style56"/>
    <w:uiPriority w:val="99"/>
    <w:rsid w:val="00AF4D4A"/>
    <w:rPr>
      <w:rFonts w:ascii="Times New Roman" w:hAnsi="Times New Roman" w:cs="Times New Roman"/>
      <w:sz w:val="22"/>
      <w:szCs w:val="22"/>
    </w:rPr>
  </w:style>
  <w:style w:type="paragraph" w:styleId="ad">
    <w:name w:val="No Spacing"/>
    <w:uiPriority w:val="1"/>
    <w:qFormat/>
    <w:rsid w:val="00AF4D4A"/>
    <w:rPr>
      <w:sz w:val="24"/>
      <w:szCs w:val="24"/>
    </w:rPr>
  </w:style>
  <w:style w:type="paragraph" w:styleId="ae">
    <w:name w:val="List Paragraph"/>
    <w:basedOn w:val="a"/>
    <w:uiPriority w:val="99"/>
    <w:qFormat/>
    <w:rsid w:val="00AF4D4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">
    <w:name w:val="Hyperlink"/>
    <w:rsid w:val="00B214BE"/>
    <w:rPr>
      <w:color w:val="0000FF"/>
      <w:u w:val="single"/>
    </w:rPr>
  </w:style>
  <w:style w:type="character" w:customStyle="1" w:styleId="itemtext1">
    <w:name w:val="itemtext1"/>
    <w:rsid w:val="00B214BE"/>
    <w:rPr>
      <w:rFonts w:ascii="Segoe UI" w:hAnsi="Segoe UI" w:cs="Segoe UI" w:hint="default"/>
      <w:color w:val="000000"/>
      <w:sz w:val="20"/>
      <w:szCs w:val="20"/>
    </w:rPr>
  </w:style>
  <w:style w:type="paragraph" w:customStyle="1" w:styleId="Style2">
    <w:name w:val="Style2"/>
    <w:basedOn w:val="a"/>
    <w:uiPriority w:val="99"/>
    <w:rsid w:val="00EE23C5"/>
    <w:pPr>
      <w:widowControl w:val="0"/>
      <w:autoSpaceDE w:val="0"/>
      <w:autoSpaceDN w:val="0"/>
      <w:adjustRightInd w:val="0"/>
      <w:spacing w:line="319" w:lineRule="exact"/>
    </w:pPr>
    <w:rPr>
      <w:sz w:val="24"/>
      <w:szCs w:val="24"/>
    </w:rPr>
  </w:style>
  <w:style w:type="paragraph" w:customStyle="1" w:styleId="Style3">
    <w:name w:val="Style3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706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554"/>
      <w:jc w:val="both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EE23C5"/>
    <w:pPr>
      <w:widowControl w:val="0"/>
      <w:autoSpaceDE w:val="0"/>
      <w:autoSpaceDN w:val="0"/>
      <w:adjustRightInd w:val="0"/>
      <w:spacing w:line="317" w:lineRule="exact"/>
      <w:ind w:firstLine="1418"/>
    </w:pPr>
    <w:rPr>
      <w:sz w:val="24"/>
      <w:szCs w:val="24"/>
    </w:rPr>
  </w:style>
  <w:style w:type="character" w:customStyle="1" w:styleId="60">
    <w:name w:val="Основной текст (6)_"/>
    <w:link w:val="61"/>
    <w:rsid w:val="00EE23C5"/>
    <w:rPr>
      <w:sz w:val="27"/>
      <w:szCs w:val="27"/>
      <w:shd w:val="clear" w:color="auto" w:fill="FFFFFF"/>
    </w:rPr>
  </w:style>
  <w:style w:type="paragraph" w:customStyle="1" w:styleId="61">
    <w:name w:val="Основной текст (6)"/>
    <w:basedOn w:val="a"/>
    <w:link w:val="60"/>
    <w:rsid w:val="00EE23C5"/>
    <w:pPr>
      <w:shd w:val="clear" w:color="auto" w:fill="FFFFFF"/>
      <w:spacing w:after="540" w:line="0" w:lineRule="atLeast"/>
    </w:pPr>
    <w:rPr>
      <w:sz w:val="27"/>
      <w:szCs w:val="27"/>
    </w:rPr>
  </w:style>
  <w:style w:type="character" w:customStyle="1" w:styleId="31">
    <w:name w:val="Основной текст (3)_"/>
    <w:link w:val="32"/>
    <w:rsid w:val="00170235"/>
    <w:rPr>
      <w:b/>
      <w:bCs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170235"/>
    <w:pPr>
      <w:widowControl w:val="0"/>
      <w:shd w:val="clear" w:color="auto" w:fill="FFFFFF"/>
      <w:spacing w:before="300" w:line="322" w:lineRule="exact"/>
      <w:jc w:val="center"/>
    </w:pPr>
    <w:rPr>
      <w:b/>
      <w:bCs/>
      <w:sz w:val="28"/>
      <w:szCs w:val="28"/>
    </w:rPr>
  </w:style>
  <w:style w:type="character" w:customStyle="1" w:styleId="FontStyle17">
    <w:name w:val="Font Style17"/>
    <w:basedOn w:val="a1"/>
    <w:uiPriority w:val="99"/>
    <w:rsid w:val="00B023B3"/>
    <w:rPr>
      <w:rFonts w:ascii="Times New Roman" w:hAnsi="Times New Roman" w:cs="Times New Roman"/>
      <w:b/>
      <w:bCs/>
      <w:color w:val="000000"/>
      <w:sz w:val="26"/>
      <w:szCs w:val="26"/>
    </w:rPr>
  </w:style>
  <w:style w:type="paragraph" w:customStyle="1" w:styleId="Style6">
    <w:name w:val="Style6"/>
    <w:basedOn w:val="a"/>
    <w:uiPriority w:val="99"/>
    <w:rsid w:val="00DD2ED7"/>
    <w:pPr>
      <w:widowControl w:val="0"/>
      <w:autoSpaceDE w:val="0"/>
      <w:autoSpaceDN w:val="0"/>
      <w:adjustRightInd w:val="0"/>
      <w:spacing w:line="323" w:lineRule="exact"/>
      <w:ind w:firstLine="706"/>
      <w:jc w:val="both"/>
    </w:pPr>
    <w:rPr>
      <w:rFonts w:eastAsiaTheme="minorEastAsia"/>
      <w:sz w:val="24"/>
      <w:szCs w:val="24"/>
    </w:rPr>
  </w:style>
  <w:style w:type="paragraph" w:customStyle="1" w:styleId="Style11">
    <w:name w:val="Style11"/>
    <w:basedOn w:val="a"/>
    <w:uiPriority w:val="99"/>
    <w:rsid w:val="0034571F"/>
    <w:pPr>
      <w:widowControl w:val="0"/>
      <w:autoSpaceDE w:val="0"/>
      <w:autoSpaceDN w:val="0"/>
      <w:adjustRightInd w:val="0"/>
      <w:spacing w:line="323" w:lineRule="exact"/>
      <w:ind w:firstLine="739"/>
      <w:jc w:val="both"/>
    </w:pPr>
    <w:rPr>
      <w:rFonts w:eastAsiaTheme="minorEastAsia"/>
      <w:sz w:val="24"/>
      <w:szCs w:val="24"/>
    </w:rPr>
  </w:style>
  <w:style w:type="character" w:customStyle="1" w:styleId="FontStyle19">
    <w:name w:val="Font Style19"/>
    <w:basedOn w:val="a1"/>
    <w:uiPriority w:val="99"/>
    <w:rsid w:val="0034571F"/>
    <w:rPr>
      <w:rFonts w:ascii="Times New Roman" w:hAnsi="Times New Roman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2B4356-E439-4D58-A51A-A2BA445D3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1180</Words>
  <Characters>9483</Characters>
  <Application>Microsoft Office Word</Application>
  <DocSecurity>0</DocSecurity>
  <Lines>79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по Кру</vt:lpstr>
    </vt:vector>
  </TitlesOfParts>
  <Company>Elcom Ltd</Company>
  <LinksUpToDate>false</LinksUpToDate>
  <CharactersWithSpaces>10642</CharactersWithSpaces>
  <SharedDoc>false</SharedDoc>
  <HLinks>
    <vt:vector size="108" baseType="variant">
      <vt:variant>
        <vt:i4>2162789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consultantplus://offline/ref=BD2DAE00171AFD34A3841BD62668562BDEBCB08FF5E03719699F09E08ACDB880E02221C312243FAB0460AA6C4AE70C4EB5BDF695BBF4A7B3G309D</vt:lpwstr>
      </vt:variant>
      <vt:variant>
        <vt:lpwstr/>
      </vt:variant>
      <vt:variant>
        <vt:i4>196673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P112</vt:lpwstr>
      </vt:variant>
      <vt:variant>
        <vt:i4>65601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P110</vt:lpwstr>
      </vt:variant>
      <vt:variant>
        <vt:i4>3473520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P59</vt:lpwstr>
      </vt:variant>
      <vt:variant>
        <vt:i4>6881338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consultantplus://offline/ref=AE40A04B3FB9D7707C2E86F00B5662BFF537B7C7209679EEAB8AE750092594060D98EA4B959E105220F921434F29D8023B4BE14FEBC4CC8DtAjBC</vt:lpwstr>
      </vt:variant>
      <vt:variant>
        <vt:lpwstr/>
      </vt:variant>
      <vt:variant>
        <vt:i4>3604592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P76</vt:lpwstr>
      </vt:variant>
      <vt:variant>
        <vt:i4>1507331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consultantplus://offline/ref=BEEC46A7041ED91C6191662A59DA90047892E0BBACF5B7FB91668CC779SCv7J</vt:lpwstr>
      </vt:variant>
      <vt:variant>
        <vt:lpwstr/>
      </vt:variant>
      <vt:variant>
        <vt:i4>4063288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consultantplus://offline/ref=7767547C9382977FE81CBF77F55DD52426FFA264EC376B11D47EF2136F6C2BC771EFC7DC5DC0D4A67C025E065065FD80A6D5D8BBB5314C8By7o8D</vt:lpwstr>
      </vt:variant>
      <vt:variant>
        <vt:lpwstr/>
      </vt:variant>
      <vt:variant>
        <vt:i4>3670128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P86</vt:lpwstr>
      </vt:variant>
      <vt:variant>
        <vt:i4>3670128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P81</vt:lpwstr>
      </vt:variant>
      <vt:variant>
        <vt:i4>3539056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P62</vt:lpwstr>
      </vt:variant>
      <vt:variant>
        <vt:i4>68223063</vt:i4>
      </vt:variant>
      <vt:variant>
        <vt:i4>18</vt:i4>
      </vt:variant>
      <vt:variant>
        <vt:i4>0</vt:i4>
      </vt:variant>
      <vt:variant>
        <vt:i4>5</vt:i4>
      </vt:variant>
      <vt:variant>
        <vt:lpwstr>../../../../../../../../../yusitskova/Desktop/Учет БО,ДО/Приложение N 1 новое.docx</vt:lpwstr>
      </vt:variant>
      <vt:variant>
        <vt:lpwstr>P61</vt:lpwstr>
      </vt:variant>
      <vt:variant>
        <vt:i4>8192058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consultantplus://offline/ref=BEEC46A7041ED91C6191662A59DA90047892EDBBACFFB7FB91668CC779C7D50DEB35512A806DDEF0S8v2J</vt:lpwstr>
      </vt:variant>
      <vt:variant>
        <vt:lpwstr/>
      </vt:variant>
      <vt:variant>
        <vt:i4>8323168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consultantplus://offline/ref=BEEC46A7041ED91C6191662A59DA90047892EDBBACF0B7FB91668CC779C7D50DEB35512A836BSDv2J</vt:lpwstr>
      </vt:variant>
      <vt:variant>
        <vt:lpwstr/>
      </vt:variant>
      <vt:variant>
        <vt:i4>4784140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consultantplus://offline/ref=BEEC46A7041ED91C6191662A59DA90047892EDBBACF0B7FB91668CC779C7D50DEB35512386S6v9J</vt:lpwstr>
      </vt:variant>
      <vt:variant>
        <vt:lpwstr/>
      </vt:variant>
      <vt:variant>
        <vt:i4>8323177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consultantplus://offline/ref=BEEC46A7041ED91C6191662A59DA90047892EDBBACF0B7FB91668CC779C7D50DEB35512A8169SDvBJ</vt:lpwstr>
      </vt:variant>
      <vt:variant>
        <vt:lpwstr/>
      </vt:variant>
      <vt:variant>
        <vt:i4>4784131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consultantplus://offline/ref=BEEC46A7041ED91C6191662A59DA90047892EDBBACF0B7FB91668CC779C7D50DEB35512C85S6vEJ</vt:lpwstr>
      </vt:variant>
      <vt:variant>
        <vt:lpwstr/>
      </vt:variant>
      <vt:variant>
        <vt:i4>3145777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consultantplus://offline/ref=C7C0C3F0AA56FEB8FE52A1C6F1B363187933E7B78C9214ED3FDE3C53ECB482CE0D7D6891E375j2QBI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по Кру</dc:title>
  <dc:creator>asu</dc:creator>
  <cp:lastModifiedBy>Пользователь</cp:lastModifiedBy>
  <cp:revision>3</cp:revision>
  <cp:lastPrinted>2025-08-22T04:51:00Z</cp:lastPrinted>
  <dcterms:created xsi:type="dcterms:W3CDTF">2025-08-22T04:49:00Z</dcterms:created>
  <dcterms:modified xsi:type="dcterms:W3CDTF">2025-08-22T04:52:00Z</dcterms:modified>
</cp:coreProperties>
</file>