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3A" w:rsidRPr="00310B52" w:rsidRDefault="00902A73" w:rsidP="00310B52">
      <w:pPr>
        <w:pStyle w:val="5"/>
        <w:spacing w:before="0" w:line="360" w:lineRule="auto"/>
        <w:rPr>
          <w:b w:val="0"/>
          <w:sz w:val="32"/>
          <w:szCs w:val="32"/>
        </w:rPr>
      </w:pPr>
      <w:r w:rsidRPr="00D92F3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8pt;visibility:visible">
            <v:imagedata r:id="rId5" o:title=""/>
          </v:shape>
        </w:pict>
      </w:r>
      <w:r w:rsidR="0016483A">
        <w:rPr>
          <w:noProof/>
        </w:rPr>
        <w:t xml:space="preserve">                                                                                        </w:t>
      </w:r>
      <w:r>
        <w:rPr>
          <w:b w:val="0"/>
          <w:noProof/>
          <w:sz w:val="32"/>
          <w:szCs w:val="32"/>
        </w:rPr>
        <w:t xml:space="preserve"> </w:t>
      </w:r>
    </w:p>
    <w:p w:rsidR="0016483A" w:rsidRDefault="0016483A" w:rsidP="0016483A">
      <w:pPr>
        <w:pStyle w:val="5"/>
        <w:spacing w:before="0" w:line="360" w:lineRule="auto"/>
      </w:pPr>
      <w:r w:rsidRPr="00D92603">
        <w:t>КЕМЕРОВСКАЯ ОБЛАСТЬ</w:t>
      </w:r>
    </w:p>
    <w:p w:rsidR="00E42AE9" w:rsidRPr="00E42AE9" w:rsidRDefault="00E42AE9" w:rsidP="00E42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E42AE9">
        <w:rPr>
          <w:b/>
          <w:sz w:val="28"/>
          <w:szCs w:val="28"/>
        </w:rPr>
        <w:t>ТАШТАГОЛЬСКИЙ МУНИЦИПАЛЬНЫЙ РАЙОН</w:t>
      </w:r>
    </w:p>
    <w:p w:rsidR="00310B52" w:rsidRDefault="00310B52" w:rsidP="00310B52">
      <w:pPr>
        <w:rPr>
          <w:b/>
          <w:sz w:val="28"/>
          <w:szCs w:val="28"/>
        </w:rPr>
      </w:pPr>
      <w:r w:rsidRPr="00310B52">
        <w:rPr>
          <w:b/>
          <w:sz w:val="28"/>
          <w:szCs w:val="28"/>
        </w:rPr>
        <w:t>АДМИНИСТРАЦИЯ ТАШТАГОЛЬСКОГО МУНИЦИПАЛЬНОГО РАЙОНА</w:t>
      </w:r>
    </w:p>
    <w:p w:rsidR="00310B52" w:rsidRPr="00310B52" w:rsidRDefault="00310B52" w:rsidP="00310B52">
      <w:pPr>
        <w:rPr>
          <w:b/>
          <w:sz w:val="28"/>
          <w:szCs w:val="28"/>
        </w:rPr>
      </w:pPr>
    </w:p>
    <w:p w:rsidR="0016483A" w:rsidRPr="0016483A" w:rsidRDefault="00E42AE9" w:rsidP="00164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6483A" w:rsidRPr="00676A19" w:rsidRDefault="00310B52" w:rsidP="005F676B">
      <w:pPr>
        <w:pStyle w:val="5"/>
        <w:spacing w:before="0" w:line="360" w:lineRule="auto"/>
      </w:pPr>
      <w:r>
        <w:t xml:space="preserve"> </w:t>
      </w:r>
      <w:r w:rsidR="0016483A" w:rsidRPr="00FF4A7A">
        <w:t xml:space="preserve">ТАШТАГОЛЬСКИЙ </w:t>
      </w:r>
      <w:r w:rsidR="0016483A">
        <w:t xml:space="preserve">МУНИЦИПАЛЬНЫЙ </w:t>
      </w:r>
      <w:r w:rsidR="0016483A" w:rsidRPr="00FF4A7A">
        <w:t>РАЙОН</w:t>
      </w:r>
      <w:r>
        <w:t xml:space="preserve"> </w:t>
      </w:r>
    </w:p>
    <w:p w:rsidR="0016483A" w:rsidRDefault="0016483A" w:rsidP="0016483A">
      <w:pPr>
        <w:pStyle w:val="4"/>
        <w:jc w:val="center"/>
        <w:rPr>
          <w:bCs/>
          <w:spacing w:val="60"/>
          <w:szCs w:val="28"/>
          <w:lang w:val="ru-RU"/>
        </w:rPr>
      </w:pPr>
      <w:r>
        <w:rPr>
          <w:bCs/>
          <w:spacing w:val="60"/>
          <w:szCs w:val="28"/>
          <w:lang w:val="ru-RU"/>
        </w:rPr>
        <w:t>ПОСТАНОВЛЕНИЕ</w:t>
      </w:r>
    </w:p>
    <w:p w:rsidR="0016483A" w:rsidRPr="0016483A" w:rsidRDefault="0016483A" w:rsidP="0016483A"/>
    <w:p w:rsidR="00F7150C" w:rsidRDefault="00F7150C" w:rsidP="0016483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6483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02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2BE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A761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992B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A73">
        <w:rPr>
          <w:rFonts w:ascii="Times New Roman" w:hAnsi="Times New Roman" w:cs="Times New Roman"/>
          <w:b/>
          <w:bCs/>
          <w:sz w:val="28"/>
          <w:szCs w:val="28"/>
        </w:rPr>
        <w:t xml:space="preserve">  сентября   </w:t>
      </w:r>
      <w:smartTag w:uri="urn:schemas-microsoft-com:office:smarttags" w:element="metricconverter">
        <w:smartTagPr>
          <w:attr w:name="ProductID" w:val="2014 г"/>
        </w:smartTagPr>
        <w:r w:rsidRPr="0016483A">
          <w:rPr>
            <w:rFonts w:ascii="Times New Roman" w:hAnsi="Times New Roman" w:cs="Times New Roman"/>
            <w:b/>
            <w:bCs/>
            <w:sz w:val="28"/>
            <w:szCs w:val="28"/>
          </w:rPr>
          <w:t>2014 г</w:t>
        </w:r>
      </w:smartTag>
      <w:r w:rsidRPr="0016483A">
        <w:rPr>
          <w:rFonts w:ascii="Times New Roman" w:hAnsi="Times New Roman" w:cs="Times New Roman"/>
          <w:b/>
          <w:bCs/>
          <w:sz w:val="28"/>
          <w:szCs w:val="28"/>
        </w:rPr>
        <w:t xml:space="preserve">. N </w:t>
      </w:r>
      <w:r w:rsidR="0016483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A7612">
        <w:rPr>
          <w:rFonts w:ascii="Times New Roman" w:hAnsi="Times New Roman" w:cs="Times New Roman"/>
          <w:b/>
          <w:bCs/>
          <w:sz w:val="28"/>
          <w:szCs w:val="28"/>
        </w:rPr>
        <w:t>810-п</w:t>
      </w:r>
    </w:p>
    <w:p w:rsidR="00147D37" w:rsidRDefault="00147D37" w:rsidP="0016483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73A93" w:rsidRDefault="00773A93" w:rsidP="00773A93">
      <w:pPr>
        <w:pStyle w:val="ConsPlusNormal"/>
        <w:jc w:val="both"/>
        <w:rPr>
          <w:b/>
          <w:bCs/>
        </w:rPr>
      </w:pPr>
    </w:p>
    <w:p w:rsidR="00147D37" w:rsidRDefault="00147D37" w:rsidP="0014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ОСУЩЕСТВЛЕНИЯ КОНТРОЛЯ</w:t>
      </w:r>
    </w:p>
    <w:p w:rsidR="00147D37" w:rsidRDefault="00147D37" w:rsidP="0014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ЗАКУПОК ТОВАРОВ, РАБОТ, УСЛУГ ДЛЯ ОБЕСПЕЧЕНИЯ</w:t>
      </w:r>
    </w:p>
    <w:p w:rsidR="00147D37" w:rsidRDefault="00147D37" w:rsidP="0014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НУЖД ТАШТАГОЛЬСКОГО МУНИЦИПАЛЬНОГО РАЙОНА</w:t>
      </w:r>
    </w:p>
    <w:p w:rsidR="00147D37" w:rsidRDefault="00147D37" w:rsidP="0014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3A93" w:rsidRPr="00773A93" w:rsidRDefault="00773A93" w:rsidP="00147D37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147D37" w:rsidRDefault="00147D37" w:rsidP="00147D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Федерального </w:t>
      </w:r>
      <w:hyperlink r:id="rId6" w:history="1">
        <w:r w:rsidRPr="002F48B8">
          <w:rPr>
            <w:sz w:val="28"/>
            <w:szCs w:val="28"/>
          </w:rPr>
          <w:t>закона</w:t>
        </w:r>
      </w:hyperlink>
      <w:r w:rsidRPr="002F48B8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N 44-ФЗ "О контрактной системе в сфере закупок товаров, работ, услуг для обеспечения государственных и муниципальных нужд" в целях приведения нормативных правовых актов в соответствие с действующим законодательством Российской Федерации:</w:t>
      </w:r>
    </w:p>
    <w:p w:rsidR="00607F3F" w:rsidRPr="00310B52" w:rsidRDefault="00147D37" w:rsidP="00147D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w:anchor="Par29" w:history="1">
        <w:r w:rsidRPr="00147D37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порядке осуществления контроля в сфере закупок товаров, работ, услуг для обеспечения муниципальных нужд Таштагольского муниципального района (приложение N 1).</w:t>
      </w:r>
    </w:p>
    <w:p w:rsidR="00607F3F" w:rsidRDefault="00310B52" w:rsidP="00310B52">
      <w:pPr>
        <w:pStyle w:val="a4"/>
        <w:jc w:val="both"/>
      </w:pPr>
      <w:r>
        <w:t xml:space="preserve">       </w:t>
      </w:r>
      <w:r w:rsidR="00607F3F">
        <w:t>3.  Настоящее постановление применяется к отношениям в сфере закупок товаров, работ, услуг для обеспечения муниципальных нужд с 1 января 2014 года.</w:t>
      </w:r>
    </w:p>
    <w:p w:rsidR="00310B52" w:rsidRDefault="00310B52" w:rsidP="00310B52">
      <w:pPr>
        <w:pStyle w:val="a4"/>
        <w:jc w:val="both"/>
      </w:pPr>
      <w:r>
        <w:t xml:space="preserve"> </w:t>
      </w:r>
      <w:r w:rsidR="005F676B">
        <w:t xml:space="preserve">      4. </w:t>
      </w:r>
      <w:r>
        <w:t>Пресс-секретарю Главы Таштагольского муниципального района (</w:t>
      </w:r>
      <w:proofErr w:type="spellStart"/>
      <w:r>
        <w:t>Пустогачевой</w:t>
      </w:r>
      <w:proofErr w:type="spellEnd"/>
      <w:r>
        <w:t xml:space="preserve"> Г.А.) опубликовать настоящее постановление в районной газете «</w:t>
      </w:r>
      <w:proofErr w:type="gramStart"/>
      <w:r>
        <w:t>Красная</w:t>
      </w:r>
      <w:proofErr w:type="gramEnd"/>
      <w:r>
        <w:t xml:space="preserve"> Шория» и разместить на официальном сайте администрации.</w:t>
      </w:r>
    </w:p>
    <w:p w:rsidR="00310B52" w:rsidRDefault="00310B52" w:rsidP="00310B52">
      <w:pPr>
        <w:pStyle w:val="a4"/>
        <w:jc w:val="both"/>
      </w:pPr>
      <w:r>
        <w:t xml:space="preserve">      </w:t>
      </w:r>
      <w:r w:rsidR="005F676B">
        <w:t>5</w:t>
      </w:r>
      <w:r>
        <w:t>. Настоящее постановление вступает в силу со дня официального опубликования.</w:t>
      </w:r>
    </w:p>
    <w:p w:rsidR="00F7150C" w:rsidRDefault="005F676B" w:rsidP="0031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F7150C" w:rsidRPr="001648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7150C" w:rsidRPr="001648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150C" w:rsidRPr="001648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483A" w:rsidRDefault="0016483A" w:rsidP="00F71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76B" w:rsidRDefault="005F676B" w:rsidP="0031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00EC" w:rsidRDefault="005F676B" w:rsidP="0031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3A">
        <w:rPr>
          <w:rFonts w:ascii="Times New Roman" w:hAnsi="Times New Roman" w:cs="Times New Roman"/>
          <w:sz w:val="28"/>
          <w:szCs w:val="28"/>
        </w:rPr>
        <w:t>Глава Таштагольского</w:t>
      </w:r>
    </w:p>
    <w:p w:rsidR="0016483A" w:rsidRPr="00310B52" w:rsidRDefault="00310B52" w:rsidP="00310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83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 Макута</w:t>
      </w:r>
    </w:p>
    <w:p w:rsidR="005F676B" w:rsidRDefault="005F676B" w:rsidP="005F676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F676B" w:rsidRDefault="005F676B" w:rsidP="00F715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676B" w:rsidRDefault="005F676B" w:rsidP="00F715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7D37" w:rsidRDefault="00147D37" w:rsidP="00F715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7D37" w:rsidRDefault="00147D37" w:rsidP="00F715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150C" w:rsidRPr="00310B52" w:rsidRDefault="00F7150C" w:rsidP="00F715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0B5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7150C" w:rsidRPr="00310B52" w:rsidRDefault="00F7150C" w:rsidP="00F715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0B5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10B52" w:rsidRDefault="00F7150C" w:rsidP="00F715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0B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10B52">
        <w:rPr>
          <w:rFonts w:ascii="Times New Roman" w:hAnsi="Times New Roman" w:cs="Times New Roman"/>
          <w:sz w:val="24"/>
          <w:szCs w:val="24"/>
        </w:rPr>
        <w:t>Таштагольского</w:t>
      </w:r>
    </w:p>
    <w:p w:rsidR="00F7150C" w:rsidRPr="00310B52" w:rsidRDefault="00310B52" w:rsidP="00310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муниципального </w:t>
      </w:r>
      <w:r w:rsidR="00F7150C" w:rsidRPr="00310B5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7150C" w:rsidRPr="00310B52" w:rsidRDefault="00310B52" w:rsidP="00310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7150C" w:rsidRPr="00310B52">
        <w:rPr>
          <w:rFonts w:ascii="Times New Roman" w:hAnsi="Times New Roman" w:cs="Times New Roman"/>
          <w:sz w:val="24"/>
          <w:szCs w:val="24"/>
        </w:rPr>
        <w:t xml:space="preserve">от </w:t>
      </w:r>
      <w:r w:rsidR="00902A73">
        <w:rPr>
          <w:rFonts w:ascii="Times New Roman" w:hAnsi="Times New Roman" w:cs="Times New Roman"/>
          <w:sz w:val="24"/>
          <w:szCs w:val="24"/>
        </w:rPr>
        <w:t xml:space="preserve"> «</w:t>
      </w:r>
      <w:r w:rsidR="00992BEF">
        <w:rPr>
          <w:rFonts w:ascii="Times New Roman" w:hAnsi="Times New Roman" w:cs="Times New Roman"/>
          <w:sz w:val="24"/>
          <w:szCs w:val="24"/>
        </w:rPr>
        <w:t xml:space="preserve">  </w:t>
      </w:r>
      <w:r w:rsidR="007A7612">
        <w:rPr>
          <w:rFonts w:ascii="Times New Roman" w:hAnsi="Times New Roman" w:cs="Times New Roman"/>
          <w:sz w:val="24"/>
          <w:szCs w:val="24"/>
        </w:rPr>
        <w:t>24</w:t>
      </w:r>
      <w:r w:rsidR="00992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902A73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F7150C" w:rsidRPr="00310B52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A7612">
        <w:rPr>
          <w:rFonts w:ascii="Times New Roman" w:hAnsi="Times New Roman" w:cs="Times New Roman"/>
          <w:sz w:val="24"/>
          <w:szCs w:val="24"/>
        </w:rPr>
        <w:t>810-п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52" w:rsidRDefault="00310B52" w:rsidP="00F7150C">
      <w:pPr>
        <w:pStyle w:val="ConsPlusNormal"/>
        <w:jc w:val="right"/>
      </w:pPr>
    </w:p>
    <w:p w:rsidR="00F7150C" w:rsidRDefault="00F7150C" w:rsidP="00F7150C">
      <w:pPr>
        <w:pStyle w:val="ConsPlusNormal"/>
        <w:jc w:val="both"/>
      </w:pPr>
    </w:p>
    <w:p w:rsidR="003104DA" w:rsidRDefault="003104DA" w:rsidP="003104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0"/>
      <w:bookmarkEnd w:id="0"/>
      <w:r>
        <w:rPr>
          <w:b/>
          <w:bCs/>
          <w:sz w:val="28"/>
          <w:szCs w:val="28"/>
        </w:rPr>
        <w:t>ПОЛОЖЕНИЕ</w:t>
      </w:r>
    </w:p>
    <w:p w:rsidR="003104DA" w:rsidRDefault="003104DA" w:rsidP="003104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ОСУЩЕСТВЛЕНИЯ КОНТРОЛЯ В СФЕРЕ ЗАКУПОК ТОВАРОВ,</w:t>
      </w:r>
    </w:p>
    <w:p w:rsidR="003104DA" w:rsidRDefault="003104DA" w:rsidP="003104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РАБОТ, УСЛУГ ДЛЯ ОБЕСПЕЧЕНИЯ МУНИЦИПАЛЬНЫХ НУЖД</w:t>
      </w:r>
    </w:p>
    <w:p w:rsidR="003104DA" w:rsidRDefault="003104DA" w:rsidP="003104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3104DA" w:rsidRDefault="003104DA" w:rsidP="003104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04DA" w:rsidRDefault="003104DA" w:rsidP="003104D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104DA" w:rsidRDefault="003104DA" w:rsidP="003104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порядке осуществления контроля в сфере закупок товаров, работ, услуг для обеспечения муниципальных нужд Таштагольского муниципального района (далее - Положение) разработано в соответствии с требованиями Федерального </w:t>
      </w:r>
      <w:hyperlink r:id="rId7" w:history="1">
        <w:r w:rsidRPr="003104DA">
          <w:rPr>
            <w:sz w:val="28"/>
            <w:szCs w:val="28"/>
          </w:rPr>
          <w:t>закона</w:t>
        </w:r>
      </w:hyperlink>
      <w:r w:rsidRPr="00310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  <w:proofErr w:type="gramEnd"/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не распространяется на отношения, связанные с деятельностью органа внутреннего муниципального финансового контроля при осуществлении закупок для муниципальных нужд.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Область применения Положения - деятельность по контролю в сфере закупок товаров, работ, услуг для обеспечения муниципальных нужд Таштагольского муниципального района.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Настоящее Положение устанавливает порядок осуществления контроля за соблюдением законодательства Российской Федерации в сфере закупок в отношении заказчиков Таштагольского муниципального района, контрактных служб, контрактных управляющих, комиссий по осуществлению закупок и их членов, уполномоченных органов, осуществляющих полномочия на определение поставщиков (подрядчиков, исполнителей) для заказчиков Таштагольского муниципального района, предусмотренные </w:t>
      </w:r>
      <w:hyperlink r:id="rId8" w:history="1">
        <w:r w:rsidRPr="003104D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контрактной системе (далее - уполномоченные органы), специализированных организаций, выполняющих в соответствии с </w:t>
      </w:r>
      <w:hyperlink r:id="rId9" w:history="1">
        <w:r w:rsidRPr="003104DA">
          <w:rPr>
            <w:sz w:val="28"/>
            <w:szCs w:val="28"/>
          </w:rPr>
          <w:t>законом</w:t>
        </w:r>
        <w:proofErr w:type="gramEnd"/>
      </w:hyperlink>
      <w:r>
        <w:rPr>
          <w:sz w:val="28"/>
          <w:szCs w:val="28"/>
        </w:rPr>
        <w:t xml:space="preserve"> о контрактной системе отдельные полномочия в рамках осуществления закупок для обеспечения муниципальных нужд (далее - субъекты контроля).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в сфере закупок осуществляется отделом по контролю в сфере закупок администрации Таштагольского муниципального района (далее - контрольный орган) путем: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1.4.1. Проведения плановых проверок в отношении субъектов контроля.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1.4.2. Проведения внеплановых проверок в отношении субъектов контроля.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При выявлении в результате проведения контрольным органом плановых и внеплановых проверок, а также в результате рассмотрения жалобы на действия (бездействие) заказчиков, уполномоченных органов, специализированной организации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вправе: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1.5.1.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0" w:history="1">
        <w:r w:rsidRPr="003104DA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1.5.3. Применять к не исполнившему ранее выданного предписания лицу меры ответственности в соответствии с законодательством Российской Федерации.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1.5.4. Запрашивать и получать на основании мотивированного запроса в письменной форме документы и информацию, необходимые для проведения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1.5.5. Беспрепятственно входить в помещения и на территории, которые занимают заказчики, специализированные организации для получения документов и информации о закупках, необходимых контрольному органу по предъявлении им служебных удостоверений и распоряжения администрации Таштагольского муниципального района о проведении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При осуществлении контроля в сфере закупок контрольный орган обязан: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1.6.1. Осуществлять контроль в соответствии с требованиями законодательства Российской Федерации и иных нормативных правовых актов о контрактной системе в сфере закупок, настоящим Положением.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Размещать в единой информационной системе в сфере закупок и (или) реестре жалоб, плановых и внеплановых проверок, принятых по ним решений и выданных предписаний информацию о проведении плановых и внеплановых проверок, об их результатах и выданных предписаниях, в порядке ив сроки, предусмотренные </w:t>
      </w:r>
      <w:hyperlink r:id="rId11" w:history="1">
        <w:r w:rsidRPr="003104D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контрактной системе, настоящим Положением.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1.6.3. Осуществлять взаимодействие и информирование Главного контрольного управления Кемеровской области, уполномоченного на осуществление контроля в сфере закупок в порядке, установленном </w:t>
      </w:r>
      <w:hyperlink r:id="rId12" w:history="1">
        <w:r w:rsidRPr="003104D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контрактной системе.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1.6.4. 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 передать в правоохранительные органы информацию о таком факте и (или) документы, подтверждающие такой факт, в сроки, предусмотренные </w:t>
      </w:r>
      <w:hyperlink r:id="rId13" w:history="1">
        <w:r w:rsidRPr="003104D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контрактной системе.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Субъекты контроля обязаны представлять в контрольный орган по их требованию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3104DA" w:rsidRDefault="003104DA" w:rsidP="003104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04DA" w:rsidRDefault="003104DA" w:rsidP="003104D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Плановая проверка соблюдения законодательства</w:t>
      </w:r>
    </w:p>
    <w:p w:rsidR="003104DA" w:rsidRDefault="003104DA" w:rsidP="003104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Плановая проверка соблюдения законодательства в сфере закупок (далее - плановая проверка) осуществляется контрольным органом в соответствии с требованиями, установленными </w:t>
      </w:r>
      <w:hyperlink r:id="rId14" w:history="1">
        <w:r w:rsidRPr="003104D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контрактной системе и настоящим Положением.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отношении каждого заказчика, контрактной службы заказчика, контрактного управляющего, постоянно действующей комиссии по осуществлению закупок и </w:t>
      </w:r>
      <w:proofErr w:type="gramStart"/>
      <w:r>
        <w:rPr>
          <w:sz w:val="28"/>
          <w:szCs w:val="28"/>
        </w:rPr>
        <w:t>ее членов, уполномоченного органа плановая проверка проводится</w:t>
      </w:r>
      <w:proofErr w:type="gramEnd"/>
      <w:r>
        <w:rPr>
          <w:sz w:val="28"/>
          <w:szCs w:val="28"/>
        </w:rPr>
        <w:t xml:space="preserve"> контрольным органом не чаще чем один раз в шесть месяцев.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Предметом проведения плановой проверки является соблюдение субъектом контроля при осуществлении закупок для обеспечения муниципальных нужд требований законодательства Российской Федерации и иных нормативных правовых актов Российской Федерации о контрактной системе в сфере закупок. </w:t>
      </w:r>
      <w:proofErr w:type="gramStart"/>
      <w:r>
        <w:rPr>
          <w:sz w:val="28"/>
          <w:szCs w:val="28"/>
        </w:rPr>
        <w:t>При этом в случае, если субъектом контроля является заказчик и (или) уполномоченный орган, проверке подлежит также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теми субъектами контроля, которые осуществляли функции по определению поставщиков (подрядчиков, исполнителей) проверяемых закупок для указанного заказчика и (или) уполномоченного органа.</w:t>
      </w:r>
      <w:proofErr w:type="gramEnd"/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проведении плановой проверки не подлежат контролю результаты оценки заявок участников закупок в соответствии с критериями, установленными </w:t>
      </w:r>
      <w:hyperlink r:id="rId15" w:history="1">
        <w:r w:rsidRPr="003104DA">
          <w:rPr>
            <w:sz w:val="28"/>
            <w:szCs w:val="28"/>
          </w:rPr>
          <w:t>пунктами 3</w:t>
        </w:r>
      </w:hyperlink>
      <w:r w:rsidRPr="003104DA">
        <w:rPr>
          <w:sz w:val="28"/>
          <w:szCs w:val="28"/>
        </w:rPr>
        <w:t xml:space="preserve"> и </w:t>
      </w:r>
      <w:hyperlink r:id="rId16" w:history="1">
        <w:r w:rsidRPr="003104DA">
          <w:rPr>
            <w:sz w:val="28"/>
            <w:szCs w:val="28"/>
          </w:rPr>
          <w:t>4 части 1 статьи 32</w:t>
        </w:r>
      </w:hyperlink>
      <w:r>
        <w:rPr>
          <w:sz w:val="28"/>
          <w:szCs w:val="28"/>
        </w:rPr>
        <w:t xml:space="preserve"> закона о контрактной системе. Такие результаты могут быть обжалованы участниками закупок в судебном порядке.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Проведение плановой проверки осуществляется инспекцией (далее - инспекция), в состав которой входит контрольный орган. Инспекцию возглавляет руководитель инспекции. Членов инспекции должно быть не менее двух человек.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Проведение плановой проверки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 Подготовки к проведению плановой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2.6.2. Проведения плановой проверки в два этапа: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проверки предусматривает рассмотрение закупок товаров, работ, услуг, находящихся на стадии определения поставщиков (подрядчиков, исполнителей) до заключения контракта, на предмет их соответствия требованиям законодательства о контрактной системе в сфере закупок;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проверки предусматривает рассмотрение закупок товаров, работ, услуг, контракты по которым уже заключены, на предмет их соответствия требованиям законодательства о контрактной системе в сфере закупок.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2.6.3. Оформления результатов плановой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Подготовка к проведению плановой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2.7.1. Плановые проверки осуществляются на основании плана</w:t>
      </w:r>
      <w:r w:rsidR="00011B1D">
        <w:rPr>
          <w:sz w:val="28"/>
          <w:szCs w:val="28"/>
        </w:rPr>
        <w:t xml:space="preserve"> проверок, утверждаемого главой</w:t>
      </w:r>
      <w:r>
        <w:rPr>
          <w:sz w:val="28"/>
          <w:szCs w:val="28"/>
        </w:rPr>
        <w:t xml:space="preserve"> </w:t>
      </w:r>
      <w:r w:rsidR="00094E8E">
        <w:rPr>
          <w:sz w:val="28"/>
          <w:szCs w:val="28"/>
        </w:rPr>
        <w:t>Таштагольского</w:t>
      </w:r>
      <w:r w:rsidR="00011B1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включения в план проверок субъекта контроля является следующие обстоятельства: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проверка ранее не проводилась;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истек шестимесячный срок с момента проведения предыдущей проверки, в результате которой выявлено большое количество нарушений;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жалоб от участников закупки на действия (бездействие) субъекта контроля;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информации о нарушении законодательства о контрактной системе в сфере закупок.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 проверок должен содержать следующие сведения: наименование органа, осуществляющего проверку; наименование, ИНН, адрес местонахождения субъекта контроля, в отношении которого принято решение о проведении проверки; цель и основания проведения проверки; месяц начала проведения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 проверок утверждается на шесть месяцев. Внесение изменений в план проверок допускается не позднее, чем за десять рабочих дней до начала проведения проверки, в отношении которой вносятся такие изменения.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проверок, а также вносимые в него изменения размещаются не позднее пяти рабочих дней со дня их утверждения в единой информационной системе в </w:t>
      </w:r>
      <w:r>
        <w:rPr>
          <w:sz w:val="28"/>
          <w:szCs w:val="28"/>
        </w:rPr>
        <w:lastRenderedPageBreak/>
        <w:t xml:space="preserve">сфере закупок и на официальном сайте администрации </w:t>
      </w:r>
      <w:r w:rsidR="00C353A3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района в сети "Интернет".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2.7.2. Перед началом проведения плановой проверки контрольному органу необходимо подготовить следующие документы: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</w:t>
      </w:r>
      <w:r w:rsidR="00094E8E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района о проведении плановой проверки;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проведении плановой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83"/>
      <w:bookmarkEnd w:id="1"/>
      <w:r>
        <w:rPr>
          <w:sz w:val="28"/>
          <w:szCs w:val="28"/>
        </w:rPr>
        <w:t>2.7.3. Распоряжение о проведении плановой проверки должно содержать следующие сведения: цель и основания проведения проверки; предмет проверки; проверяемый период; наименование субъекта контроля; состав инспекции с указанием фамилии, имени, отчества и должности каждого члена инспекции; дату начала и дату окончания проведения проверки; сроки, в течение которых составляется акт по результатам проведения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состава инспекции, а также сроков осуществления плановой проверки оформляются распоряжениями администрации </w:t>
      </w:r>
      <w:r w:rsidR="00094E8E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района.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85"/>
      <w:bookmarkEnd w:id="2"/>
      <w:r>
        <w:rPr>
          <w:sz w:val="28"/>
          <w:szCs w:val="28"/>
        </w:rPr>
        <w:t>2.7.4. Уведомление о проведении плановой проверки должно содержать следующие сведения: цель и основания проведения проверки; предмет проверки; проверяемый период; дату начала и дату окончания проведения проверки; информацию о необходимости уведомления субъектом контроля должностных лиц контрактной службы или контрактного управляющего, осуществляющих определение поставщика (подрядчика, исполнителя) для данного субъекта в проверяемый период; информацию о необходимости обеспечения условий для работы инспекции, в том числе предоставления помещения для работы, оргтехники,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(за исключением мобильной связи) и иных необходимых средств и оборудования для проведения проверки; документы и сведения, необходимые для осуществления проверки, с указанием срока их предоставления субъектом контроля.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субъект контроля не имеет возможности представить инспекции необходимые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инспекции, но не более чем на пять рабочих дней.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представить необходимые документы субъект контроля обязан представить инспекции письменное объяснение с обоснованием причин невозможности их предоставления.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2.7.6. Уведомление о проведении плановой проверки направляется нарочно с отметкой о получении, либо в форме электронного документа, либо отправлением посредством факсимильной связи, либо любым иным способом, позволяющим доставить уведомление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рабочих дня до даты проведения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Проведение плановой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2.8.1. До начала проведения плановой проверки инспекция представляет для ознакомления субъекту контроля оригинал распоряжения администрации Тяжинского муниципального района о проведении плановой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2.8.2. Плановая проверка осуществляется инспекцией в два этапа, которые могут проводиться одновременно.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Порядок осуществления первого этапа плановой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Первый этап плановой проверки предусматривает рассмотрение закупок, находящихся на стадии определения поставщиков (подрядчиков, исполнителей) до </w:t>
      </w:r>
      <w:r>
        <w:rPr>
          <w:sz w:val="28"/>
          <w:szCs w:val="28"/>
        </w:rPr>
        <w:lastRenderedPageBreak/>
        <w:t>заключения контракта, на предмет их соответствия требованиям законодательства о контрактной системе в сфере закупок.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признаков нарушения законодательства о контрактной системе в сфере закупок инспекция: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назначает дату заседания инспекции;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уведомления о заседании инспекции лицам, действия (бездействие) которых содержат признаки нарушения законодательства о контрактной системе в сфере закупок, с указанием даты, времени и места заседания инспекции;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 заседание инспекции;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представленные инспекции документы и сведения, относящиеся к предмету проверки;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заслушивает объяснения лиц, чьи действия содержат признаки нарушения законодательства о контрактной системе в сфере закупок;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по результатам заседания инспекции и выдает предписания об устранении выявленных нарушений законодательства о контрактной системе в сфере закупок.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 о заседании инспекции направляется лицам, действия (бездействие) которых содержат признаки нарушения законодательства о контрактной системе в сфере закупок, нарочно с отметкой о получении, либо в форме электронного документа, либо отправлением посредством факсимильной связи, либо любым иным способом, позволяющим доставить уведомление в срок не позднее, чем за два рабочих дня до даты заседания инспекции.</w:t>
      </w:r>
      <w:proofErr w:type="gramEnd"/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proofErr w:type="gramStart"/>
      <w:r>
        <w:rPr>
          <w:sz w:val="28"/>
          <w:szCs w:val="28"/>
        </w:rPr>
        <w:t>Лица, действия (бездействие) которых содержат признаки нарушения законодательства о контрактной системе в сфере закупок, вправе присутствовать на заседании инспекции лично либо направить своих представителей, представлять в инспекцию пояснения по фактам установленных признаков нарушения законодательства о контрактной системе в сфере закупок, а также осуществлять с предварительного разрешения руководителя инспекции аудиозапись заседания инспекции.</w:t>
      </w:r>
      <w:proofErr w:type="gramEnd"/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2.9.3. На заседание инспекции приглашаются все члены инспекции. При этом заседание инспекции считается правомочным, если на нем присутствует более половины членов инспекции.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2.9.4 Инспекция в исключительных случаях, связанных с необходимостью проведения сложных и (или) длительных исследований, испытаний, экспертиз и расследований, в том числе на основании ходатайств субъектов контроля, вправе принять решение о переносе заседания инспекции на более позднее время и (или) дату, а также после начала заседании инспекции - решение о перерыве в заседании инспекции.</w:t>
      </w:r>
      <w:proofErr w:type="gramEnd"/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2.9.5. Руководитель инспекции либо заместитель, осуществляющий его обязанности (председательствующий на заседании):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открывает заседание инспекции и объявляет предмет проверки;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разъясняет лицам, в отношении которых проводится проверка, их права и обязанности;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разъясняет порядок проведения заседания инспекции;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 заседанием инспекции, обеспечивает условия для всестороннего и полного исследования доказательств и обеспечивает рассмотрение заявлений и ходатайств лиц, участвующих в заседании инспекции;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 по обеспечению установленного порядка заседания инспекции.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2.9.6. Инспекция получает в письменной форме, форме электронного документа и (или) устной форме объяснения лиц по предмету проверки, в отношении которых проводится проверка, испрашивает необходимые документы для ознакомления, совершает иные действия, направленные на всестороннее рассмотрение предмета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2.9.7. Лица, в отношении которых проводится проверка, вправе давать свои пояснения по предмету проверки, а также заявлять ходатайства и делать иные заявления.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2.9.8. Результаты осуществления первого этапа проведения плановой проверки оформляются решением инспекции.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инспекцией простым большинством голосов членов инспекции, присутствовавших на заседании инспекции. В случае если член инспекции не согласен с решением инспекции, он излагает письменно особое мнение.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учитываются все обстоятельства, установленные инспекцией на заседании.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заседания инспекция принимает решение о наличии (отсутствии) в действиях (бездействии) проверяемых лиц нарушений законодательства о контрактной системе в сфере закупок.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2.9.9. </w:t>
      </w:r>
      <w:proofErr w:type="gramStart"/>
      <w:r>
        <w:rPr>
          <w:sz w:val="28"/>
          <w:szCs w:val="28"/>
        </w:rPr>
        <w:t>Решение инспекции должно состоять из вводной, мотивировочной и резолютивной частей.</w:t>
      </w:r>
      <w:proofErr w:type="gramEnd"/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 решения должна содержать: наименование органа, осуществляющего проверку; номер, дату и место принятия решения; дату и номер распоряжения о проведении проверки;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отчества, наименования должностей членов инспекции, принимавших решение;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адрес местонахождения субъектов контроля, в отношении которых принято решение о проведении проверки, а также фамилии, имена, отчества представителей субъектов контроля и лиц, присутствовавших на заседании.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мотивировочной части решения должны быть указаны: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установленные на заседании инспекции, на которых основываются выводы инспекции;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нормы законодательства, которыми руководствовалась инспекция при принятии решения;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нарушении требований законодательства о контрактной системе в сфере закупок.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должна содержать: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законодательства о контрактной системе в сфере закупок, обосновывающие выводы инспекции;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выдаче предписания об устранении выявленных нарушений законодательства о контрактной системе в сфере закупок;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выводы инспекции о необходимости рассмотрения вопроса о возбуждении дела об административном правонарушении;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меры по устранению нарушений, в том числе об обращении с иском в суд, о передаче материалов в правоохранительные органы и т.д.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2.9.10. Решение инспекции подлежит немедленному оглашению по окончании заседания инспекции. При этом оглашается только его резолютивная часть.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31"/>
      <w:bookmarkEnd w:id="3"/>
      <w:r>
        <w:rPr>
          <w:sz w:val="28"/>
          <w:szCs w:val="28"/>
        </w:rPr>
        <w:lastRenderedPageBreak/>
        <w:t xml:space="preserve">2.9.11. Решение инспекции оформляется в полном объеме, подписывается всеми присутствующими на заседании членами инспекции и размещается в единой информационной системе в сфере закупок и на официальном сайте </w:t>
      </w:r>
      <w:r w:rsidR="00C353A3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района в сети "Интернет", в срок не позднее трех рабочих дней со дня его оглашения.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решения в срок не позднее пяти рабочих дней со дня его оглашения направляется лицам, в отношении которых проведена проверка, почтовым отправлением с уведомлением о вручении либо нарочно с отметкой о получении, либо в форме электронного документа.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2.9.12. В случаях если инспекцией выявлены нарушения законодательства о контрактной системе в сфере закупок, инспекция выдает предписание об устранении нарушений законодательства о контрактной системе в сфере закупок, за исключением случаев, когда инспекция пришла к выводу, что выявленные нарушения не повлияли на результаты определения поставщиков (подрядчиков, исполнителей).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34"/>
      <w:bookmarkEnd w:id="4"/>
      <w:r>
        <w:rPr>
          <w:sz w:val="28"/>
          <w:szCs w:val="28"/>
        </w:rPr>
        <w:t>2.9.13. В предписании должны быть указаны: дата и место выдачи предписания; состав инспекции;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решении, на основании которого выдается предписание;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адрес лиц, которым выдается предписание;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о совершении действий, направленных на устранение нарушений законодательства о контрактной системе в сфере закупок;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сроки, в течение которых должно быть исполнено предписание;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сроки, в течение которых должно поступить подтверждение исполнения предписания.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40"/>
      <w:bookmarkEnd w:id="5"/>
      <w:r>
        <w:rPr>
          <w:sz w:val="28"/>
          <w:szCs w:val="28"/>
        </w:rPr>
        <w:t>2.9.14. Под действиями, направленными на устранение нарушений законодательства о контрактной системе в сфере закупок, понимаются: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отмена решений комиссий по осуществлению закупок, принятых в ходе проведения процедур определения поставщиков (подрядчиков, исполнителей). </w:t>
      </w:r>
      <w:proofErr w:type="gramStart"/>
      <w:r>
        <w:rPr>
          <w:sz w:val="28"/>
          <w:szCs w:val="28"/>
        </w:rPr>
        <w:t>Предписание об отмене решений комиссий по осуществлению закупок выдается также в том случае, если выдается предписание о внесении изменений в извещение о проведении закупок (конкурсов (открытых конкурсов, двухэтапных конкурсов), аукционов в электронной форме, запроса котировок, запроса предложений) и (или) в документацию таких закупок;</w:t>
      </w:r>
      <w:proofErr w:type="gramEnd"/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документацию закупок, извещение о проведении закупок. При этом срок подачи заявок на участие в таких закупках должен быть продлен таким образом, чтобы с момента размещения таких изменений он соответствовал срокам, установленным законодательством о контрактной системе в сфере закупок, в случае внесения изменений в указанные документы;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аннулирование процедур определения поставщиков (подрядчиков, исполнителей);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процедур определения поставщиков (подрядчиков, исполнителей) в соответствии с требованиями законодательства о контрактной системе в сфере закупок. При этом должны быть указаны конкретные действия, которые необходимо совершить лицу, в отношении которого выдано предписание.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45"/>
      <w:bookmarkEnd w:id="6"/>
      <w:r>
        <w:rPr>
          <w:sz w:val="28"/>
          <w:szCs w:val="28"/>
        </w:rPr>
        <w:t>2.9.15. Резолютивная часть предписания оглашается вместе с резолютивной частью решения, принятого по результатам заседания инспекции.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2.9.16. Предписание подлежит исполнению в срок, установленный таким предписанием.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2.9.17. Предписание изготавливается одновременно с решением и подписывается всеми присутствующими на заседании членами инспекции. Предписание размещается в единой информационной системе и направляется субъекту контроля в порядке, предусмотренном </w:t>
      </w:r>
      <w:hyperlink w:anchor="Par131" w:history="1">
        <w:r w:rsidRPr="00C353A3">
          <w:rPr>
            <w:sz w:val="28"/>
            <w:szCs w:val="28"/>
          </w:rPr>
          <w:t>пунктом 2.9.11</w:t>
        </w:r>
      </w:hyperlink>
      <w:r>
        <w:rPr>
          <w:sz w:val="28"/>
          <w:szCs w:val="28"/>
        </w:rPr>
        <w:t xml:space="preserve"> настоящего Положения.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48"/>
      <w:bookmarkEnd w:id="7"/>
      <w:r>
        <w:rPr>
          <w:sz w:val="28"/>
          <w:szCs w:val="28"/>
        </w:rPr>
        <w:t>2.9.18. Лицо, в отношении которого выдано предписание об устранении нарушений законодательства о контрактной системе в сфере закупок, вправе направить инспекции, выдавшей предписание, мотивированное ходатайство о продлении срока исполнения предписания, установленного таким предписанием.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Поступившее ходатайство о продлении срока исполнения предписания рассматривается инспекцией в течение пяти рабочих дней со дня его поступления в контрольный орган. По результатам рассмотрения указанного ходатайства инспекция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случаях, когда неисполнение предписания вызвано причинами, не зависящими от лица, которому выдано предписание, либо об отказе в продлении срока исполнения предписания.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решение инспекции размещается в единой информационной системе и направляется субъекту контроля в порядке, предусмотренном </w:t>
      </w:r>
      <w:hyperlink w:anchor="Par131" w:history="1">
        <w:r w:rsidRPr="00C353A3">
          <w:rPr>
            <w:sz w:val="28"/>
            <w:szCs w:val="28"/>
          </w:rPr>
          <w:t>пунктом 2.9.11</w:t>
        </w:r>
      </w:hyperlink>
      <w:r>
        <w:rPr>
          <w:sz w:val="28"/>
          <w:szCs w:val="28"/>
        </w:rPr>
        <w:t xml:space="preserve"> настоящего Положения.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Порядок осуществления второго этапа плановой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2.10.1. При осуществлении второго этапа проводится проверка в отношении завершенных закупок, контракты по которым уже заключены.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2.10.2. Результаты проверки оформляются актом плановой проверки (далее - акт проверки) в сроки, установленные распоряжением о проведении проверки. При этом решение и предписание инспекции по результатам первого этапа проведения проверки (при их наличии) являются неотъемлемой частью акта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54"/>
      <w:bookmarkEnd w:id="8"/>
      <w:r>
        <w:rPr>
          <w:sz w:val="28"/>
          <w:szCs w:val="28"/>
        </w:rPr>
        <w:t xml:space="preserve">2.10.3. </w:t>
      </w:r>
      <w:proofErr w:type="gramStart"/>
      <w:r>
        <w:rPr>
          <w:sz w:val="28"/>
          <w:szCs w:val="28"/>
        </w:rPr>
        <w:t>Акт проверки состоит из вводной, мотивировочной и резолютивной частей.</w:t>
      </w:r>
      <w:proofErr w:type="gramEnd"/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 акта проверки должна содержать: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осуществляющего проверку;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номер, дату и место составления акта;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распоряжения о проведении проверки;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основания, цели и сроки осуществления плановой проверки;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 проверки;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 проверки;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отчества, наименования должностей членов инспекции, проводивших проверку;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наименование, адрес местонахождения субъекта контроля, в отношении закупок которого принято решение о проведении проверки, или наименование, адрес местонахождения лиц, осуществляющих в соответствии с законодательством о контрактной системе в сфере закупок функцию по осуществлению закупок товаров, работ, услуг или выполняющих отдельные полномочия в рамках осуществления закупок товаров, работ, услуг для нужд заказчика и (или) уполномоченного органа.</w:t>
      </w:r>
      <w:proofErr w:type="gramEnd"/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мотивировочной части акта проверки должны быть указаны: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установленные при проведении проверки и обосновывающие выводы инспекции;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нормы законодательства, которыми руководствовалась инспекция при принятии решения;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нарушении требований законодательства о контрактной системе в сфере закупок, оценка этих нарушений.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акта проверки должна содержать: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законодательства о контрактной системе в сфере закупок, нарушение которых было установлено в результате проведения проверки;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выводы инспекции о необходимости рассмотрения вопроса о возбуждении дела об административном правонарушении;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выдаче предписания об устранении выявленных нарушений законодательства о контрактной системе в сфере закупок;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меры по устранению нарушений, в том числе об обращении с иском в суд, передаче материалов в правоохранительные органы и т.д.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2.10.4. Акт проверки подписывается всеми членами инспекции и размещается в единой информационной системе в сфере закупок и на официальном сайте </w:t>
      </w:r>
      <w:r w:rsidR="00C353A3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 муниципального района в сети "Интернет", в срок не позднее трех рабочих дней со дня его подписания.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2.10.5. Копия акта проверки направляется лицам, в отношении которых проведена проверка, в срок не позднее десяти рабочих дней со дня его подписания почтовым отправлением с уведомлением о вручении либо нарочно с отметкой о получении, либо в форме электронного документа.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решение и предписание инспекции по результатам первого этапа проведения проверки (при их наличии), являющиеся неотъемлемой частью акта проверки, не подлежат повторному направлению и приобщаются к материалам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2.10.6. Лица, в отношении которых проведена проверка, в течение десяти рабочих дней со дня получения копии акта проверки вправе представить в орган, осуществляющий проверку (руководителю инспекции) письменные возражения по фактам, изложенным в акте проверки, которые приобщаются к материалам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2.10.7. В случаях, если по результатам второго этапа проведения проверки выявлены нарушения законодательства о контрактной системе в сфере закупок, инспекция выдает предписание об устранении таких нарушений, за исключением случаев, когда инспекция пришла к выводу, что выявленные нарушения не повлияли на результаты определения поставщиков (подрядчиков, исполнителей).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предписание инспекции по результатам второго этапа проведения проверки является неотъемлемой частью акта проверки и приобщается к материалам проверки.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выдача предписаний о недопущении нарушений законодательства о контрактной системе в сфере закупок в будущем.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предписания об устранении нарушений законодательства о контрактной системе в сфере закупок по результатам второго этапа проведения проверки должно соответствовать требованиям </w:t>
      </w:r>
      <w:hyperlink w:anchor="Par134" w:history="1">
        <w:r w:rsidRPr="00C353A3">
          <w:rPr>
            <w:sz w:val="28"/>
            <w:szCs w:val="28"/>
          </w:rPr>
          <w:t>пунктов 2.9.13</w:t>
        </w:r>
      </w:hyperlink>
      <w:r w:rsidRPr="00C353A3">
        <w:rPr>
          <w:sz w:val="28"/>
          <w:szCs w:val="28"/>
        </w:rPr>
        <w:t xml:space="preserve"> - </w:t>
      </w:r>
      <w:hyperlink w:anchor="Par145" w:history="1">
        <w:r w:rsidRPr="00C353A3">
          <w:rPr>
            <w:sz w:val="28"/>
            <w:szCs w:val="28"/>
          </w:rPr>
          <w:t>2.9.15</w:t>
        </w:r>
      </w:hyperlink>
      <w:r>
        <w:rPr>
          <w:sz w:val="28"/>
          <w:szCs w:val="28"/>
        </w:rPr>
        <w:t xml:space="preserve"> настоящего Положения.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Предписание об устранении нарушений законодательства о контрактной системе в сфере закупок по результатам второго этапа проведения проверки </w:t>
      </w:r>
      <w:r>
        <w:rPr>
          <w:sz w:val="28"/>
          <w:szCs w:val="28"/>
        </w:rPr>
        <w:lastRenderedPageBreak/>
        <w:t xml:space="preserve">подписывается всеми присутствующими на заседании членами инспекции и размещается в единой информационной системе в сфере закупок и на официальном сайте </w:t>
      </w:r>
      <w:r w:rsidR="00C353A3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района в сети "Интернет", в срок не позднее трех рабочих дней со дня его подписания.</w:t>
      </w:r>
      <w:proofErr w:type="gramEnd"/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предписания в срок не позднее пяти рабочих дней со дня его подписания направляется лицам, в отношении которых проведена проверка, почтовым отправлением с уведомлением о вручении либо нарочно с отметкой о получении, либо в форме электронного документа.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2.10.8. Лица, в отношении которых выдано предписание об устранении нарушений законодательства о контрактной системе в сфере закупок, вправе направить инспекции, выдавшей предписание, мотивированное ходатайство о продлении срока исполнения предписания в порядке, установленном </w:t>
      </w:r>
      <w:hyperlink w:anchor="Par148" w:history="1">
        <w:r w:rsidRPr="00C353A3">
          <w:rPr>
            <w:sz w:val="28"/>
            <w:szCs w:val="28"/>
          </w:rPr>
          <w:t>пунктом 2.9.18</w:t>
        </w:r>
      </w:hyperlink>
      <w:r>
        <w:rPr>
          <w:sz w:val="28"/>
          <w:szCs w:val="28"/>
        </w:rPr>
        <w:t xml:space="preserve"> настоящего Положения.</w:t>
      </w:r>
    </w:p>
    <w:p w:rsidR="003104DA" w:rsidRDefault="003104DA" w:rsidP="00310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53A3" w:rsidRDefault="00C353A3" w:rsidP="00C353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Внеплановая проверка соблюдения законодательства</w:t>
      </w:r>
    </w:p>
    <w:p w:rsidR="00C353A3" w:rsidRDefault="00C353A3" w:rsidP="00C353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Внеплановая проверка соблюдения законодательства в сфере закупок (далее - внеплановая проверка) осуществляется контрольным органом в соответствии с требованиями, установленными законом о контрактной системе и настоящим Положением.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Предметом проведения внеплановой проверки является соблюдение субъектом контроля при осуществлении закупок для обеспечения муниципальных нужд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проведении внеплановой проверки не подлежат контролю результаты оценки заявок участников закупок в соответствии с критериями, установленными </w:t>
      </w:r>
      <w:hyperlink r:id="rId17" w:history="1">
        <w:r w:rsidRPr="00C353A3">
          <w:rPr>
            <w:sz w:val="28"/>
            <w:szCs w:val="28"/>
          </w:rPr>
          <w:t>пунктами 3</w:t>
        </w:r>
      </w:hyperlink>
      <w:r w:rsidRPr="00C353A3">
        <w:rPr>
          <w:sz w:val="28"/>
          <w:szCs w:val="28"/>
        </w:rPr>
        <w:t xml:space="preserve"> и </w:t>
      </w:r>
      <w:hyperlink r:id="rId18" w:history="1">
        <w:r w:rsidRPr="00C353A3">
          <w:rPr>
            <w:sz w:val="28"/>
            <w:szCs w:val="28"/>
          </w:rPr>
          <w:t>4 части 1 статьи 32</w:t>
        </w:r>
      </w:hyperlink>
      <w:r>
        <w:rPr>
          <w:sz w:val="28"/>
          <w:szCs w:val="28"/>
        </w:rPr>
        <w:t xml:space="preserve"> закона о контрактной системе. Такие результаты могут быть обжалованы участниками закупок в судебном порядке.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Проведение внеплановой проверки осуществляется инспекцией (далее - инспекция), в состав которой входит контрольный орган. Инспекцию возглавляет руководитель инспекции. Членов инспекции должно быть не менее двух человек.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Проведение внеплановой проверки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3.5.1. Подготовки к проведению внеплановой проверки.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 Проведения внеплановой проверки.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3.5.3. Оформления результатов внеплановой проверки.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Внеплановая проверка проводится по следующим основаниям: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3.6.1.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специализированной организации или комиссии по осуществлению закупок, ее членов, должностных лиц контрактной службы, контрактного управляющего.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такой жалобы осуществляется в порядке, установленном </w:t>
      </w:r>
      <w:hyperlink r:id="rId19" w:history="1">
        <w:r w:rsidRPr="00C353A3">
          <w:rPr>
            <w:sz w:val="28"/>
            <w:szCs w:val="28"/>
          </w:rPr>
          <w:t>главой 6</w:t>
        </w:r>
      </w:hyperlink>
      <w:r w:rsidRPr="00C353A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 контрактной системе.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3.6.2. Поступление информации о нарушении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рассмотрения уведомлений о заключении контракта с единственным поставщиком (подрядчиком, исполнителем);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обращения о согласовании заключения контракта с единственным поставщиком (подрядчиком, исполнителем);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средств массовой информации.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3.6.3. Истечение срока исполнения ранее выданного предписания.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Подготовка к проведению внеплановой проверки.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3.7.1. Перед началом проведения внеплановой проверки контрольному органу необходимо подготовить следующие документы: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Распоряжение администрации Таштагольского муниципального района о проведении внеплановой проверки;</w:t>
      </w:r>
      <w:proofErr w:type="gramEnd"/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проведении внеплановой проверки, в случае если основанием для проведения внеплановой проверки является поступление информации о нарушении законодательства Российской Федерации и (или) иных нормативных правовых актов Российской Федерации о контрактной системе в сфере закупок субъектом контроля либо истечение срока исполнения субъектом контроля выданного ранее предписания;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заинтересованным лицам о поступлении жалобы и о проведении внеплановой проверки, в случае если основанием для проведения проверки является обращение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субъекта контроля.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Распоряжение о проведении внеплановой проверки должно содержать сведения, указанные в </w:t>
      </w:r>
      <w:hyperlink w:anchor="Par83" w:history="1">
        <w:r w:rsidRPr="00C353A3">
          <w:rPr>
            <w:sz w:val="28"/>
            <w:szCs w:val="28"/>
          </w:rPr>
          <w:t>пункте 2.7.3</w:t>
        </w:r>
      </w:hyperlink>
      <w:r>
        <w:rPr>
          <w:sz w:val="28"/>
          <w:szCs w:val="28"/>
        </w:rPr>
        <w:t xml:space="preserve"> настоящего Положения.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основанием для начала проведения внеплановой проверки является поступление информации о нарушении законодательства Российской Федерации и (или) иных нормативных правовых актов Российской Федерации о контрактной системе в сфере закупок субъектом контроля либо истечение срока исполнения субъектом контроля выданного ранее предписания, распоряжение о проведении внеплановой проверки должно быть создано в течение трех рабочих дней с даты наступления основания для</w:t>
      </w:r>
      <w:proofErr w:type="gramEnd"/>
      <w:r>
        <w:rPr>
          <w:sz w:val="28"/>
          <w:szCs w:val="28"/>
        </w:rPr>
        <w:t xml:space="preserve"> проведения проверки.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основанием для проведения внеплановой проверки является получение обращения участника закупки, либо осуществляющих общественный контроль общественного объединения или объединения юридических лиц с жалобой на действия (бездействие) субъектом контроля распоряжение о проведении внеплановой проверки должно быть создано не позднее 1 рабочего дня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обращения.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Уведомление о проведении внеплановой проверки должно содержать сведения, указанные в </w:t>
      </w:r>
      <w:hyperlink w:anchor="Par85" w:history="1">
        <w:r w:rsidRPr="00CC7F05">
          <w:rPr>
            <w:sz w:val="28"/>
            <w:szCs w:val="28"/>
          </w:rPr>
          <w:t>пункте 2.7.4</w:t>
        </w:r>
      </w:hyperlink>
      <w:r>
        <w:rPr>
          <w:sz w:val="28"/>
          <w:szCs w:val="28"/>
        </w:rPr>
        <w:t xml:space="preserve"> настоящего Положения.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проверки направляется субъекту контроля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рабочий день до даты начала проведения внеплановой проверки.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заинтересованным лицам о поступлении жалобы должно быть направлено в течение двух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жалобы и должно наряду со сведениями, предусмотренными </w:t>
      </w:r>
      <w:hyperlink w:anchor="Par85" w:history="1">
        <w:r w:rsidRPr="00CC7F05">
          <w:rPr>
            <w:sz w:val="28"/>
            <w:szCs w:val="28"/>
          </w:rPr>
          <w:t>пунктом 2.7.4</w:t>
        </w:r>
      </w:hyperlink>
      <w:r>
        <w:rPr>
          <w:sz w:val="28"/>
          <w:szCs w:val="28"/>
        </w:rPr>
        <w:t xml:space="preserve"> настоящего Положения, содержать информацию о содержании жалобы, месте и времени ее рассмотрения.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Проведение внеплановой проверки.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proofErr w:type="gramStart"/>
      <w:r>
        <w:rPr>
          <w:sz w:val="28"/>
          <w:szCs w:val="28"/>
        </w:rPr>
        <w:t xml:space="preserve">В случае если основанием для проведения внеплановой проверки является поступление информации о нарушении законодательства Российской Федерации и </w:t>
      </w:r>
      <w:r>
        <w:rPr>
          <w:sz w:val="28"/>
          <w:szCs w:val="28"/>
        </w:rPr>
        <w:lastRenderedPageBreak/>
        <w:t>(или) иных нормативных правовых актов Российской Федерации о контрактной системе в сфере закупок субъектом контроля либо истечение срока исполнения субъектом контроля выданного ранее предписания, общий срок подготовки и проведения внеплановой проверки, оформления акта по результатам ее проведения не должен превышать 30 рабочих дней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информации или окончания установленного срока исполнения предписания. Указанный срок может быть продлен, на основании распоряжения администрации </w:t>
      </w:r>
      <w:r w:rsidR="00CC7F05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 района, на 30 рабочих дней на основании мотивированной служебной записки руководителя инспекции.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основанием для проведения внеплановой проверки является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субъекта контроля, инспекция обязана провести внеплановую проверку и рассмотреть жалобу по существу в течение пяти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жалобы.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3.8.2. До начала проведения проверки инспекция представляет для ознакомления субъекту контроля распоряжения о проведении внеплановой проверки.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3.8.3. Во время проведения проверки субъекты контроля обязаны: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препятствовать проведению проверки, в том числе обеспечивать право беспрепятственного доступа членов инспекции на территорию, в помещения с учетом требований законодательства Российской Федерации о защите государственной тайны;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письменному или устному запросу инспекции либо члена инспекции представлять в установленные в запросе сроки необходимые для проведения проверки оригиналы и (или) копии документов и сведений (в том числе составляющих коммерческую, служебную, иную охраняемую законом тайну), включая служебную переписку в электронном виде, необходимых контрольному органу в соответствии с возложенными на него полномочиями.</w:t>
      </w:r>
      <w:proofErr w:type="gramEnd"/>
      <w:r>
        <w:rPr>
          <w:sz w:val="28"/>
          <w:szCs w:val="28"/>
        </w:rPr>
        <w:t xml:space="preserve"> По требованию должностных лиц субъекта контроля передача запрашиваемых документов и сведений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осуществляется на основании акта приема-передачи документов и сведений;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необходимые условия для работы инспекции, в том числе предоставлять помещения для работы, оргтехнику, средства связи, доступ в информационно-телекоммуникационную сеть Интернет и иные необходимые для проведения проверки средства и оборудование, указанные в уведомлении о проведении проверки;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сотрудников субъекта контроля, имеющих отношение к деятельности по осуществлению закупок, ответственных за предоставление информации и обеспечение условий работы инспекции.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представить запрашиваемые документы субъект контроля обязан представить инспекции письменное объяснение с обоснованием причин невозможности их предоставления.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основанием для проведения внеплановой проверки является обращение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субъекта контроля контрольный орган вправе приостановить определение поставщика (подрядчика, исполнителя) и заключение контракта до рассмотрения жалобы по существу, направив заказчику, в </w:t>
      </w:r>
      <w:r>
        <w:rPr>
          <w:sz w:val="28"/>
          <w:szCs w:val="28"/>
        </w:rPr>
        <w:lastRenderedPageBreak/>
        <w:t>уполномоченный орган, специализированную организацию, комиссию по осуществлению закупок требование о приостановлении процедуры определения поставщика (подрядчика, исполнителя) и заключения контракта до рассмотрения жалобы по существу, которое является для них обязательным.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>В случае если основанием для проведения внеплановой проверки является поступление информации о нарушении законодательства Российской Федерации и (или) иных нормативных правовых актов Российской Федерации о контрактной системе в сфере закупок субъектом контроля либо истечение срока исполнения субъектом контроля выданного ранее предписания, результаты проверки оформляются актом внеплановой проверки в сроки, установленные распоряжением о проведении внеплановой проверки.</w:t>
      </w:r>
      <w:proofErr w:type="gramEnd"/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внеплановая проверка осуществляется на основании поступления жалобы участника размещения заказа, результаты проведения указанной проверки и рассмотрения жалобы оформляются единым решением.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Акт внеплановой проверки должен содержать сведения, указанные в </w:t>
      </w:r>
      <w:hyperlink w:anchor="Par154" w:history="1">
        <w:r w:rsidRPr="00CC7F05">
          <w:rPr>
            <w:sz w:val="28"/>
            <w:szCs w:val="28"/>
          </w:rPr>
          <w:t>пункте 2.10.3</w:t>
        </w:r>
      </w:hyperlink>
      <w:r>
        <w:rPr>
          <w:sz w:val="28"/>
          <w:szCs w:val="28"/>
        </w:rPr>
        <w:t xml:space="preserve"> настоящего Положения.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Акт внеплановой проверки подписывается всеми членами инспекции и размещается в единой информационной системе в сфере закупок и на официальном сайте </w:t>
      </w:r>
      <w:r w:rsidR="00CC7F05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района в сети "Интернет", в срок не позднее трех рабочих дней со дня его подписания.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 Копия акта внеплановой проверки направляется лицам, в отношении которых проведена проверка, в срок не позднее трех рабочих дней со дня его подписания почтовым отправлением с уведомлением о вручении либо нарочно с отметкой о получении, либо в форме электронного документа.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3.13. Лица, в отношении которых проведена проверка, в течение пяти рабочих дней со дня получения копии акта проверки вправе представить в орган, осуществляющий проверку (руководителю инспекции) письменные возражения по фактам, изложенным в акте проверки, которые приобщаются к материалам проверки.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3.14. В случаях, если инспекцией в ходе проведения внеплановой проверки выявлены нарушения законодательства о контрактной системе в сфере закупок и возможность устранения выявленных нарушений на момент проведения внеплановой проверки не утрачена, инспекция выдает предписание об устранении нарушений законодательства о контрактной системе в сфере закупок.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предписание инспекции по результатам проведения внеплановой проверки является неотъемлемой частью акта проверки и приобщается к материалам проверки.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выдача предписаний о недопущении нарушений законодательства о контрактной системе в сфере закупок в будущем.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предписания об устранении нарушений законодательства о контрактной системе в сфере закупок по результатам проведения внеплановой проверки должно соответствовать требованиям </w:t>
      </w:r>
      <w:hyperlink w:anchor="Par134" w:history="1">
        <w:r w:rsidRPr="00CC7F05">
          <w:rPr>
            <w:sz w:val="28"/>
            <w:szCs w:val="28"/>
          </w:rPr>
          <w:t>пунктов 2.9.13</w:t>
        </w:r>
      </w:hyperlink>
      <w:r w:rsidRPr="00CC7F05">
        <w:rPr>
          <w:sz w:val="28"/>
          <w:szCs w:val="28"/>
        </w:rPr>
        <w:t xml:space="preserve"> - </w:t>
      </w:r>
      <w:hyperlink w:anchor="Par140" w:history="1">
        <w:r w:rsidRPr="00CC7F05">
          <w:rPr>
            <w:sz w:val="28"/>
            <w:szCs w:val="28"/>
          </w:rPr>
          <w:t>2.9.14</w:t>
        </w:r>
      </w:hyperlink>
      <w:r>
        <w:rPr>
          <w:sz w:val="28"/>
          <w:szCs w:val="28"/>
        </w:rPr>
        <w:t xml:space="preserve"> настоящего Положения.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Предписание об устранении нарушений законодательства о контрактной системе в сфере закупок по результатам проведения внеплановой проверки подписывается всеми присутствующими на заседании членами инспекции и размещается в единой информационной системе в сфере закупок и на официальном сайте </w:t>
      </w:r>
      <w:r w:rsidR="00CC7F05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района в сети "Интернет", в срок не позднее трех рабочих дней со дня его подписания.</w:t>
      </w:r>
      <w:proofErr w:type="gramEnd"/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Копия предписания в срок не позднее трех рабочих дней со дня его подписания направляется лицам, в отношении которых проведена проверка, почтовым отправлением с уведомлением о вручении либо нарочно с отметкой о получении, либо в форме электронного документа.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Лица, в отношении которых выдано предписание об устранении нарушений законодательства о контрактной системе в сфере закупок, вправе направить инспекции, выдавшей предписание, мотивированное ходатайство о продлении срока исполнения предписания в порядке, установленном </w:t>
      </w:r>
      <w:hyperlink w:anchor="Par148" w:history="1">
        <w:r w:rsidRPr="00CC7F05">
          <w:rPr>
            <w:sz w:val="28"/>
            <w:szCs w:val="28"/>
          </w:rPr>
          <w:t>пунктом 2.9.18</w:t>
        </w:r>
      </w:hyperlink>
      <w:r>
        <w:rPr>
          <w:sz w:val="28"/>
          <w:szCs w:val="28"/>
        </w:rPr>
        <w:t xml:space="preserve"> настоящего Положения.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3.16. Решение по результатам рассмотрения жалобы по существу (далее - решение) принимается инспекцией простым большим количеством голосов ее членов.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Инспекция по результатам рассмотрения жалобы принимает решение о признании жалобы обоснованной или необоснованной.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инспекции подлежит немедленному оглашению по окончании рассмотрения жалобы по существу. При этом оглашается только его резолютивная часть.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должно быть изготовлено в полном объеме в срок, не превышающий трех рабочих дней со дня рассмотрения жалобы, подписано всеми присутствующими на заседании членами инспекции.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должно состоять из вводной, описательной, мотивировочной и резолютивной частей.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 решения должна содержать: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дату и место принятия решения;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принявшего решение;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инспекции;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 рассмотрения;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субъекта контроля и лица, обратившегося с жалобой на его действия (бездействие);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 отчества присутствовавших на заседании при рассмотрении жалобы по существу представителей субъекта контроля и иных заинтересованных лиц.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Описательная часть решения должна содержать краткое изложение заявленных требований и возражений, объяснений, пояснений, заявлений, доказательств и ходатайств лиц, участвующих в деле.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мотивировочной части решения должны быть указаны: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установленные при рассмотрении жалобы и в ходе проведения внеплановой проверки, на которых основываются выводы инспекции;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нормы законодательства, которыми руководствовалась инспекция при принятии решения;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нарушении требований законодательства Российской Федерации и иных нормативных правовых актов Российской Федерации о контрактной системе в сфере закупок, оценка этих нарушений;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должна содержать: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выводы инспекции о признании жалобы обоснованной или необоснованной;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инспекции </w:t>
      </w:r>
      <w:proofErr w:type="gramStart"/>
      <w:r>
        <w:rPr>
          <w:sz w:val="28"/>
          <w:szCs w:val="28"/>
        </w:rPr>
        <w:t>о наличии в действиях субъекта контроля нарушений законодательства о контрактной системе в сфере закупок со ссылками</w:t>
      </w:r>
      <w:proofErr w:type="gramEnd"/>
      <w:r>
        <w:rPr>
          <w:sz w:val="28"/>
          <w:szCs w:val="28"/>
        </w:rPr>
        <w:t xml:space="preserve"> на конкретные нормы законодательства о контрактной системе в сфере закупок, </w:t>
      </w:r>
      <w:r>
        <w:rPr>
          <w:sz w:val="28"/>
          <w:szCs w:val="28"/>
        </w:rPr>
        <w:lastRenderedPageBreak/>
        <w:t>нарушение которых было установлено в результате рассмотрения жалобы и проведения проверки;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инспекции о наличии или отсутствии признаков </w:t>
      </w:r>
      <w:proofErr w:type="gramStart"/>
      <w:r>
        <w:rPr>
          <w:sz w:val="28"/>
          <w:szCs w:val="28"/>
        </w:rPr>
        <w:t>административного</w:t>
      </w:r>
      <w:proofErr w:type="gramEnd"/>
      <w:r>
        <w:rPr>
          <w:sz w:val="28"/>
          <w:szCs w:val="28"/>
        </w:rPr>
        <w:t xml:space="preserve"> правонарушении;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выдаче предписания об устранении выявленных нарушений законодательства о контрактной системе в сфере закупок;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меры по устранению нарушений, в том числе обращение с иском в суд, передача материалов в правоохранительные органы и т.п.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Содержание предписания </w:t>
      </w:r>
      <w:proofErr w:type="gramStart"/>
      <w:r>
        <w:rPr>
          <w:sz w:val="28"/>
          <w:szCs w:val="28"/>
        </w:rPr>
        <w:t>об устранении нарушений законодательства о контрактной системе в сфере закупок по результатам рассмотрения жалобы по существу</w:t>
      </w:r>
      <w:proofErr w:type="gramEnd"/>
      <w:r>
        <w:rPr>
          <w:sz w:val="28"/>
          <w:szCs w:val="28"/>
        </w:rPr>
        <w:t xml:space="preserve"> должно соответствовать требованиям </w:t>
      </w:r>
      <w:hyperlink w:anchor="Par134" w:history="1">
        <w:r w:rsidRPr="00CC7F05">
          <w:rPr>
            <w:sz w:val="28"/>
            <w:szCs w:val="28"/>
          </w:rPr>
          <w:t>пунктов 2.9.13</w:t>
        </w:r>
      </w:hyperlink>
      <w:r w:rsidRPr="00CC7F05">
        <w:rPr>
          <w:sz w:val="28"/>
          <w:szCs w:val="28"/>
        </w:rPr>
        <w:t xml:space="preserve"> - </w:t>
      </w:r>
      <w:hyperlink w:anchor="Par140" w:history="1">
        <w:r w:rsidRPr="00CC7F05">
          <w:rPr>
            <w:sz w:val="28"/>
            <w:szCs w:val="28"/>
          </w:rPr>
          <w:t>2.9.14</w:t>
        </w:r>
      </w:hyperlink>
      <w:r>
        <w:rPr>
          <w:sz w:val="28"/>
          <w:szCs w:val="28"/>
        </w:rPr>
        <w:t xml:space="preserve"> настоящего Положения.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Копия решения и в случае выдачи предписания об устранении допущенных нарушений копия такого предписания в течение трех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и выдачи предписания направляются участнику закупки, подавшему жалобу на действия (бездействие) субъекта контроля, участникам закупки, направившим возражение на жалобу, а также субъекту контроля, действия (бездействие) которых обжалуются. Информация о принятом решении, выданном предписании размещается в единой информационной системе в сфере закупок и на официальном сайте </w:t>
      </w:r>
      <w:r w:rsidR="00CC7F05">
        <w:rPr>
          <w:sz w:val="28"/>
          <w:szCs w:val="28"/>
        </w:rPr>
        <w:t>Таштагольского</w:t>
      </w:r>
      <w:r>
        <w:rPr>
          <w:sz w:val="28"/>
          <w:szCs w:val="28"/>
        </w:rPr>
        <w:t xml:space="preserve"> муниципального района в сети "Интернет" в указанный срок.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Решение, принятое по результатам рассмотрения жалобы по существу, может быть обжаловано в судебном порядке в течение трех месяцев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принятия.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53A3" w:rsidRDefault="00C353A3" w:rsidP="00C353A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Заключительные положения</w:t>
      </w:r>
    </w:p>
    <w:p w:rsidR="00C353A3" w:rsidRDefault="00C353A3" w:rsidP="00C353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Материалы проверок хранятся контрольным органом не менее чем три года. Несоблюдение инспекцией, членами инспекции положений настоящего Положения влечет недействительность принятых инспекцией решений, выданных предписаний.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Обжалование решения, акта и (или) предписания инспекции,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настоящим Положением, может осуществляться в судебном порядке в течение срока, предусмотренного законодательством Российской Федерации.</w:t>
      </w:r>
    </w:p>
    <w:p w:rsidR="00C353A3" w:rsidRDefault="00C353A3" w:rsidP="00C35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5829" w:rsidRPr="000A5126" w:rsidRDefault="00805829" w:rsidP="00C353A3">
      <w:pPr>
        <w:jc w:val="center"/>
        <w:rPr>
          <w:sz w:val="28"/>
          <w:szCs w:val="28"/>
        </w:rPr>
      </w:pPr>
    </w:p>
    <w:sectPr w:rsidR="00805829" w:rsidRPr="000A5126" w:rsidSect="00805829">
      <w:pgSz w:w="11906" w:h="16838"/>
      <w:pgMar w:top="426" w:right="566" w:bottom="568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6C8C"/>
    <w:multiLevelType w:val="multilevel"/>
    <w:tmpl w:val="E6AC03D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50C"/>
    <w:rsid w:val="00011B1D"/>
    <w:rsid w:val="00094E8E"/>
    <w:rsid w:val="000A5126"/>
    <w:rsid w:val="000D7379"/>
    <w:rsid w:val="000F779A"/>
    <w:rsid w:val="00101BFB"/>
    <w:rsid w:val="00122ACD"/>
    <w:rsid w:val="00147D37"/>
    <w:rsid w:val="0016483A"/>
    <w:rsid w:val="00286992"/>
    <w:rsid w:val="002F48B8"/>
    <w:rsid w:val="003104DA"/>
    <w:rsid w:val="00310B52"/>
    <w:rsid w:val="003331B4"/>
    <w:rsid w:val="003F5C32"/>
    <w:rsid w:val="004B2FF4"/>
    <w:rsid w:val="004D7E35"/>
    <w:rsid w:val="004F29FE"/>
    <w:rsid w:val="00594BAE"/>
    <w:rsid w:val="005F676B"/>
    <w:rsid w:val="00603DD5"/>
    <w:rsid w:val="00607F3F"/>
    <w:rsid w:val="006A43AD"/>
    <w:rsid w:val="006F617C"/>
    <w:rsid w:val="0072602B"/>
    <w:rsid w:val="00773A93"/>
    <w:rsid w:val="007A7612"/>
    <w:rsid w:val="00805829"/>
    <w:rsid w:val="00857FA8"/>
    <w:rsid w:val="00897DDE"/>
    <w:rsid w:val="008E06E1"/>
    <w:rsid w:val="00902A73"/>
    <w:rsid w:val="009355B6"/>
    <w:rsid w:val="00992BEF"/>
    <w:rsid w:val="00B72A6F"/>
    <w:rsid w:val="00B7511A"/>
    <w:rsid w:val="00C003D7"/>
    <w:rsid w:val="00C353A3"/>
    <w:rsid w:val="00CA435C"/>
    <w:rsid w:val="00CB277C"/>
    <w:rsid w:val="00CC7F05"/>
    <w:rsid w:val="00CF2B42"/>
    <w:rsid w:val="00E42AE9"/>
    <w:rsid w:val="00E800EC"/>
    <w:rsid w:val="00F7150C"/>
    <w:rsid w:val="00FA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6483A"/>
    <w:pPr>
      <w:keepNext/>
      <w:keepLines/>
      <w:spacing w:before="120"/>
      <w:outlineLvl w:val="3"/>
    </w:pPr>
    <w:rPr>
      <w:rFonts w:eastAsia="Calibri"/>
      <w:b/>
      <w:color w:val="000000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16483A"/>
    <w:pPr>
      <w:keepNext/>
      <w:spacing w:before="120"/>
      <w:jc w:val="center"/>
      <w:outlineLvl w:val="4"/>
    </w:pPr>
    <w:rPr>
      <w:rFonts w:eastAsia="Calibri"/>
      <w:b/>
      <w:color w:val="00000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7150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locked/>
    <w:rsid w:val="0016483A"/>
    <w:rPr>
      <w:rFonts w:eastAsia="Calibri"/>
      <w:b/>
      <w:color w:val="000000"/>
      <w:sz w:val="28"/>
      <w:lang w:val="en-US" w:eastAsia="ru-RU" w:bidi="ar-SA"/>
    </w:rPr>
  </w:style>
  <w:style w:type="character" w:customStyle="1" w:styleId="50">
    <w:name w:val="Заголовок 5 Знак"/>
    <w:basedOn w:val="a0"/>
    <w:link w:val="5"/>
    <w:locked/>
    <w:rsid w:val="0016483A"/>
    <w:rPr>
      <w:rFonts w:eastAsia="Calibri"/>
      <w:b/>
      <w:color w:val="000000"/>
      <w:sz w:val="28"/>
      <w:lang w:val="ru-RU" w:eastAsia="ru-RU" w:bidi="ar-SA"/>
    </w:rPr>
  </w:style>
  <w:style w:type="character" w:customStyle="1" w:styleId="a3">
    <w:name w:val="Основной текст Знак"/>
    <w:basedOn w:val="a0"/>
    <w:link w:val="a4"/>
    <w:rsid w:val="00310B52"/>
    <w:rPr>
      <w:sz w:val="28"/>
      <w:szCs w:val="28"/>
    </w:rPr>
  </w:style>
  <w:style w:type="paragraph" w:styleId="a4">
    <w:name w:val="Body Text"/>
    <w:basedOn w:val="a"/>
    <w:link w:val="a3"/>
    <w:rsid w:val="00310B52"/>
    <w:rPr>
      <w:sz w:val="28"/>
      <w:szCs w:val="28"/>
    </w:rPr>
  </w:style>
  <w:style w:type="character" w:customStyle="1" w:styleId="1">
    <w:name w:val="Основной текст Знак1"/>
    <w:basedOn w:val="a0"/>
    <w:link w:val="a4"/>
    <w:rsid w:val="00310B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196711E0EF2767F5A6D579C27A155CBE20E50CE24C122AB4DC0C7DBk67FI" TargetMode="External"/><Relationship Id="rId13" Type="http://schemas.openxmlformats.org/officeDocument/2006/relationships/hyperlink" Target="consultantplus://offline/ref=666196711E0EF2767F5A6D579C27A155CBE20E50CE24C122AB4DC0C7DBk67FI" TargetMode="External"/><Relationship Id="rId18" Type="http://schemas.openxmlformats.org/officeDocument/2006/relationships/hyperlink" Target="consultantplus://offline/ref=666196711E0EF2767F5A6D579C27A155CBE20E50CE24C122AB4DC0C7DB6FB70687FC70F46833D689kF7F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66196711E0EF2767F5A6D579C27A155CBE20E50CE24C122AB4DC0C7DB6FB70687FC70F46832D18AkF71I" TargetMode="External"/><Relationship Id="rId12" Type="http://schemas.openxmlformats.org/officeDocument/2006/relationships/hyperlink" Target="consultantplus://offline/ref=666196711E0EF2767F5A6D579C27A155CBE20E50CE24C122AB4DC0C7DBk67FI" TargetMode="External"/><Relationship Id="rId17" Type="http://schemas.openxmlformats.org/officeDocument/2006/relationships/hyperlink" Target="consultantplus://offline/ref=666196711E0EF2767F5A6D579C27A155CBE20E50CE24C122AB4DC0C7DB6FB70687FC70F46833D689kF7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6196711E0EF2767F5A6D579C27A155CBE20E50CE24C122AB4DC0C7DB6FB70687FC70F46833D689kF7F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6196711E0EF2767F5A6D579C27A155CBE20E50CE24C122AB4DC0C7DB6FB70687FC70F46832D18AkF71I" TargetMode="External"/><Relationship Id="rId11" Type="http://schemas.openxmlformats.org/officeDocument/2006/relationships/hyperlink" Target="consultantplus://offline/ref=666196711E0EF2767F5A6D579C27A155CBE20E50CE24C122AB4DC0C7DBk67F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66196711E0EF2767F5A6D579C27A155CBE20E50CE24C122AB4DC0C7DB6FB70687FC70F46833D689kF7CI" TargetMode="External"/><Relationship Id="rId10" Type="http://schemas.openxmlformats.org/officeDocument/2006/relationships/hyperlink" Target="consultantplus://offline/ref=666196711E0EF2767F5A6D579C27A155CBE2095ECD24C122AB4DC0C7DBk67FI" TargetMode="External"/><Relationship Id="rId19" Type="http://schemas.openxmlformats.org/officeDocument/2006/relationships/hyperlink" Target="consultantplus://offline/ref=666196711E0EF2767F5A6D579C27A155CBE20E50CE24C122AB4DC0C7DB6FB70687FC70F46832D08EkF7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6196711E0EF2767F5A6D579C27A155CBE20E50CE24C122AB4DC0C7DBk67FI" TargetMode="External"/><Relationship Id="rId14" Type="http://schemas.openxmlformats.org/officeDocument/2006/relationships/hyperlink" Target="consultantplus://offline/ref=666196711E0EF2767F5A6D579C27A155CBE20E50CE24C122AB4DC0C7DBk6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5434</Words>
  <Characters>41811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"ТОМСКИЙ РАЙОН"</vt:lpstr>
    </vt:vector>
  </TitlesOfParts>
  <Company>Microsoft</Company>
  <LinksUpToDate>false</LinksUpToDate>
  <CharactersWithSpaces>47151</CharactersWithSpaces>
  <SharedDoc>false</SharedDoc>
  <HLinks>
    <vt:vector size="174" baseType="variant"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6553649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6815798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6553649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6553655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5832706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7405629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consultantplus://offline/ref=666196711E0EF2767F5A6D579C27A155CBE20E50CE24C122AB4DC0C7DB6FB70687FC70F46832D08EkF7FI</vt:lpwstr>
      </vt:variant>
      <vt:variant>
        <vt:lpwstr/>
      </vt:variant>
      <vt:variant>
        <vt:i4>7405670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consultantplus://offline/ref=666196711E0EF2767F5A6D579C27A155CBE20E50CE24C122AB4DC0C7DB6FB70687FC70F46833D689kF7FI</vt:lpwstr>
      </vt:variant>
      <vt:variant>
        <vt:lpwstr/>
      </vt:variant>
      <vt:variant>
        <vt:i4>7405667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consultantplus://offline/ref=666196711E0EF2767F5A6D579C27A155CBE20E50CE24C122AB4DC0C7DB6FB70687FC70F46833D689kF7CI</vt:lpwstr>
      </vt:variant>
      <vt:variant>
        <vt:lpwstr/>
      </vt:variant>
      <vt:variant>
        <vt:i4>6815798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6619190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6553649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6357041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7405670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consultantplus://offline/ref=666196711E0EF2767F5A6D579C27A155CBE20E50CE24C122AB4DC0C7DB6FB70687FC70F46833D689kF7FI</vt:lpwstr>
      </vt:variant>
      <vt:variant>
        <vt:lpwstr/>
      </vt:variant>
      <vt:variant>
        <vt:i4>7405667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consultantplus://offline/ref=666196711E0EF2767F5A6D579C27A155CBE20E50CE24C122AB4DC0C7DB6FB70687FC70F46833D689kF7CI</vt:lpwstr>
      </vt:variant>
      <vt:variant>
        <vt:lpwstr/>
      </vt:variant>
      <vt:variant>
        <vt:i4>4390917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consultantplus://offline/ref=666196711E0EF2767F5A6D579C27A155CBE20E50CE24C122AB4DC0C7DBk67FI</vt:lpwstr>
      </vt:variant>
      <vt:variant>
        <vt:lpwstr/>
      </vt:variant>
      <vt:variant>
        <vt:i4>4390917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consultantplus://offline/ref=666196711E0EF2767F5A6D579C27A155CBE20E50CE24C122AB4DC0C7DBk67FI</vt:lpwstr>
      </vt:variant>
      <vt:variant>
        <vt:lpwstr/>
      </vt:variant>
      <vt:variant>
        <vt:i4>4390917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consultantplus://offline/ref=666196711E0EF2767F5A6D579C27A155CBE20E50CE24C122AB4DC0C7DBk67FI</vt:lpwstr>
      </vt:variant>
      <vt:variant>
        <vt:lpwstr/>
      </vt:variant>
      <vt:variant>
        <vt:i4>4390917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consultantplus://offline/ref=666196711E0EF2767F5A6D579C27A155CBE20E50CE24C122AB4DC0C7DBk67FI</vt:lpwstr>
      </vt:variant>
      <vt:variant>
        <vt:lpwstr/>
      </vt:variant>
      <vt:variant>
        <vt:i4>4390925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consultantplus://offline/ref=666196711E0EF2767F5A6D579C27A155CBE2095ECD24C122AB4DC0C7DBk67FI</vt:lpwstr>
      </vt:variant>
      <vt:variant>
        <vt:lpwstr/>
      </vt:variant>
      <vt:variant>
        <vt:i4>4390917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consultantplus://offline/ref=666196711E0EF2767F5A6D579C27A155CBE20E50CE24C122AB4DC0C7DBk67FI</vt:lpwstr>
      </vt:variant>
      <vt:variant>
        <vt:lpwstr/>
      </vt:variant>
      <vt:variant>
        <vt:i4>4390917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consultantplus://offline/ref=666196711E0EF2767F5A6D579C27A155CBE20E50CE24C122AB4DC0C7DBk67FI</vt:lpwstr>
      </vt:variant>
      <vt:variant>
        <vt:lpwstr/>
      </vt:variant>
      <vt:variant>
        <vt:i4>7405679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consultantplus://offline/ref=666196711E0EF2767F5A6D579C27A155CBE20E50CE24C122AB4DC0C7DB6FB70687FC70F46832D18AkF71I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consultantplus://offline/ref=666196711E0EF2767F5A6D579C27A155CBE20E50CE24C122AB4DC0C7DB6FB70687FC70F46832D18AkF71I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"ТОМСКИЙ РАЙОН"</dc:title>
  <dc:subject/>
  <dc:creator>viktor</dc:creator>
  <cp:keywords/>
  <dc:description/>
  <cp:lastModifiedBy>Luda</cp:lastModifiedBy>
  <cp:revision>2</cp:revision>
  <cp:lastPrinted>2014-09-25T03:04:00Z</cp:lastPrinted>
  <dcterms:created xsi:type="dcterms:W3CDTF">2014-09-26T02:16:00Z</dcterms:created>
  <dcterms:modified xsi:type="dcterms:W3CDTF">2014-09-26T02:16:00Z</dcterms:modified>
</cp:coreProperties>
</file>