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36" w:rsidRDefault="00FD6B36" w:rsidP="00FD6B36">
      <w:pPr>
        <w:jc w:val="center"/>
        <w:rPr>
          <w:b/>
          <w:sz w:val="28"/>
          <w:szCs w:val="28"/>
        </w:rPr>
      </w:pPr>
    </w:p>
    <w:p w:rsidR="00E557E1" w:rsidRDefault="00141B97" w:rsidP="00141B97">
      <w:pPr>
        <w:tabs>
          <w:tab w:val="left" w:pos="4485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557E1" w:rsidRPr="006714D6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-110490</wp:posOffset>
            </wp:positionV>
            <wp:extent cx="721360" cy="790575"/>
            <wp:effectExtent l="19050" t="0" r="2826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40" cy="79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57E1" w:rsidRDefault="00E557E1" w:rsidP="00E557E1">
      <w:pPr>
        <w:jc w:val="center"/>
        <w:rPr>
          <w:b/>
          <w:sz w:val="28"/>
          <w:szCs w:val="28"/>
        </w:rPr>
      </w:pPr>
    </w:p>
    <w:p w:rsidR="00E557E1" w:rsidRDefault="00E557E1" w:rsidP="00E557E1">
      <w:pPr>
        <w:jc w:val="center"/>
        <w:rPr>
          <w:b/>
          <w:sz w:val="28"/>
          <w:szCs w:val="28"/>
        </w:rPr>
      </w:pPr>
    </w:p>
    <w:p w:rsidR="00E557E1" w:rsidRPr="001A0F1B" w:rsidRDefault="00E557E1" w:rsidP="00E557E1">
      <w:pPr>
        <w:jc w:val="center"/>
        <w:rPr>
          <w:b/>
        </w:rPr>
      </w:pPr>
    </w:p>
    <w:p w:rsidR="00E557E1" w:rsidRPr="001A0F1B" w:rsidRDefault="00E557E1" w:rsidP="00E557E1">
      <w:pPr>
        <w:jc w:val="center"/>
        <w:rPr>
          <w:b/>
        </w:rPr>
      </w:pPr>
      <w:r w:rsidRPr="001A0F1B">
        <w:rPr>
          <w:b/>
        </w:rPr>
        <w:t>КЕМЕРОВСКАЯ ОБЛАСТЬ - КУЗБАСС</w:t>
      </w:r>
    </w:p>
    <w:p w:rsidR="00E557E1" w:rsidRPr="001A0F1B" w:rsidRDefault="00E557E1" w:rsidP="00E557E1">
      <w:pPr>
        <w:jc w:val="center"/>
        <w:rPr>
          <w:b/>
        </w:rPr>
      </w:pPr>
      <w:r w:rsidRPr="001A0F1B">
        <w:rPr>
          <w:b/>
        </w:rPr>
        <w:t>ТАШТАГОЛЬСКИЙ МУНИЦИПАЛЬНЫЙ ОКРУГ</w:t>
      </w:r>
    </w:p>
    <w:p w:rsidR="00910DED" w:rsidRPr="001A0F1B" w:rsidRDefault="00910DED" w:rsidP="00E557E1">
      <w:pPr>
        <w:jc w:val="center"/>
        <w:rPr>
          <w:b/>
        </w:rPr>
      </w:pPr>
    </w:p>
    <w:p w:rsidR="00E557E1" w:rsidRPr="001A0F1B" w:rsidRDefault="00E557E1" w:rsidP="00E557E1">
      <w:pPr>
        <w:jc w:val="center"/>
        <w:rPr>
          <w:b/>
        </w:rPr>
      </w:pPr>
      <w:r w:rsidRPr="001A0F1B">
        <w:rPr>
          <w:b/>
        </w:rPr>
        <w:t>АДМИНИСТРАЦИЯ</w:t>
      </w:r>
    </w:p>
    <w:p w:rsidR="00E557E1" w:rsidRPr="001A0F1B" w:rsidRDefault="00E557E1" w:rsidP="00E557E1">
      <w:pPr>
        <w:jc w:val="center"/>
        <w:rPr>
          <w:b/>
        </w:rPr>
      </w:pPr>
      <w:r w:rsidRPr="001A0F1B">
        <w:rPr>
          <w:b/>
        </w:rPr>
        <w:t>ТАШТАГОЛЬСКОГО МУНИЦИПАЛЬНОГО ОКРУГА</w:t>
      </w:r>
    </w:p>
    <w:p w:rsidR="00E557E1" w:rsidRPr="001A0F1B" w:rsidRDefault="00E557E1" w:rsidP="00E557E1">
      <w:pPr>
        <w:jc w:val="center"/>
        <w:rPr>
          <w:b/>
          <w:bCs/>
          <w:spacing w:val="60"/>
        </w:rPr>
      </w:pPr>
    </w:p>
    <w:p w:rsidR="00E557E1" w:rsidRPr="001A0F1B" w:rsidRDefault="00E557E1" w:rsidP="00E557E1">
      <w:pPr>
        <w:jc w:val="center"/>
        <w:rPr>
          <w:b/>
          <w:bCs/>
          <w:spacing w:val="60"/>
        </w:rPr>
      </w:pPr>
      <w:r w:rsidRPr="001A0F1B">
        <w:rPr>
          <w:b/>
          <w:bCs/>
          <w:spacing w:val="60"/>
        </w:rPr>
        <w:t xml:space="preserve"> ПОСТАНОВЛЕНИЕ</w:t>
      </w:r>
    </w:p>
    <w:p w:rsidR="00E557E1" w:rsidRPr="001A0F1B" w:rsidRDefault="00E557E1" w:rsidP="00910DED">
      <w:pPr>
        <w:jc w:val="center"/>
      </w:pPr>
      <w:r w:rsidRPr="001A0F1B">
        <w:t>от  «</w:t>
      </w:r>
      <w:r w:rsidR="00B11611" w:rsidRPr="001A0F1B">
        <w:t>24</w:t>
      </w:r>
      <w:r w:rsidRPr="001A0F1B">
        <w:t xml:space="preserve"> » </w:t>
      </w:r>
      <w:r w:rsidR="00B11611" w:rsidRPr="001A0F1B">
        <w:t>марта</w:t>
      </w:r>
      <w:r w:rsidRPr="001A0F1B">
        <w:t xml:space="preserve">  202</w:t>
      </w:r>
      <w:r w:rsidR="00A65060" w:rsidRPr="001A0F1B">
        <w:t>6</w:t>
      </w:r>
      <w:r w:rsidR="005078EC" w:rsidRPr="001A0F1B">
        <w:t xml:space="preserve">   </w:t>
      </w:r>
      <w:r w:rsidRPr="001A0F1B">
        <w:t>№</w:t>
      </w:r>
      <w:r w:rsidR="00A65060" w:rsidRPr="001A0F1B">
        <w:t xml:space="preserve"> </w:t>
      </w:r>
      <w:r w:rsidR="00B11611" w:rsidRPr="001A0F1B">
        <w:t>450</w:t>
      </w:r>
      <w:r w:rsidR="0055197E" w:rsidRPr="001A0F1B">
        <w:t>-п</w:t>
      </w:r>
    </w:p>
    <w:p w:rsidR="00E557E1" w:rsidRPr="001A0F1B" w:rsidRDefault="00E557E1" w:rsidP="00E557E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A65060" w:rsidRPr="001A0F1B" w:rsidRDefault="00A65060" w:rsidP="00A65060">
      <w:pPr>
        <w:jc w:val="center"/>
        <w:rPr>
          <w:b/>
        </w:rPr>
      </w:pPr>
      <w:r w:rsidRPr="001A0F1B">
        <w:rPr>
          <w:b/>
        </w:rPr>
        <w:t>О порядке продажи дотационного угля населению</w:t>
      </w:r>
    </w:p>
    <w:p w:rsidR="00BC2F0D" w:rsidRPr="001A0F1B" w:rsidRDefault="00BC2F0D" w:rsidP="00A65060">
      <w:pPr>
        <w:jc w:val="center"/>
        <w:rPr>
          <w:b/>
        </w:rPr>
      </w:pPr>
    </w:p>
    <w:p w:rsidR="00A65060" w:rsidRPr="001A0F1B" w:rsidRDefault="0055197E" w:rsidP="0055197E">
      <w:pPr>
        <w:widowControl w:val="0"/>
        <w:ind w:firstLine="567"/>
        <w:jc w:val="both"/>
      </w:pPr>
      <w:r w:rsidRPr="001A0F1B">
        <w:t xml:space="preserve"> </w:t>
      </w:r>
      <w:proofErr w:type="gramStart"/>
      <w:r w:rsidR="00BC2F0D" w:rsidRPr="001A0F1B">
        <w:t>Руководствуясь</w:t>
      </w:r>
      <w:r w:rsidR="00392D18" w:rsidRPr="001A0F1B">
        <w:t xml:space="preserve"> </w:t>
      </w:r>
      <w:r w:rsidR="00BC2F0D" w:rsidRPr="001A0F1B">
        <w:t xml:space="preserve"> Федеральным законом от 20.03.2025 № 33-ФЗ                               «Об общих принципах организации местного самоуправления в единой системе публичной власти», Законом Кемеровской области-Кузбасса от 23.04.2025 № 45-ОЗ «О 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№19-рр «О вопросах правопреемства», постановлением</w:t>
      </w:r>
      <w:r w:rsidR="006037EA" w:rsidRPr="001A0F1B">
        <w:t xml:space="preserve"> » от 29.12.2025 № 908 Региональной энергетической комиссией Кузбасса</w:t>
      </w:r>
      <w:r w:rsidR="00BC2F0D" w:rsidRPr="001A0F1B">
        <w:t xml:space="preserve"> «Об установлении льготных цен (тарифов)</w:t>
      </w:r>
      <w:r w:rsidR="00F53965" w:rsidRPr="001A0F1B">
        <w:t xml:space="preserve"> на</w:t>
      </w:r>
      <w:proofErr w:type="gramEnd"/>
      <w:r w:rsidR="00F53965" w:rsidRPr="001A0F1B">
        <w:t xml:space="preserve"> </w:t>
      </w:r>
      <w:proofErr w:type="gramStart"/>
      <w:r w:rsidR="00F53965" w:rsidRPr="001A0F1B">
        <w:t>холодное, горячее водоснабжение, водоотведение, тепловую энергию (мощность), твердое топливо на территории Таштагольского муниципального округа</w:t>
      </w:r>
      <w:r w:rsidR="00902628" w:rsidRPr="001A0F1B">
        <w:t>»</w:t>
      </w:r>
      <w:r w:rsidR="00F53965" w:rsidRPr="001A0F1B">
        <w:t>,</w:t>
      </w:r>
      <w:r w:rsidR="00847C1E" w:rsidRPr="001A0F1B">
        <w:t xml:space="preserve"> а так же </w:t>
      </w:r>
      <w:r w:rsidR="006037EA" w:rsidRPr="001A0F1B">
        <w:t xml:space="preserve"> </w:t>
      </w:r>
      <w:r w:rsidR="00F53965" w:rsidRPr="001A0F1B">
        <w:t>д</w:t>
      </w:r>
      <w:r w:rsidR="00A65060" w:rsidRPr="001A0F1B">
        <w:t>ля исключения злоупотреблений на рынке угля для населения, в целях организации контроля</w:t>
      </w:r>
      <w:r w:rsidR="00902628" w:rsidRPr="001A0F1B">
        <w:t xml:space="preserve"> </w:t>
      </w:r>
      <w:r w:rsidR="00A65060" w:rsidRPr="001A0F1B">
        <w:t xml:space="preserve"> за расходованием бюджетных средств на возмещение разницы в цене на уголь, реализуемый населению по регулируемой розничной цене,</w:t>
      </w:r>
      <w:r w:rsidR="00BC2F0D" w:rsidRPr="001A0F1B">
        <w:t xml:space="preserve"> </w:t>
      </w:r>
      <w:r w:rsidR="00A65060" w:rsidRPr="001A0F1B">
        <w:t xml:space="preserve"> администрация Таштагольского муниципального округа постановляет:</w:t>
      </w:r>
      <w:proofErr w:type="gramEnd"/>
    </w:p>
    <w:p w:rsidR="0055197E" w:rsidRPr="001A0F1B" w:rsidRDefault="00A65060" w:rsidP="0055197E">
      <w:pPr>
        <w:pStyle w:val="a6"/>
        <w:numPr>
          <w:ilvl w:val="0"/>
          <w:numId w:val="4"/>
        </w:numPr>
        <w:ind w:left="0" w:firstLine="360"/>
        <w:jc w:val="both"/>
      </w:pPr>
      <w:r w:rsidRPr="001A0F1B">
        <w:t xml:space="preserve">Утвердить Порядок продажи дотационного угля населению, </w:t>
      </w:r>
      <w:r w:rsidR="00623AF5" w:rsidRPr="001A0F1B">
        <w:t xml:space="preserve"> </w:t>
      </w:r>
      <w:proofErr w:type="gramStart"/>
      <w:r w:rsidRPr="001A0F1B">
        <w:t>согласно</w:t>
      </w:r>
      <w:r w:rsidR="00623AF5" w:rsidRPr="001A0F1B">
        <w:t xml:space="preserve"> </w:t>
      </w:r>
      <w:r w:rsidRPr="001A0F1B">
        <w:t xml:space="preserve"> </w:t>
      </w:r>
      <w:r w:rsidR="0055197E" w:rsidRPr="001A0F1B">
        <w:t>п</w:t>
      </w:r>
      <w:r w:rsidRPr="001A0F1B">
        <w:t>риложения</w:t>
      </w:r>
      <w:proofErr w:type="gramEnd"/>
      <w:r w:rsidRPr="001A0F1B">
        <w:t xml:space="preserve"> № 1.</w:t>
      </w:r>
    </w:p>
    <w:p w:rsidR="0055197E" w:rsidRPr="001A0F1B" w:rsidRDefault="00A65060" w:rsidP="0055197E">
      <w:pPr>
        <w:pStyle w:val="a6"/>
        <w:numPr>
          <w:ilvl w:val="0"/>
          <w:numId w:val="4"/>
        </w:numPr>
        <w:ind w:left="0" w:firstLine="360"/>
        <w:jc w:val="both"/>
      </w:pPr>
      <w:r w:rsidRPr="001A0F1B">
        <w:t xml:space="preserve">Утвердить форму справки, для получения необходимого количества топлива, </w:t>
      </w:r>
      <w:proofErr w:type="gramStart"/>
      <w:r w:rsidRPr="001A0F1B">
        <w:t xml:space="preserve">согласно </w:t>
      </w:r>
      <w:r w:rsidR="0055197E" w:rsidRPr="001A0F1B">
        <w:t>п</w:t>
      </w:r>
      <w:r w:rsidRPr="001A0F1B">
        <w:t>риложения</w:t>
      </w:r>
      <w:proofErr w:type="gramEnd"/>
      <w:r w:rsidRPr="001A0F1B">
        <w:t xml:space="preserve"> № 2.</w:t>
      </w:r>
    </w:p>
    <w:p w:rsidR="0055197E" w:rsidRPr="001A0F1B" w:rsidRDefault="00A65060" w:rsidP="0055197E">
      <w:pPr>
        <w:pStyle w:val="a6"/>
        <w:numPr>
          <w:ilvl w:val="0"/>
          <w:numId w:val="4"/>
        </w:numPr>
        <w:ind w:left="0" w:firstLine="360"/>
        <w:jc w:val="both"/>
      </w:pPr>
      <w:proofErr w:type="gramStart"/>
      <w:r w:rsidRPr="001A0F1B">
        <w:t xml:space="preserve">Рекомендовать Главам Таштагольского </w:t>
      </w:r>
      <w:r w:rsidR="002C4CBB" w:rsidRPr="001A0F1B">
        <w:t>территориального управления</w:t>
      </w:r>
      <w:r w:rsidR="00A9761E" w:rsidRPr="001A0F1B">
        <w:t xml:space="preserve"> администрации Таштагольского муниципального округа</w:t>
      </w:r>
      <w:r w:rsidRPr="001A0F1B">
        <w:t xml:space="preserve"> (</w:t>
      </w:r>
      <w:r w:rsidR="00A9761E" w:rsidRPr="001A0F1B">
        <w:t>Коротких Т.И</w:t>
      </w:r>
      <w:r w:rsidRPr="001A0F1B">
        <w:t xml:space="preserve">), </w:t>
      </w:r>
      <w:r w:rsidR="00A9761E" w:rsidRPr="001A0F1B">
        <w:t xml:space="preserve">и.о. Главы территориального управления «Город-курорт </w:t>
      </w:r>
      <w:proofErr w:type="spellStart"/>
      <w:r w:rsidR="00A9761E" w:rsidRPr="001A0F1B">
        <w:t>Шерегеш</w:t>
      </w:r>
      <w:proofErr w:type="spellEnd"/>
      <w:r w:rsidR="00A9761E" w:rsidRPr="001A0F1B">
        <w:t>» администрации Таштагольского муниципального округа</w:t>
      </w:r>
      <w:r w:rsidRPr="001A0F1B">
        <w:t xml:space="preserve"> (</w:t>
      </w:r>
      <w:r w:rsidR="00A9761E" w:rsidRPr="001A0F1B">
        <w:t>Назарову М.П.</w:t>
      </w:r>
      <w:r w:rsidRPr="001A0F1B">
        <w:t xml:space="preserve">), </w:t>
      </w:r>
      <w:r w:rsidR="00623AF5" w:rsidRPr="001A0F1B">
        <w:t xml:space="preserve">Спасского </w:t>
      </w:r>
      <w:r w:rsidR="00A9761E" w:rsidRPr="001A0F1B">
        <w:t xml:space="preserve">территориального управления </w:t>
      </w:r>
      <w:r w:rsidRPr="001A0F1B">
        <w:t xml:space="preserve"> </w:t>
      </w:r>
      <w:r w:rsidR="00A9761E" w:rsidRPr="001A0F1B">
        <w:t xml:space="preserve">администрации Таштагольского </w:t>
      </w:r>
      <w:r w:rsidR="009E542F" w:rsidRPr="001A0F1B">
        <w:t xml:space="preserve"> </w:t>
      </w:r>
      <w:r w:rsidR="00A9761E" w:rsidRPr="001A0F1B">
        <w:t>муниципального округа</w:t>
      </w:r>
      <w:r w:rsidRPr="001A0F1B">
        <w:t xml:space="preserve">  (</w:t>
      </w:r>
      <w:r w:rsidR="00A9761E" w:rsidRPr="001A0F1B">
        <w:t>Михалевой Ю.Н.</w:t>
      </w:r>
      <w:r w:rsidRPr="001A0F1B">
        <w:t xml:space="preserve">), </w:t>
      </w:r>
      <w:r w:rsidR="009E542F" w:rsidRPr="001A0F1B">
        <w:t xml:space="preserve"> </w:t>
      </w:r>
      <w:r w:rsidR="00623AF5" w:rsidRPr="001A0F1B">
        <w:t xml:space="preserve">Темиртауского </w:t>
      </w:r>
      <w:r w:rsidR="00A9761E" w:rsidRPr="001A0F1B">
        <w:t>территориального управления администрации Таштагольского муниципального округа</w:t>
      </w:r>
      <w:r w:rsidR="00623AF5" w:rsidRPr="001A0F1B">
        <w:t xml:space="preserve"> </w:t>
      </w:r>
      <w:r w:rsidR="00A9761E" w:rsidRPr="001A0F1B">
        <w:t xml:space="preserve"> </w:t>
      </w:r>
      <w:r w:rsidRPr="001A0F1B">
        <w:t>(</w:t>
      </w:r>
      <w:proofErr w:type="spellStart"/>
      <w:r w:rsidR="009E542F" w:rsidRPr="001A0F1B">
        <w:t>Кармалит</w:t>
      </w:r>
      <w:proofErr w:type="spellEnd"/>
      <w:r w:rsidR="009E542F" w:rsidRPr="001A0F1B">
        <w:t xml:space="preserve"> </w:t>
      </w:r>
      <w:r w:rsidRPr="001A0F1B">
        <w:t xml:space="preserve">Н. Т.), </w:t>
      </w:r>
      <w:proofErr w:type="spellStart"/>
      <w:r w:rsidR="00623AF5" w:rsidRPr="001A0F1B">
        <w:t>Мундыбашского</w:t>
      </w:r>
      <w:proofErr w:type="spellEnd"/>
      <w:r w:rsidR="00623AF5" w:rsidRPr="001A0F1B">
        <w:t xml:space="preserve">  </w:t>
      </w:r>
      <w:r w:rsidR="00A9761E" w:rsidRPr="001A0F1B">
        <w:t>территориального управления администрации Таштагольского муниципального округа (</w:t>
      </w:r>
      <w:proofErr w:type="spellStart"/>
      <w:r w:rsidR="00A9761E" w:rsidRPr="001A0F1B">
        <w:t>П</w:t>
      </w:r>
      <w:r w:rsidRPr="001A0F1B">
        <w:t>окотиловой</w:t>
      </w:r>
      <w:proofErr w:type="spellEnd"/>
      <w:r w:rsidRPr="001A0F1B">
        <w:t xml:space="preserve"> Н. Е.), </w:t>
      </w:r>
      <w:proofErr w:type="spellStart"/>
      <w:r w:rsidR="00623AF5" w:rsidRPr="001A0F1B">
        <w:t>Казского</w:t>
      </w:r>
      <w:proofErr w:type="spellEnd"/>
      <w:r w:rsidR="00623AF5" w:rsidRPr="001A0F1B">
        <w:t xml:space="preserve"> </w:t>
      </w:r>
      <w:r w:rsidR="00A9761E" w:rsidRPr="001A0F1B">
        <w:t>территориального управления</w:t>
      </w:r>
      <w:r w:rsidR="00623AF5" w:rsidRPr="001A0F1B">
        <w:t xml:space="preserve"> администрации</w:t>
      </w:r>
      <w:proofErr w:type="gramEnd"/>
      <w:r w:rsidR="00623AF5" w:rsidRPr="001A0F1B">
        <w:t xml:space="preserve"> Таштагольского муниципального округа</w:t>
      </w:r>
      <w:r w:rsidR="00A9761E" w:rsidRPr="001A0F1B">
        <w:t xml:space="preserve"> </w:t>
      </w:r>
      <w:r w:rsidRPr="001A0F1B">
        <w:t xml:space="preserve">(Симоновой Е. А.), </w:t>
      </w:r>
      <w:proofErr w:type="spellStart"/>
      <w:r w:rsidRPr="001A0F1B">
        <w:t>Коуринского</w:t>
      </w:r>
      <w:proofErr w:type="spellEnd"/>
      <w:r w:rsidRPr="001A0F1B">
        <w:t xml:space="preserve"> </w:t>
      </w:r>
      <w:r w:rsidR="009E542F" w:rsidRPr="001A0F1B">
        <w:t>территориального управления администрации Таштагольского муниципального округа</w:t>
      </w:r>
      <w:r w:rsidRPr="001A0F1B">
        <w:t xml:space="preserve"> (</w:t>
      </w:r>
      <w:proofErr w:type="spellStart"/>
      <w:r w:rsidR="009E542F" w:rsidRPr="001A0F1B">
        <w:t>Мерзоеву</w:t>
      </w:r>
      <w:proofErr w:type="spellEnd"/>
      <w:r w:rsidR="009E542F" w:rsidRPr="001A0F1B">
        <w:t xml:space="preserve"> А.М.</w:t>
      </w:r>
      <w:r w:rsidRPr="001A0F1B">
        <w:t xml:space="preserve">), </w:t>
      </w:r>
      <w:proofErr w:type="spellStart"/>
      <w:r w:rsidRPr="001A0F1B">
        <w:t>Кызыл-Шорского</w:t>
      </w:r>
      <w:proofErr w:type="spellEnd"/>
      <w:r w:rsidRPr="001A0F1B">
        <w:t xml:space="preserve"> </w:t>
      </w:r>
      <w:r w:rsidR="009E542F" w:rsidRPr="001A0F1B">
        <w:t>территориального управления</w:t>
      </w:r>
      <w:r w:rsidRPr="001A0F1B">
        <w:t xml:space="preserve"> </w:t>
      </w:r>
      <w:r w:rsidR="009E542F" w:rsidRPr="001A0F1B">
        <w:t xml:space="preserve">администрации Таштагольского муниципального округа </w:t>
      </w:r>
      <w:r w:rsidRPr="001A0F1B">
        <w:t xml:space="preserve">(Карпову А. Г.), </w:t>
      </w:r>
      <w:proofErr w:type="spellStart"/>
      <w:r w:rsidRPr="001A0F1B">
        <w:t>Усть-Кабырзинского</w:t>
      </w:r>
      <w:proofErr w:type="spellEnd"/>
      <w:r w:rsidRPr="001A0F1B">
        <w:t xml:space="preserve"> </w:t>
      </w:r>
      <w:r w:rsidR="009E542F" w:rsidRPr="001A0F1B">
        <w:t xml:space="preserve">территориального управления администрации Таштагольского муниципального округа </w:t>
      </w:r>
      <w:r w:rsidRPr="001A0F1B">
        <w:t xml:space="preserve"> (Горшкову О. Г.),  </w:t>
      </w:r>
      <w:proofErr w:type="spellStart"/>
      <w:r w:rsidRPr="001A0F1B">
        <w:t>Каларского</w:t>
      </w:r>
      <w:proofErr w:type="spellEnd"/>
      <w:r w:rsidRPr="001A0F1B">
        <w:t xml:space="preserve"> </w:t>
      </w:r>
      <w:r w:rsidR="009E542F" w:rsidRPr="001A0F1B">
        <w:t xml:space="preserve">территориального управления администрации Таштагольского муниципального округа </w:t>
      </w:r>
      <w:r w:rsidRPr="001A0F1B">
        <w:t>(</w:t>
      </w:r>
      <w:proofErr w:type="spellStart"/>
      <w:r w:rsidRPr="001A0F1B">
        <w:t>Зайнулиной</w:t>
      </w:r>
      <w:proofErr w:type="spellEnd"/>
      <w:r w:rsidRPr="001A0F1B">
        <w:t xml:space="preserve"> Т. И.).</w:t>
      </w:r>
    </w:p>
    <w:p w:rsidR="0055197E" w:rsidRPr="001A0F1B" w:rsidRDefault="00A65060" w:rsidP="0055197E">
      <w:pPr>
        <w:pStyle w:val="a6"/>
        <w:numPr>
          <w:ilvl w:val="0"/>
          <w:numId w:val="4"/>
        </w:numPr>
        <w:ind w:left="0" w:firstLine="360"/>
        <w:jc w:val="both"/>
      </w:pPr>
      <w:r w:rsidRPr="001A0F1B">
        <w:t xml:space="preserve">Назначить ответственное лицо за формирование базы данных получателей угля, предоставление списков граждан, имеющих право на приобретение угля в пределах социальных норм </w:t>
      </w:r>
      <w:proofErr w:type="spellStart"/>
      <w:r w:rsidRPr="001A0F1B">
        <w:t>топливоснабжающим</w:t>
      </w:r>
      <w:proofErr w:type="spellEnd"/>
      <w:r w:rsidRPr="001A0F1B">
        <w:t xml:space="preserve"> организациям, регулярную  сверку покупателей угля с имеющейся базой данных.</w:t>
      </w:r>
    </w:p>
    <w:p w:rsidR="0055197E" w:rsidRPr="001A0F1B" w:rsidRDefault="00A65060" w:rsidP="00F760C1">
      <w:pPr>
        <w:pStyle w:val="a6"/>
        <w:numPr>
          <w:ilvl w:val="0"/>
          <w:numId w:val="4"/>
        </w:numPr>
        <w:ind w:left="0" w:firstLine="360"/>
        <w:jc w:val="both"/>
      </w:pPr>
      <w:r w:rsidRPr="001A0F1B">
        <w:lastRenderedPageBreak/>
        <w:t xml:space="preserve">Признать утратившим силу постановление Администрации Таштагольского муниципального района № </w:t>
      </w:r>
      <w:r w:rsidR="009E542F" w:rsidRPr="001A0F1B">
        <w:t>191</w:t>
      </w:r>
      <w:r w:rsidRPr="001A0F1B">
        <w:t xml:space="preserve">-п от </w:t>
      </w:r>
      <w:r w:rsidR="006B5803" w:rsidRPr="001A0F1B">
        <w:t>09</w:t>
      </w:r>
      <w:r w:rsidRPr="001A0F1B">
        <w:t>.</w:t>
      </w:r>
      <w:r w:rsidR="006B5803" w:rsidRPr="001A0F1B">
        <w:t>03</w:t>
      </w:r>
      <w:r w:rsidRPr="001A0F1B">
        <w:t>.20</w:t>
      </w:r>
      <w:r w:rsidR="006B5803" w:rsidRPr="001A0F1B">
        <w:t>23</w:t>
      </w:r>
      <w:r w:rsidRPr="001A0F1B">
        <w:t xml:space="preserve"> г. «О порядке продажи дотационного угля населению», с момента подписания настоящего постановления.</w:t>
      </w:r>
    </w:p>
    <w:p w:rsidR="007A49FF" w:rsidRPr="001A0F1B" w:rsidRDefault="00990A23" w:rsidP="00F760C1">
      <w:pPr>
        <w:pStyle w:val="a6"/>
        <w:numPr>
          <w:ilvl w:val="0"/>
          <w:numId w:val="4"/>
        </w:numPr>
        <w:ind w:left="0" w:firstLine="360"/>
        <w:jc w:val="both"/>
      </w:pPr>
      <w:r w:rsidRPr="001A0F1B">
        <w:t>Заместителю</w:t>
      </w:r>
      <w:r w:rsidR="00F760C1" w:rsidRPr="001A0F1B">
        <w:t xml:space="preserve"> </w:t>
      </w:r>
      <w:r w:rsidRPr="001A0F1B">
        <w:t>г</w:t>
      </w:r>
      <w:r w:rsidR="00F760C1" w:rsidRPr="001A0F1B">
        <w:t xml:space="preserve">лавы Таштагольского муниципального округа </w:t>
      </w:r>
      <w:r w:rsidRPr="001A0F1B">
        <w:t xml:space="preserve">по ЖКХ и благоустройству </w:t>
      </w:r>
      <w:r w:rsidR="00F760C1" w:rsidRPr="001A0F1B">
        <w:t>(</w:t>
      </w:r>
      <w:r w:rsidRPr="001A0F1B">
        <w:t>И.П. Кудряшову</w:t>
      </w:r>
      <w:r w:rsidR="00F760C1" w:rsidRPr="001A0F1B">
        <w:t xml:space="preserve">) опубликовать настоящее постановление в газете «Красная </w:t>
      </w:r>
      <w:proofErr w:type="spellStart"/>
      <w:r w:rsidR="00F760C1" w:rsidRPr="001A0F1B">
        <w:t>Шория</w:t>
      </w:r>
      <w:proofErr w:type="spellEnd"/>
      <w:r w:rsidR="00F760C1" w:rsidRPr="001A0F1B">
        <w:t>» и разместить на официальном сайте администрации Таштагольского муниципального округа в информационно-телекоммуникационной сети «Интернет».</w:t>
      </w:r>
    </w:p>
    <w:p w:rsidR="007A49FF" w:rsidRPr="001A0F1B" w:rsidRDefault="00F760C1" w:rsidP="00F760C1">
      <w:pPr>
        <w:pStyle w:val="a6"/>
        <w:numPr>
          <w:ilvl w:val="0"/>
          <w:numId w:val="4"/>
        </w:numPr>
        <w:ind w:left="0" w:firstLine="360"/>
        <w:jc w:val="both"/>
      </w:pPr>
      <w:proofErr w:type="gramStart"/>
      <w:r w:rsidRPr="001A0F1B">
        <w:t>Контроль за</w:t>
      </w:r>
      <w:proofErr w:type="gramEnd"/>
      <w:r w:rsidRPr="001A0F1B">
        <w:t xml:space="preserve"> исполнением данного постановления возложить на  </w:t>
      </w:r>
      <w:r w:rsidR="0047325B" w:rsidRPr="001A0F1B">
        <w:t>З</w:t>
      </w:r>
      <w:r w:rsidRPr="001A0F1B">
        <w:t xml:space="preserve">аместителя </w:t>
      </w:r>
      <w:r w:rsidR="00434791" w:rsidRPr="001A0F1B">
        <w:t>г</w:t>
      </w:r>
      <w:r w:rsidRPr="001A0F1B">
        <w:t>лавы Таштагольского муниципального округа по ЖКХ</w:t>
      </w:r>
      <w:r w:rsidR="00990A23" w:rsidRPr="001A0F1B">
        <w:t xml:space="preserve"> и благоустройству </w:t>
      </w:r>
      <w:r w:rsidRPr="001A0F1B">
        <w:t xml:space="preserve"> И.П. Кудряшова.</w:t>
      </w:r>
    </w:p>
    <w:p w:rsidR="00F760C1" w:rsidRPr="001A0F1B" w:rsidRDefault="00F760C1" w:rsidP="00F760C1">
      <w:pPr>
        <w:pStyle w:val="a6"/>
        <w:numPr>
          <w:ilvl w:val="0"/>
          <w:numId w:val="4"/>
        </w:numPr>
        <w:ind w:left="0" w:firstLine="360"/>
        <w:jc w:val="both"/>
      </w:pPr>
      <w:r w:rsidRPr="001A0F1B">
        <w:t xml:space="preserve">Настоящее постановление вступает в силу с момента </w:t>
      </w:r>
      <w:r w:rsidRPr="001A0F1B">
        <w:rPr>
          <w:snapToGrid w:val="0"/>
        </w:rPr>
        <w:t>его официального опубликования.</w:t>
      </w:r>
    </w:p>
    <w:p w:rsidR="00A65060" w:rsidRPr="001A0F1B" w:rsidRDefault="00A65060" w:rsidP="00A65060">
      <w:pPr>
        <w:ind w:firstLine="550"/>
        <w:jc w:val="both"/>
        <w:rPr>
          <w:b/>
        </w:rPr>
      </w:pPr>
    </w:p>
    <w:p w:rsidR="005078EC" w:rsidRPr="001A0F1B" w:rsidRDefault="005078EC" w:rsidP="005078EC">
      <w:pPr>
        <w:pStyle w:val="a5"/>
        <w:rPr>
          <w:rFonts w:ascii="Times New Roman" w:hAnsi="Times New Roman"/>
          <w:b/>
          <w:sz w:val="24"/>
          <w:szCs w:val="24"/>
        </w:rPr>
      </w:pPr>
      <w:proofErr w:type="spellStart"/>
      <w:r w:rsidRPr="001A0F1B">
        <w:rPr>
          <w:rFonts w:ascii="Times New Roman" w:hAnsi="Times New Roman"/>
          <w:b/>
          <w:sz w:val="24"/>
          <w:szCs w:val="24"/>
        </w:rPr>
        <w:t>Врип</w:t>
      </w:r>
      <w:proofErr w:type="spellEnd"/>
      <w:r w:rsidRPr="001A0F1B">
        <w:rPr>
          <w:rFonts w:ascii="Times New Roman" w:hAnsi="Times New Roman"/>
          <w:b/>
          <w:sz w:val="24"/>
          <w:szCs w:val="24"/>
        </w:rPr>
        <w:t xml:space="preserve"> Главы Таштагольского</w:t>
      </w:r>
    </w:p>
    <w:p w:rsidR="00A65060" w:rsidRPr="001A0F1B" w:rsidRDefault="005078EC" w:rsidP="005078EC">
      <w:pPr>
        <w:jc w:val="both"/>
      </w:pPr>
      <w:r w:rsidRPr="001A0F1B">
        <w:rPr>
          <w:b/>
        </w:rPr>
        <w:t xml:space="preserve">муниципального округа                                                           </w:t>
      </w:r>
      <w:r w:rsidR="001A0F1B">
        <w:rPr>
          <w:b/>
        </w:rPr>
        <w:t xml:space="preserve">                     </w:t>
      </w:r>
      <w:r w:rsidRPr="001A0F1B">
        <w:rPr>
          <w:b/>
        </w:rPr>
        <w:t xml:space="preserve">  В.С. </w:t>
      </w:r>
      <w:proofErr w:type="spellStart"/>
      <w:r w:rsidRPr="001A0F1B">
        <w:rPr>
          <w:b/>
        </w:rPr>
        <w:t>Швайгерт</w:t>
      </w:r>
      <w:proofErr w:type="spellEnd"/>
    </w:p>
    <w:p w:rsidR="00A65060" w:rsidRPr="001A0F1B" w:rsidRDefault="00A65060" w:rsidP="00A65060">
      <w:pPr>
        <w:jc w:val="both"/>
      </w:pPr>
    </w:p>
    <w:p w:rsidR="00A65060" w:rsidRPr="001A0F1B" w:rsidRDefault="00A65060" w:rsidP="00A65060">
      <w:pPr>
        <w:jc w:val="both"/>
      </w:pPr>
    </w:p>
    <w:p w:rsidR="00A65060" w:rsidRPr="001A0F1B" w:rsidRDefault="00A65060" w:rsidP="00A65060">
      <w:pPr>
        <w:jc w:val="both"/>
      </w:pPr>
    </w:p>
    <w:p w:rsidR="00A65060" w:rsidRPr="001A0F1B" w:rsidRDefault="00A65060" w:rsidP="00A65060">
      <w:pPr>
        <w:jc w:val="both"/>
      </w:pPr>
    </w:p>
    <w:p w:rsidR="00A65060" w:rsidRPr="001A0F1B" w:rsidRDefault="00A65060" w:rsidP="00A65060">
      <w:pPr>
        <w:ind w:left="680"/>
        <w:jc w:val="right"/>
      </w:pPr>
      <w:r w:rsidRPr="001A0F1B">
        <w:br w:type="page"/>
      </w:r>
      <w:r w:rsidRPr="001A0F1B">
        <w:lastRenderedPageBreak/>
        <w:t>Приложение № 1</w:t>
      </w:r>
    </w:p>
    <w:p w:rsidR="00A65060" w:rsidRPr="001A0F1B" w:rsidRDefault="00A65060" w:rsidP="00A65060">
      <w:pPr>
        <w:ind w:left="680"/>
        <w:jc w:val="right"/>
      </w:pPr>
      <w:r w:rsidRPr="001A0F1B">
        <w:t xml:space="preserve">к Постановлению администрации </w:t>
      </w:r>
    </w:p>
    <w:p w:rsidR="007A49FF" w:rsidRPr="001A0F1B" w:rsidRDefault="00A65060" w:rsidP="007A49FF">
      <w:pPr>
        <w:ind w:left="680"/>
        <w:jc w:val="right"/>
      </w:pPr>
      <w:r w:rsidRPr="001A0F1B">
        <w:t xml:space="preserve">Таштагольского муниципального </w:t>
      </w:r>
      <w:r w:rsidR="005078EC" w:rsidRPr="001A0F1B">
        <w:t>округа</w:t>
      </w:r>
    </w:p>
    <w:p w:rsidR="00A65060" w:rsidRPr="001A0F1B" w:rsidRDefault="0071768C" w:rsidP="0071768C">
      <w:pPr>
        <w:ind w:left="680"/>
        <w:jc w:val="center"/>
      </w:pPr>
      <w:r w:rsidRPr="001A0F1B">
        <w:t xml:space="preserve">                                                    </w:t>
      </w:r>
      <w:r w:rsidR="00A65060" w:rsidRPr="001A0F1B">
        <w:t>от «</w:t>
      </w:r>
      <w:r w:rsidR="00B11611" w:rsidRPr="001A0F1B">
        <w:t>24</w:t>
      </w:r>
      <w:r w:rsidR="00A65060" w:rsidRPr="001A0F1B">
        <w:t xml:space="preserve">» </w:t>
      </w:r>
      <w:r w:rsidR="00B11611" w:rsidRPr="001A0F1B">
        <w:t>марта</w:t>
      </w:r>
      <w:r w:rsidRPr="001A0F1B">
        <w:t xml:space="preserve"> </w:t>
      </w:r>
      <w:r w:rsidR="00A65060" w:rsidRPr="001A0F1B">
        <w:t>202</w:t>
      </w:r>
      <w:r w:rsidR="00E7704A" w:rsidRPr="001A0F1B">
        <w:t>6</w:t>
      </w:r>
      <w:r w:rsidR="00A65060" w:rsidRPr="001A0F1B">
        <w:t xml:space="preserve"> № </w:t>
      </w:r>
      <w:r w:rsidR="00B11611" w:rsidRPr="001A0F1B">
        <w:t xml:space="preserve">  450</w:t>
      </w:r>
      <w:r w:rsidRPr="001A0F1B">
        <w:t xml:space="preserve"> -</w:t>
      </w:r>
      <w:proofErr w:type="spellStart"/>
      <w:proofErr w:type="gramStart"/>
      <w:r w:rsidRPr="001A0F1B">
        <w:t>п</w:t>
      </w:r>
      <w:proofErr w:type="spellEnd"/>
      <w:proofErr w:type="gramEnd"/>
      <w:r w:rsidRPr="001A0F1B">
        <w:t xml:space="preserve">              </w:t>
      </w:r>
    </w:p>
    <w:p w:rsidR="00A65060" w:rsidRPr="001A0F1B" w:rsidRDefault="00A65060" w:rsidP="00EE0356">
      <w:pPr>
        <w:rPr>
          <w:b/>
          <w:bCs/>
        </w:rPr>
      </w:pPr>
    </w:p>
    <w:p w:rsidR="00A65060" w:rsidRPr="001A0F1B" w:rsidRDefault="00A65060" w:rsidP="00A65060">
      <w:pPr>
        <w:ind w:left="402"/>
        <w:jc w:val="center"/>
        <w:rPr>
          <w:b/>
          <w:bCs/>
        </w:rPr>
      </w:pPr>
      <w:r w:rsidRPr="001A0F1B">
        <w:rPr>
          <w:b/>
          <w:bCs/>
        </w:rPr>
        <w:t>ПОРЯДОК</w:t>
      </w:r>
    </w:p>
    <w:p w:rsidR="00A65060" w:rsidRPr="001A0F1B" w:rsidRDefault="000F464E" w:rsidP="00A65060">
      <w:pPr>
        <w:ind w:left="402"/>
        <w:jc w:val="center"/>
        <w:rPr>
          <w:b/>
          <w:bCs/>
        </w:rPr>
      </w:pPr>
      <w:r w:rsidRPr="001A0F1B">
        <w:rPr>
          <w:b/>
          <w:bCs/>
        </w:rPr>
        <w:t xml:space="preserve"> продажи дотационного угля </w:t>
      </w:r>
      <w:r w:rsidR="00A65060" w:rsidRPr="001A0F1B">
        <w:rPr>
          <w:b/>
          <w:bCs/>
        </w:rPr>
        <w:t xml:space="preserve">населению  </w:t>
      </w:r>
    </w:p>
    <w:p w:rsidR="00A65060" w:rsidRPr="001A0F1B" w:rsidRDefault="00A65060" w:rsidP="00A65060">
      <w:pPr>
        <w:ind w:left="402"/>
        <w:jc w:val="center"/>
        <w:rPr>
          <w:b/>
          <w:bCs/>
        </w:rPr>
      </w:pPr>
    </w:p>
    <w:p w:rsidR="00A65060" w:rsidRPr="001A0F1B" w:rsidRDefault="00A65060" w:rsidP="000F464E">
      <w:pPr>
        <w:ind w:firstLine="567"/>
        <w:jc w:val="both"/>
      </w:pPr>
      <w:r w:rsidRPr="001A0F1B">
        <w:t xml:space="preserve">Настоящий порядок разработан </w:t>
      </w:r>
      <w:proofErr w:type="gramStart"/>
      <w:r w:rsidRPr="001A0F1B">
        <w:t>в целях организации контроля за расходованием средств бюджета на возмещение разницы в цене на уголь</w:t>
      </w:r>
      <w:proofErr w:type="gramEnd"/>
      <w:r w:rsidRPr="001A0F1B">
        <w:t>, реализуемый населению по регулируемой розничной цене.</w:t>
      </w:r>
    </w:p>
    <w:p w:rsidR="00A65060" w:rsidRPr="001A0F1B" w:rsidRDefault="00A65060" w:rsidP="000F464E">
      <w:pPr>
        <w:pStyle w:val="a6"/>
        <w:widowControl w:val="0"/>
        <w:numPr>
          <w:ilvl w:val="0"/>
          <w:numId w:val="5"/>
        </w:numPr>
        <w:suppressAutoHyphens/>
        <w:ind w:left="0" w:firstLine="360"/>
        <w:jc w:val="both"/>
      </w:pPr>
      <w:r w:rsidRPr="001A0F1B">
        <w:t xml:space="preserve">Для приобретения угля по государственной  фиксированной  цене, граждане обращаются в администрацию </w:t>
      </w:r>
      <w:r w:rsidR="00E7704A" w:rsidRPr="001A0F1B">
        <w:t xml:space="preserve">территориального управления </w:t>
      </w:r>
      <w:r w:rsidRPr="001A0F1B">
        <w:t xml:space="preserve"> со следующими документами*:</w:t>
      </w:r>
    </w:p>
    <w:p w:rsidR="00A65060" w:rsidRPr="001A0F1B" w:rsidRDefault="00A65060" w:rsidP="000F464E">
      <w:pPr>
        <w:jc w:val="both"/>
      </w:pPr>
      <w:r w:rsidRPr="001A0F1B">
        <w:t>1.1</w:t>
      </w:r>
      <w:r w:rsidRPr="001A0F1B">
        <w:rPr>
          <w:color w:val="FF0000"/>
        </w:rPr>
        <w:t xml:space="preserve">. </w:t>
      </w:r>
      <w:r w:rsidRPr="001A0F1B">
        <w:t xml:space="preserve">Свидетельство о праве собственности </w:t>
      </w:r>
      <w:r w:rsidR="00EA53D6" w:rsidRPr="001A0F1B">
        <w:t>(</w:t>
      </w:r>
      <w:r w:rsidRPr="001A0F1B">
        <w:t xml:space="preserve">для </w:t>
      </w:r>
      <w:proofErr w:type="gramStart"/>
      <w:r w:rsidRPr="001A0F1B">
        <w:t>собственников</w:t>
      </w:r>
      <w:proofErr w:type="gramEnd"/>
      <w:r w:rsidR="00EA53D6" w:rsidRPr="001A0F1B">
        <w:t xml:space="preserve"> проживающих в жилом доме</w:t>
      </w:r>
      <w:r w:rsidR="00902628" w:rsidRPr="001A0F1B">
        <w:t>), а для граждан</w:t>
      </w:r>
      <w:r w:rsidR="00EE0356" w:rsidRPr="001A0F1B">
        <w:t>, которым собственник предоставил право пользования жилым домом, постоянно или временно проживающим в таких жилых домах</w:t>
      </w:r>
      <w:r w:rsidR="008200F3" w:rsidRPr="001A0F1B">
        <w:t xml:space="preserve"> (договор аренды)</w:t>
      </w:r>
      <w:r w:rsidRPr="001A0F1B">
        <w:t>;</w:t>
      </w:r>
    </w:p>
    <w:p w:rsidR="00A65060" w:rsidRPr="001A0F1B" w:rsidRDefault="00A65060" w:rsidP="000F464E">
      <w:pPr>
        <w:jc w:val="both"/>
      </w:pPr>
      <w:r w:rsidRPr="001A0F1B">
        <w:t>1.2. Паспорт гражданина;</w:t>
      </w:r>
    </w:p>
    <w:p w:rsidR="00A65060" w:rsidRPr="001A0F1B" w:rsidRDefault="00A65060" w:rsidP="000F464E">
      <w:pPr>
        <w:jc w:val="both"/>
      </w:pPr>
      <w:r w:rsidRPr="001A0F1B">
        <w:t>1.3. Технический паспорт на жилое помещение или справка БТИ;</w:t>
      </w:r>
    </w:p>
    <w:p w:rsidR="00A65060" w:rsidRPr="001A0F1B" w:rsidRDefault="00A65060" w:rsidP="000F464E">
      <w:pPr>
        <w:jc w:val="both"/>
      </w:pPr>
      <w:r w:rsidRPr="001A0F1B">
        <w:t xml:space="preserve">1.4. Справка </w:t>
      </w:r>
      <w:proofErr w:type="gramStart"/>
      <w:r w:rsidRPr="001A0F1B">
        <w:t>спец</w:t>
      </w:r>
      <w:proofErr w:type="gramEnd"/>
      <w:r w:rsidRPr="001A0F1B">
        <w:t>. организации, подтверждающей ту или иную характеристику жилого       помещения, при отсутствии таковой в данных БТИ (наличие центрального отопления, кухонного очага), если данная характеристика влияет на расчет нормы топлива;</w:t>
      </w:r>
    </w:p>
    <w:p w:rsidR="00A65060" w:rsidRPr="001A0F1B" w:rsidRDefault="00A65060" w:rsidP="000F464E">
      <w:pPr>
        <w:jc w:val="both"/>
      </w:pPr>
      <w:r w:rsidRPr="001A0F1B">
        <w:t>1.5. Документ, подтверждающий право на льготу.</w:t>
      </w:r>
    </w:p>
    <w:p w:rsidR="000F464E" w:rsidRPr="001A0F1B" w:rsidRDefault="00A65060" w:rsidP="000F464E">
      <w:pPr>
        <w:pStyle w:val="a6"/>
        <w:widowControl w:val="0"/>
        <w:numPr>
          <w:ilvl w:val="0"/>
          <w:numId w:val="5"/>
        </w:numPr>
        <w:suppressAutoHyphens/>
        <w:ind w:left="142" w:firstLine="218"/>
        <w:jc w:val="both"/>
      </w:pPr>
      <w:r w:rsidRPr="001A0F1B">
        <w:t xml:space="preserve">При предъявлении всех документов уполномоченный </w:t>
      </w:r>
      <w:r w:rsidRPr="001A0F1B">
        <w:rPr>
          <w:bCs/>
        </w:rPr>
        <w:t>орган</w:t>
      </w:r>
      <w:r w:rsidRPr="001A0F1B">
        <w:t xml:space="preserve"> администрации</w:t>
      </w:r>
      <w:r w:rsidR="00E7704A" w:rsidRPr="001A0F1B">
        <w:t xml:space="preserve"> территориального управления </w:t>
      </w:r>
      <w:r w:rsidRPr="001A0F1B">
        <w:t xml:space="preserve">определяет право обратившегося гражданина на получение угля по государственной цене,  формирует личное дело приобретателя  и выдает справку с указанием полагающегося количества топлива. Справка заверяется  печатью и подписью </w:t>
      </w:r>
      <w:r w:rsidR="00236D98" w:rsidRPr="001A0F1B">
        <w:t>Главы территориального управления</w:t>
      </w:r>
      <w:proofErr w:type="gramStart"/>
      <w:r w:rsidR="00236D98" w:rsidRPr="001A0F1B">
        <w:t xml:space="preserve"> </w:t>
      </w:r>
      <w:r w:rsidRPr="001A0F1B">
        <w:t>,</w:t>
      </w:r>
      <w:proofErr w:type="gramEnd"/>
      <w:r w:rsidRPr="001A0F1B">
        <w:t xml:space="preserve"> имеет установленную форму, и является основанием  для выписки угля </w:t>
      </w:r>
      <w:proofErr w:type="spellStart"/>
      <w:r w:rsidRPr="001A0F1B">
        <w:t>топливоснабжающей</w:t>
      </w:r>
      <w:proofErr w:type="spellEnd"/>
      <w:r w:rsidRPr="001A0F1B">
        <w:t xml:space="preserve"> организации. Справка регистрируется в специальном журнале, имеет номер и дату выдачи. Срок действия справки — до конца текущего года.</w:t>
      </w:r>
    </w:p>
    <w:p w:rsidR="00A65060" w:rsidRPr="001A0F1B" w:rsidRDefault="00A65060" w:rsidP="000F464E">
      <w:pPr>
        <w:pStyle w:val="a6"/>
        <w:widowControl w:val="0"/>
        <w:numPr>
          <w:ilvl w:val="0"/>
          <w:numId w:val="5"/>
        </w:numPr>
        <w:suppressAutoHyphens/>
        <w:ind w:left="142" w:firstLine="218"/>
        <w:jc w:val="both"/>
      </w:pPr>
      <w:r w:rsidRPr="001A0F1B">
        <w:t>Справка предоставляется в топливо - сбытовую организацию для выписки и получения угля  вместе с паспортом получателя.</w:t>
      </w:r>
    </w:p>
    <w:p w:rsidR="000F464E" w:rsidRPr="001A0F1B" w:rsidRDefault="00A65060" w:rsidP="000F464E">
      <w:pPr>
        <w:ind w:firstLine="567"/>
        <w:jc w:val="both"/>
      </w:pPr>
      <w:r w:rsidRPr="001A0F1B">
        <w:t>Альтернативой персональной справки могут быть списки на группу получателей угля, либо на всех жителей территориального образования, заверенные  и зарегистрированные аналогичным образом.</w:t>
      </w:r>
    </w:p>
    <w:p w:rsidR="00A65060" w:rsidRPr="001A0F1B" w:rsidRDefault="00A65060" w:rsidP="000F464E">
      <w:pPr>
        <w:ind w:firstLine="567"/>
        <w:jc w:val="both"/>
      </w:pPr>
      <w:r w:rsidRPr="001A0F1B">
        <w:t xml:space="preserve">В случае изменения в течение года данных, предоставленных списком,  изменения принимаются </w:t>
      </w:r>
      <w:proofErr w:type="spellStart"/>
      <w:r w:rsidRPr="001A0F1B">
        <w:t>топливоснабжающей</w:t>
      </w:r>
      <w:proofErr w:type="spellEnd"/>
      <w:r w:rsidRPr="001A0F1B">
        <w:t xml:space="preserve"> организацией в  письменном виде и действуют с   момента получения таковых.</w:t>
      </w:r>
    </w:p>
    <w:p w:rsidR="00A65060" w:rsidRPr="001A0F1B" w:rsidRDefault="00A65060" w:rsidP="000F464E">
      <w:pPr>
        <w:ind w:firstLine="567"/>
        <w:jc w:val="both"/>
      </w:pPr>
      <w:r w:rsidRPr="001A0F1B">
        <w:t xml:space="preserve">В случае покупки угля    </w:t>
      </w:r>
      <w:r w:rsidRPr="001A0F1B">
        <w:rPr>
          <w:bCs/>
        </w:rPr>
        <w:t>лицом, не являющимся собственником, либо не прописанным в жилом доме</w:t>
      </w:r>
      <w:r w:rsidRPr="001A0F1B">
        <w:t>, лицо, обратившееся в топливо - сбытовую организацию, должно одновременно со справкой предъявить свой паспорт и доверенность получателя угля, заверенную нотариально.</w:t>
      </w:r>
    </w:p>
    <w:p w:rsidR="00A65060" w:rsidRPr="001A0F1B" w:rsidRDefault="00A65060" w:rsidP="000F464E">
      <w:pPr>
        <w:pStyle w:val="a6"/>
        <w:widowControl w:val="0"/>
        <w:numPr>
          <w:ilvl w:val="0"/>
          <w:numId w:val="5"/>
        </w:numPr>
        <w:suppressAutoHyphens/>
        <w:ind w:left="0" w:firstLine="360"/>
        <w:jc w:val="both"/>
      </w:pPr>
      <w:r w:rsidRPr="001A0F1B">
        <w:t>Разница в цене за уголь, возникающая в результате применения государственных регулируемых цен, возмещается из бюджета в соответствии с муниципальными контрактами, заключенными с топливо - сбытовыми организациями.</w:t>
      </w:r>
    </w:p>
    <w:p w:rsidR="00A65060" w:rsidRPr="001A0F1B" w:rsidRDefault="00A65060" w:rsidP="00236D98"/>
    <w:p w:rsidR="00A65060" w:rsidRPr="001A0F1B" w:rsidRDefault="00A65060" w:rsidP="00A65060">
      <w:pPr>
        <w:jc w:val="right"/>
      </w:pPr>
    </w:p>
    <w:p w:rsidR="00EE0356" w:rsidRPr="001A0F1B" w:rsidRDefault="00EE0356" w:rsidP="00A65060">
      <w:pPr>
        <w:jc w:val="right"/>
      </w:pPr>
    </w:p>
    <w:p w:rsidR="00EE0356" w:rsidRPr="001A0F1B" w:rsidRDefault="00EE0356" w:rsidP="00A65060">
      <w:pPr>
        <w:jc w:val="right"/>
      </w:pPr>
    </w:p>
    <w:p w:rsidR="00EE0356" w:rsidRPr="001A0F1B" w:rsidRDefault="00EE0356" w:rsidP="00A65060">
      <w:pPr>
        <w:jc w:val="right"/>
      </w:pPr>
    </w:p>
    <w:p w:rsidR="00EE0356" w:rsidRPr="001A0F1B" w:rsidRDefault="00EE0356" w:rsidP="00A65060">
      <w:pPr>
        <w:jc w:val="right"/>
      </w:pPr>
    </w:p>
    <w:p w:rsidR="00EE0356" w:rsidRPr="001A0F1B" w:rsidRDefault="00EE0356" w:rsidP="00A65060">
      <w:pPr>
        <w:jc w:val="right"/>
      </w:pPr>
    </w:p>
    <w:p w:rsidR="006F7DBD" w:rsidRPr="001A0F1B" w:rsidRDefault="006F7DBD" w:rsidP="001A0F1B"/>
    <w:p w:rsidR="00A65060" w:rsidRPr="001A0F1B" w:rsidRDefault="00A65060" w:rsidP="00A65060">
      <w:pPr>
        <w:jc w:val="right"/>
      </w:pPr>
      <w:r w:rsidRPr="001A0F1B">
        <w:t>Приложение № 2</w:t>
      </w:r>
    </w:p>
    <w:p w:rsidR="00A65060" w:rsidRPr="001A0F1B" w:rsidRDefault="00A65060" w:rsidP="00A65060">
      <w:pPr>
        <w:ind w:left="680"/>
        <w:jc w:val="right"/>
      </w:pPr>
      <w:r w:rsidRPr="001A0F1B">
        <w:t xml:space="preserve">к Постановлению администрации </w:t>
      </w:r>
    </w:p>
    <w:p w:rsidR="00A65060" w:rsidRPr="001A0F1B" w:rsidRDefault="00A65060" w:rsidP="00A65060">
      <w:pPr>
        <w:jc w:val="right"/>
      </w:pPr>
      <w:r w:rsidRPr="001A0F1B">
        <w:t xml:space="preserve">Таштагольского муниципального </w:t>
      </w:r>
      <w:r w:rsidR="00236D98" w:rsidRPr="001A0F1B">
        <w:t>округа</w:t>
      </w:r>
    </w:p>
    <w:p w:rsidR="00A65060" w:rsidRPr="001A0F1B" w:rsidRDefault="00A65060" w:rsidP="00A65060">
      <w:pPr>
        <w:ind w:left="680"/>
        <w:jc w:val="right"/>
      </w:pPr>
      <w:r w:rsidRPr="001A0F1B">
        <w:t>от</w:t>
      </w:r>
      <w:r w:rsidR="00E90869" w:rsidRPr="001A0F1B">
        <w:t xml:space="preserve"> </w:t>
      </w:r>
      <w:r w:rsidRPr="001A0F1B">
        <w:t xml:space="preserve"> «</w:t>
      </w:r>
      <w:r w:rsidR="00B11611" w:rsidRPr="001A0F1B">
        <w:t>24</w:t>
      </w:r>
      <w:r w:rsidR="00E90869" w:rsidRPr="001A0F1B">
        <w:t xml:space="preserve"> </w:t>
      </w:r>
      <w:r w:rsidRPr="001A0F1B">
        <w:t>»</w:t>
      </w:r>
      <w:r w:rsidR="00B11611" w:rsidRPr="001A0F1B">
        <w:t xml:space="preserve"> </w:t>
      </w:r>
      <w:r w:rsidR="00097AC7" w:rsidRPr="001A0F1B">
        <w:t xml:space="preserve"> </w:t>
      </w:r>
      <w:r w:rsidR="00B11611" w:rsidRPr="001A0F1B">
        <w:t>марта 2026</w:t>
      </w:r>
      <w:r w:rsidRPr="001A0F1B">
        <w:t xml:space="preserve"> </w:t>
      </w:r>
      <w:r w:rsidR="00B11611" w:rsidRPr="001A0F1B">
        <w:t xml:space="preserve"> </w:t>
      </w:r>
      <w:r w:rsidRPr="001A0F1B">
        <w:t>№</w:t>
      </w:r>
      <w:r w:rsidR="00B11611" w:rsidRPr="001A0F1B">
        <w:t xml:space="preserve">   450</w:t>
      </w:r>
      <w:r w:rsidR="00E90869" w:rsidRPr="001A0F1B">
        <w:t xml:space="preserve"> -</w:t>
      </w:r>
      <w:proofErr w:type="spellStart"/>
      <w:proofErr w:type="gramStart"/>
      <w:r w:rsidR="00E90869" w:rsidRPr="001A0F1B">
        <w:t>п</w:t>
      </w:r>
      <w:proofErr w:type="spellEnd"/>
      <w:proofErr w:type="gramEnd"/>
    </w:p>
    <w:p w:rsidR="00A65060" w:rsidRPr="001A0F1B" w:rsidRDefault="00A65060" w:rsidP="00A65060">
      <w:pPr>
        <w:ind w:left="402"/>
        <w:jc w:val="center"/>
        <w:rPr>
          <w:b/>
          <w:bCs/>
        </w:rPr>
      </w:pPr>
    </w:p>
    <w:p w:rsidR="00A65060" w:rsidRPr="001A0F1B" w:rsidRDefault="00A65060" w:rsidP="00A65060">
      <w:pPr>
        <w:rPr>
          <w:b/>
        </w:rPr>
      </w:pPr>
    </w:p>
    <w:p w:rsidR="00A65060" w:rsidRPr="001A0F1B" w:rsidRDefault="00A65060" w:rsidP="00A65060">
      <w:pPr>
        <w:jc w:val="center"/>
      </w:pPr>
      <w:r w:rsidRPr="001A0F1B">
        <w:rPr>
          <w:b/>
          <w:bCs/>
        </w:rPr>
        <w:t>СПРАВКА</w:t>
      </w:r>
      <w:r w:rsidRPr="001A0F1B">
        <w:t xml:space="preserve">  </w:t>
      </w:r>
    </w:p>
    <w:p w:rsidR="00A65060" w:rsidRPr="001A0F1B" w:rsidRDefault="00A65060" w:rsidP="00A65060">
      <w:pPr>
        <w:jc w:val="center"/>
      </w:pPr>
      <w:r w:rsidRPr="001A0F1B">
        <w:t xml:space="preserve">на получение угля </w:t>
      </w:r>
    </w:p>
    <w:p w:rsidR="00A65060" w:rsidRPr="001A0F1B" w:rsidRDefault="00A65060" w:rsidP="00A65060">
      <w:pPr>
        <w:rPr>
          <w:u w:val="single"/>
        </w:rPr>
      </w:pPr>
      <w:r w:rsidRPr="001A0F1B">
        <w:t xml:space="preserve">                                                        </w:t>
      </w:r>
    </w:p>
    <w:p w:rsidR="00A65060" w:rsidRPr="001A0F1B" w:rsidRDefault="00A65060" w:rsidP="00A65060">
      <w:pPr>
        <w:pBdr>
          <w:bottom w:val="single" w:sz="4" w:space="1" w:color="auto"/>
          <w:between w:val="single" w:sz="4" w:space="1" w:color="auto"/>
        </w:pBdr>
        <w:rPr>
          <w:i/>
        </w:rPr>
      </w:pPr>
      <w:r w:rsidRPr="001A0F1B">
        <w:t xml:space="preserve">Дана:                                               </w:t>
      </w:r>
    </w:p>
    <w:p w:rsidR="00A65060" w:rsidRPr="001A0F1B" w:rsidRDefault="00A65060" w:rsidP="00A65060">
      <w:pPr>
        <w:pBdr>
          <w:between w:val="single" w:sz="4" w:space="1" w:color="auto"/>
        </w:pBdr>
        <w:jc w:val="center"/>
      </w:pPr>
      <w:r w:rsidRPr="001A0F1B">
        <w:t>(Фамилия, Имя, Отчество)</w:t>
      </w:r>
    </w:p>
    <w:p w:rsidR="00A65060" w:rsidRPr="001A0F1B" w:rsidRDefault="00A65060" w:rsidP="00A65060">
      <w:pPr>
        <w:pBdr>
          <w:bottom w:val="single" w:sz="4" w:space="1" w:color="auto"/>
          <w:between w:val="single" w:sz="4" w:space="1" w:color="auto"/>
        </w:pBdr>
        <w:rPr>
          <w:i/>
        </w:rPr>
      </w:pPr>
      <w:r w:rsidRPr="001A0F1B">
        <w:t xml:space="preserve">В том, что он (она):  </w:t>
      </w:r>
    </w:p>
    <w:p w:rsidR="00A65060" w:rsidRPr="001A0F1B" w:rsidRDefault="00A65060" w:rsidP="00A65060">
      <w:pPr>
        <w:pBdr>
          <w:bottom w:val="single" w:sz="4" w:space="1" w:color="auto"/>
          <w:between w:val="single" w:sz="4" w:space="1" w:color="auto"/>
        </w:pBdr>
        <w:rPr>
          <w:i/>
        </w:rPr>
      </w:pPr>
      <w:r w:rsidRPr="001A0F1B">
        <w:t xml:space="preserve">1. Проживает по адресу: </w:t>
      </w:r>
    </w:p>
    <w:p w:rsidR="00A65060" w:rsidRPr="001A0F1B" w:rsidRDefault="00A65060" w:rsidP="00A65060">
      <w:pPr>
        <w:pBdr>
          <w:bottom w:val="single" w:sz="4" w:space="1" w:color="auto"/>
          <w:between w:val="single" w:sz="4" w:space="1" w:color="auto"/>
        </w:pBdr>
        <w:rPr>
          <w:i/>
        </w:rPr>
      </w:pPr>
      <w:r w:rsidRPr="001A0F1B">
        <w:t>2. Дата прописки по данному адресу:</w:t>
      </w:r>
    </w:p>
    <w:p w:rsidR="00A65060" w:rsidRPr="001A0F1B" w:rsidRDefault="00A65060" w:rsidP="00A65060">
      <w:pPr>
        <w:pBdr>
          <w:bottom w:val="single" w:sz="4" w:space="1" w:color="auto"/>
          <w:between w:val="single" w:sz="4" w:space="1" w:color="auto"/>
        </w:pBdr>
      </w:pPr>
      <w:r w:rsidRPr="001A0F1B">
        <w:t xml:space="preserve">3. Площадь отапливаемого жилого помещения: </w:t>
      </w:r>
    </w:p>
    <w:p w:rsidR="00A65060" w:rsidRPr="001A0F1B" w:rsidRDefault="00A65060" w:rsidP="00A65060">
      <w:pPr>
        <w:pBdr>
          <w:bottom w:val="single" w:sz="4" w:space="1" w:color="auto"/>
          <w:between w:val="single" w:sz="4" w:space="1" w:color="auto"/>
        </w:pBdr>
      </w:pPr>
      <w:r w:rsidRPr="001A0F1B">
        <w:t xml:space="preserve">4. Включаемая в норматив баня: </w:t>
      </w:r>
    </w:p>
    <w:p w:rsidR="00A65060" w:rsidRPr="001A0F1B" w:rsidRDefault="00A65060" w:rsidP="00A65060">
      <w:pPr>
        <w:pBdr>
          <w:bottom w:val="single" w:sz="4" w:space="1" w:color="auto"/>
          <w:between w:val="single" w:sz="4" w:space="1" w:color="auto"/>
        </w:pBdr>
      </w:pPr>
      <w:r w:rsidRPr="001A0F1B">
        <w:t>5. Общая площадь домовладения:</w:t>
      </w:r>
    </w:p>
    <w:p w:rsidR="00A65060" w:rsidRPr="001A0F1B" w:rsidRDefault="00A65060" w:rsidP="00A65060">
      <w:pPr>
        <w:jc w:val="both"/>
      </w:pPr>
      <w:r w:rsidRPr="001A0F1B">
        <w:rPr>
          <w:u w:val="single"/>
        </w:rPr>
        <w:t>6. Расчетная норма угля:</w:t>
      </w:r>
      <w:r w:rsidRPr="001A0F1B">
        <w:t>________________________________________________________</w:t>
      </w:r>
      <w:r w:rsidR="00761918" w:rsidRPr="001A0F1B">
        <w:t>__</w:t>
      </w:r>
    </w:p>
    <w:p w:rsidR="00A65060" w:rsidRPr="001A0F1B" w:rsidRDefault="00A65060" w:rsidP="00A65060">
      <w:pPr>
        <w:jc w:val="both"/>
      </w:pPr>
      <w:r w:rsidRPr="001A0F1B">
        <w:rPr>
          <w:u w:val="single"/>
        </w:rPr>
        <w:t>7. Год постройки жилого дома:</w:t>
      </w:r>
      <w:r w:rsidRPr="001A0F1B">
        <w:t>__________________________________________________</w:t>
      </w:r>
      <w:r w:rsidR="00761918" w:rsidRPr="001A0F1B">
        <w:t>_______</w:t>
      </w:r>
      <w:r w:rsidRPr="001A0F1B">
        <w:t>_</w:t>
      </w:r>
    </w:p>
    <w:p w:rsidR="00A65060" w:rsidRPr="001A0F1B" w:rsidRDefault="00A65060" w:rsidP="00A65060">
      <w:pPr>
        <w:pBdr>
          <w:bottom w:val="single" w:sz="4" w:space="1" w:color="auto"/>
          <w:between w:val="single" w:sz="4" w:space="1" w:color="auto"/>
        </w:pBdr>
        <w:rPr>
          <w:i/>
        </w:rPr>
      </w:pPr>
      <w:r w:rsidRPr="001A0F1B">
        <w:t>8. Этажность здания:</w:t>
      </w:r>
    </w:p>
    <w:p w:rsidR="00A65060" w:rsidRPr="001A0F1B" w:rsidRDefault="00A65060" w:rsidP="00A65060">
      <w:pPr>
        <w:pBdr>
          <w:bottom w:val="single" w:sz="4" w:space="1" w:color="auto"/>
          <w:between w:val="single" w:sz="4" w:space="1" w:color="auto"/>
        </w:pBdr>
      </w:pPr>
      <w:r w:rsidRPr="001A0F1B">
        <w:t xml:space="preserve">9. Полагающееся для выписки количество топлива: </w:t>
      </w:r>
    </w:p>
    <w:p w:rsidR="00A65060" w:rsidRPr="001A0F1B" w:rsidRDefault="00A65060" w:rsidP="00A65060">
      <w:pPr>
        <w:pBdr>
          <w:bottom w:val="single" w:sz="4" w:space="1" w:color="auto"/>
          <w:between w:val="single" w:sz="4" w:space="1" w:color="auto"/>
        </w:pBdr>
      </w:pPr>
      <w:r w:rsidRPr="001A0F1B">
        <w:t xml:space="preserve">Справка действительна </w:t>
      </w:r>
      <w:proofErr w:type="gramStart"/>
      <w:r w:rsidRPr="001A0F1B">
        <w:t>по</w:t>
      </w:r>
      <w:proofErr w:type="gramEnd"/>
      <w:r w:rsidRPr="001A0F1B">
        <w:t xml:space="preserve">: </w:t>
      </w:r>
    </w:p>
    <w:p w:rsidR="00A65060" w:rsidRPr="001A0F1B" w:rsidRDefault="00A65060" w:rsidP="00A65060">
      <w:pPr>
        <w:rPr>
          <w:b/>
        </w:rPr>
      </w:pPr>
    </w:p>
    <w:p w:rsidR="00A65060" w:rsidRPr="001A0F1B" w:rsidRDefault="00A65060" w:rsidP="00A65060">
      <w:pPr>
        <w:ind w:right="-121"/>
      </w:pPr>
      <w:r w:rsidRPr="001A0F1B">
        <w:t xml:space="preserve">           </w:t>
      </w:r>
    </w:p>
    <w:p w:rsidR="00A65060" w:rsidRPr="001A0F1B" w:rsidRDefault="00236D98" w:rsidP="00A65060">
      <w:pPr>
        <w:pBdr>
          <w:bottom w:val="single" w:sz="4" w:space="1" w:color="auto"/>
        </w:pBdr>
      </w:pPr>
      <w:r w:rsidRPr="001A0F1B">
        <w:t>Глава территориального управления</w:t>
      </w:r>
      <w:r w:rsidR="00A65060" w:rsidRPr="001A0F1B">
        <w:t xml:space="preserve">                                                                                             </w:t>
      </w:r>
    </w:p>
    <w:p w:rsidR="00A65060" w:rsidRPr="001A0F1B" w:rsidRDefault="00A65060" w:rsidP="00A65060">
      <w:r w:rsidRPr="001A0F1B">
        <w:t xml:space="preserve">                                                 подпись                                                           расшифровка</w:t>
      </w:r>
    </w:p>
    <w:p w:rsidR="00A65060" w:rsidRPr="001A0F1B" w:rsidRDefault="00A65060" w:rsidP="00A65060"/>
    <w:p w:rsidR="00A65060" w:rsidRPr="001A0F1B" w:rsidRDefault="00A65060" w:rsidP="00A65060">
      <w:r w:rsidRPr="001A0F1B">
        <w:t xml:space="preserve">                           М.П.</w:t>
      </w:r>
    </w:p>
    <w:p w:rsidR="00A65060" w:rsidRPr="001A0F1B" w:rsidRDefault="00A65060" w:rsidP="00A65060">
      <w:pPr>
        <w:jc w:val="both"/>
      </w:pPr>
    </w:p>
    <w:p w:rsidR="00A65060" w:rsidRPr="001A0F1B" w:rsidRDefault="00A65060" w:rsidP="00A65060"/>
    <w:p w:rsidR="00A65060" w:rsidRPr="001A0F1B" w:rsidRDefault="00A65060" w:rsidP="00A65060"/>
    <w:p w:rsidR="00EE53A1" w:rsidRPr="001A0F1B" w:rsidRDefault="00EE53A1" w:rsidP="00FD6B36">
      <w:pPr>
        <w:jc w:val="center"/>
        <w:rPr>
          <w:b/>
        </w:rPr>
      </w:pPr>
      <w:bookmarkStart w:id="0" w:name="_GoBack"/>
      <w:bookmarkEnd w:id="0"/>
    </w:p>
    <w:p w:rsidR="00EE53A1" w:rsidRPr="001A0F1B" w:rsidRDefault="00EE53A1" w:rsidP="00FD6B36">
      <w:pPr>
        <w:jc w:val="center"/>
        <w:rPr>
          <w:b/>
        </w:rPr>
      </w:pPr>
    </w:p>
    <w:p w:rsidR="00EE53A1" w:rsidRPr="001A0F1B" w:rsidRDefault="00EE53A1" w:rsidP="00FD6B36">
      <w:pPr>
        <w:jc w:val="center"/>
        <w:rPr>
          <w:b/>
        </w:rPr>
      </w:pPr>
    </w:p>
    <w:p w:rsidR="00EE53A1" w:rsidRPr="001A0F1B" w:rsidRDefault="00EE53A1" w:rsidP="00FD6B36">
      <w:pPr>
        <w:jc w:val="center"/>
        <w:rPr>
          <w:b/>
        </w:rPr>
      </w:pPr>
    </w:p>
    <w:p w:rsidR="00EE53A1" w:rsidRPr="001A0F1B" w:rsidRDefault="00EE53A1" w:rsidP="00FD6B36">
      <w:pPr>
        <w:jc w:val="center"/>
        <w:rPr>
          <w:b/>
        </w:rPr>
      </w:pPr>
    </w:p>
    <w:p w:rsidR="00EE53A1" w:rsidRPr="001A0F1B" w:rsidRDefault="00EE53A1" w:rsidP="00FD6B36">
      <w:pPr>
        <w:jc w:val="center"/>
        <w:rPr>
          <w:b/>
        </w:rPr>
      </w:pPr>
    </w:p>
    <w:p w:rsidR="00EE53A1" w:rsidRPr="001A0F1B" w:rsidRDefault="00EE53A1" w:rsidP="00FD6B36">
      <w:pPr>
        <w:jc w:val="center"/>
        <w:rPr>
          <w:b/>
        </w:rPr>
      </w:pPr>
    </w:p>
    <w:p w:rsidR="00EE53A1" w:rsidRPr="001A0F1B" w:rsidRDefault="00EE53A1" w:rsidP="00FD6B36">
      <w:pPr>
        <w:jc w:val="center"/>
        <w:rPr>
          <w:b/>
        </w:rPr>
      </w:pPr>
    </w:p>
    <w:p w:rsidR="00EE53A1" w:rsidRPr="001A0F1B" w:rsidRDefault="00EE53A1" w:rsidP="00E90869">
      <w:pPr>
        <w:rPr>
          <w:b/>
        </w:rPr>
      </w:pPr>
    </w:p>
    <w:p w:rsidR="00EE53A1" w:rsidRPr="001A0F1B" w:rsidRDefault="00EE53A1" w:rsidP="00FD6B36">
      <w:pPr>
        <w:jc w:val="center"/>
        <w:rPr>
          <w:b/>
        </w:rPr>
      </w:pPr>
    </w:p>
    <w:p w:rsidR="00EE53A1" w:rsidRPr="001A0F1B" w:rsidRDefault="00EE53A1" w:rsidP="00FD6B36">
      <w:pPr>
        <w:jc w:val="center"/>
        <w:rPr>
          <w:b/>
        </w:rPr>
      </w:pPr>
    </w:p>
    <w:p w:rsidR="00EE53A1" w:rsidRPr="001A0F1B" w:rsidRDefault="00EE53A1" w:rsidP="00FD6B36">
      <w:pPr>
        <w:jc w:val="center"/>
        <w:rPr>
          <w:b/>
        </w:rPr>
      </w:pPr>
    </w:p>
    <w:p w:rsidR="00EE53A1" w:rsidRPr="001A0F1B" w:rsidRDefault="00EE53A1" w:rsidP="00FD6B36">
      <w:pPr>
        <w:jc w:val="center"/>
        <w:rPr>
          <w:b/>
        </w:rPr>
      </w:pPr>
    </w:p>
    <w:p w:rsidR="00EE53A1" w:rsidRPr="001A0F1B" w:rsidRDefault="00EE53A1" w:rsidP="00FD6B36">
      <w:pPr>
        <w:jc w:val="center"/>
        <w:rPr>
          <w:b/>
        </w:rPr>
      </w:pPr>
    </w:p>
    <w:p w:rsidR="00EE53A1" w:rsidRPr="001A0F1B" w:rsidRDefault="00EE53A1" w:rsidP="00FD6B36">
      <w:pPr>
        <w:jc w:val="center"/>
        <w:rPr>
          <w:b/>
        </w:rPr>
      </w:pPr>
    </w:p>
    <w:p w:rsidR="00EE53A1" w:rsidRPr="001A0F1B" w:rsidRDefault="00EE53A1" w:rsidP="00FD6B36">
      <w:pPr>
        <w:jc w:val="center"/>
        <w:rPr>
          <w:b/>
        </w:rPr>
      </w:pPr>
    </w:p>
    <w:p w:rsidR="00EE53A1" w:rsidRPr="001A0F1B" w:rsidRDefault="00EE53A1" w:rsidP="00FD6B36">
      <w:pPr>
        <w:jc w:val="center"/>
        <w:rPr>
          <w:b/>
        </w:rPr>
      </w:pPr>
    </w:p>
    <w:p w:rsidR="00AE3F23" w:rsidRDefault="00AE3F23" w:rsidP="00F006DA">
      <w:pPr>
        <w:jc w:val="right"/>
      </w:pPr>
    </w:p>
    <w:sectPr w:rsidR="00AE3F23" w:rsidSect="00FD6B36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800640"/>
    <w:multiLevelType w:val="hybridMultilevel"/>
    <w:tmpl w:val="DBF61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80248"/>
    <w:multiLevelType w:val="hybridMultilevel"/>
    <w:tmpl w:val="44C0D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E1FC4"/>
    <w:multiLevelType w:val="hybridMultilevel"/>
    <w:tmpl w:val="A4EED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A12333"/>
    <w:rsid w:val="00063968"/>
    <w:rsid w:val="00090DF0"/>
    <w:rsid w:val="00097AC7"/>
    <w:rsid w:val="000B3931"/>
    <w:rsid w:val="000B48DB"/>
    <w:rsid w:val="000C23CE"/>
    <w:rsid w:val="000F3794"/>
    <w:rsid w:val="000F464E"/>
    <w:rsid w:val="0011706A"/>
    <w:rsid w:val="001220DA"/>
    <w:rsid w:val="00141B97"/>
    <w:rsid w:val="00173718"/>
    <w:rsid w:val="001A0F1B"/>
    <w:rsid w:val="001C2678"/>
    <w:rsid w:val="001E3815"/>
    <w:rsid w:val="00222A12"/>
    <w:rsid w:val="00236D98"/>
    <w:rsid w:val="002C4CBB"/>
    <w:rsid w:val="00322177"/>
    <w:rsid w:val="003309BC"/>
    <w:rsid w:val="00392D18"/>
    <w:rsid w:val="003A399A"/>
    <w:rsid w:val="003C31E7"/>
    <w:rsid w:val="003F3084"/>
    <w:rsid w:val="00410EAF"/>
    <w:rsid w:val="00432AC2"/>
    <w:rsid w:val="00434791"/>
    <w:rsid w:val="0047325B"/>
    <w:rsid w:val="004B29FE"/>
    <w:rsid w:val="004D343E"/>
    <w:rsid w:val="005078EC"/>
    <w:rsid w:val="00536029"/>
    <w:rsid w:val="0055197E"/>
    <w:rsid w:val="00590EC8"/>
    <w:rsid w:val="005927E2"/>
    <w:rsid w:val="0059659A"/>
    <w:rsid w:val="005A47D4"/>
    <w:rsid w:val="005C56AC"/>
    <w:rsid w:val="006037EA"/>
    <w:rsid w:val="0060717F"/>
    <w:rsid w:val="006135DC"/>
    <w:rsid w:val="00623AF5"/>
    <w:rsid w:val="006A0AE2"/>
    <w:rsid w:val="006B3D16"/>
    <w:rsid w:val="006B5803"/>
    <w:rsid w:val="006C207A"/>
    <w:rsid w:val="006F19BD"/>
    <w:rsid w:val="006F5EC1"/>
    <w:rsid w:val="006F7DBD"/>
    <w:rsid w:val="007138D2"/>
    <w:rsid w:val="0071768C"/>
    <w:rsid w:val="00747FAA"/>
    <w:rsid w:val="00761918"/>
    <w:rsid w:val="007A49FF"/>
    <w:rsid w:val="007C31A0"/>
    <w:rsid w:val="007F2EB5"/>
    <w:rsid w:val="008200F3"/>
    <w:rsid w:val="00847C1E"/>
    <w:rsid w:val="0086613F"/>
    <w:rsid w:val="008A6E82"/>
    <w:rsid w:val="008D1043"/>
    <w:rsid w:val="008E37ED"/>
    <w:rsid w:val="008F1319"/>
    <w:rsid w:val="00901907"/>
    <w:rsid w:val="00902628"/>
    <w:rsid w:val="00910DED"/>
    <w:rsid w:val="0091235D"/>
    <w:rsid w:val="0091528E"/>
    <w:rsid w:val="009553C8"/>
    <w:rsid w:val="00984A82"/>
    <w:rsid w:val="00990A23"/>
    <w:rsid w:val="009E542F"/>
    <w:rsid w:val="00A119DA"/>
    <w:rsid w:val="00A12333"/>
    <w:rsid w:val="00A57E28"/>
    <w:rsid w:val="00A65060"/>
    <w:rsid w:val="00A874CD"/>
    <w:rsid w:val="00A9761E"/>
    <w:rsid w:val="00AA4807"/>
    <w:rsid w:val="00AD685D"/>
    <w:rsid w:val="00AE0361"/>
    <w:rsid w:val="00AE3F23"/>
    <w:rsid w:val="00B11611"/>
    <w:rsid w:val="00B36775"/>
    <w:rsid w:val="00B67A4E"/>
    <w:rsid w:val="00BC2F0D"/>
    <w:rsid w:val="00CE3445"/>
    <w:rsid w:val="00CE40CF"/>
    <w:rsid w:val="00D03353"/>
    <w:rsid w:val="00D16EDE"/>
    <w:rsid w:val="00DB5BC5"/>
    <w:rsid w:val="00DF2DB5"/>
    <w:rsid w:val="00E557E1"/>
    <w:rsid w:val="00E7704A"/>
    <w:rsid w:val="00E90869"/>
    <w:rsid w:val="00EA53D6"/>
    <w:rsid w:val="00ED66EF"/>
    <w:rsid w:val="00ED76D3"/>
    <w:rsid w:val="00EE0356"/>
    <w:rsid w:val="00EE4E5D"/>
    <w:rsid w:val="00EE53A1"/>
    <w:rsid w:val="00EE6372"/>
    <w:rsid w:val="00F006DA"/>
    <w:rsid w:val="00F42207"/>
    <w:rsid w:val="00F52012"/>
    <w:rsid w:val="00F53965"/>
    <w:rsid w:val="00F760C1"/>
    <w:rsid w:val="00F839E8"/>
    <w:rsid w:val="00F96AD7"/>
    <w:rsid w:val="00FA4BF9"/>
    <w:rsid w:val="00FB27A1"/>
    <w:rsid w:val="00FD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38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8D2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90D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0D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557E1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5519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Пользователь</cp:lastModifiedBy>
  <cp:revision>18</cp:revision>
  <cp:lastPrinted>2026-03-26T10:31:00Z</cp:lastPrinted>
  <dcterms:created xsi:type="dcterms:W3CDTF">2026-03-02T07:13:00Z</dcterms:created>
  <dcterms:modified xsi:type="dcterms:W3CDTF">2026-03-26T10:33:00Z</dcterms:modified>
</cp:coreProperties>
</file>