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41" w:rsidRDefault="003E7B41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81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8A5FF2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816">
        <w:rPr>
          <w:rFonts w:ascii="Times New Roman" w:hAnsi="Times New Roman" w:cs="Times New Roman"/>
          <w:b/>
          <w:sz w:val="28"/>
          <w:szCs w:val="28"/>
        </w:rPr>
        <w:t>Заявитель: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8A5F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A5F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A5F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Таштагольского муниципального района»</w:t>
      </w:r>
      <w:r w:rsidRPr="00144816">
        <w:rPr>
          <w:rFonts w:ascii="Times New Roman" w:hAnsi="Times New Roman" w:cs="Times New Roman"/>
          <w:sz w:val="28"/>
          <w:szCs w:val="28"/>
        </w:rPr>
        <w:t xml:space="preserve"> (ИНН </w:t>
      </w:r>
      <w:r w:rsidR="008A5FF2">
        <w:rPr>
          <w:rFonts w:ascii="Times New Roman" w:hAnsi="Times New Roman" w:cs="Times New Roman"/>
          <w:sz w:val="28"/>
          <w:szCs w:val="28"/>
        </w:rPr>
        <w:t>4214042260</w:t>
      </w:r>
      <w:r w:rsidRPr="00144816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8A5FF2">
        <w:rPr>
          <w:rFonts w:ascii="Times New Roman" w:hAnsi="Times New Roman" w:cs="Times New Roman"/>
          <w:sz w:val="28"/>
          <w:szCs w:val="28"/>
        </w:rPr>
        <w:t>1224200002784</w:t>
      </w:r>
      <w:r w:rsidRPr="00144816">
        <w:rPr>
          <w:rFonts w:ascii="Times New Roman" w:hAnsi="Times New Roman" w:cs="Times New Roman"/>
          <w:sz w:val="28"/>
          <w:szCs w:val="28"/>
        </w:rPr>
        <w:t>)</w:t>
      </w:r>
      <w:r w:rsidR="00FD1C64">
        <w:rPr>
          <w:rFonts w:ascii="Times New Roman" w:hAnsi="Times New Roman" w:cs="Times New Roman"/>
          <w:sz w:val="28"/>
          <w:szCs w:val="28"/>
        </w:rPr>
        <w:t>.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F2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</w:t>
      </w:r>
      <w:r w:rsidRPr="00144816">
        <w:rPr>
          <w:rFonts w:ascii="Times New Roman" w:hAnsi="Times New Roman" w:cs="Times New Roman"/>
          <w:sz w:val="28"/>
          <w:szCs w:val="28"/>
        </w:rPr>
        <w:t>:</w:t>
      </w:r>
      <w:r w:rsidR="008A5FF2">
        <w:rPr>
          <w:rFonts w:ascii="Times New Roman" w:hAnsi="Times New Roman" w:cs="Times New Roman"/>
          <w:sz w:val="28"/>
          <w:szCs w:val="28"/>
        </w:rPr>
        <w:t xml:space="preserve"> </w:t>
      </w:r>
      <w:r w:rsidR="008A5FF2" w:rsidRPr="00BD7415">
        <w:rPr>
          <w:rFonts w:ascii="Times New Roman" w:hAnsi="Times New Roman" w:cs="Times New Roman"/>
          <w:sz w:val="28"/>
          <w:szCs w:val="28"/>
        </w:rPr>
        <w:t>Администрация Таш</w:t>
      </w:r>
      <w:r w:rsidR="008A5FF2">
        <w:rPr>
          <w:rFonts w:ascii="Times New Roman" w:hAnsi="Times New Roman" w:cs="Times New Roman"/>
          <w:sz w:val="28"/>
          <w:szCs w:val="28"/>
        </w:rPr>
        <w:t>тагольского муниципального района</w:t>
      </w:r>
      <w:r w:rsidR="00FD1C64">
        <w:rPr>
          <w:rFonts w:ascii="Times New Roman" w:hAnsi="Times New Roman" w:cs="Times New Roman"/>
          <w:sz w:val="28"/>
          <w:szCs w:val="28"/>
        </w:rPr>
        <w:t>.</w:t>
      </w:r>
      <w:r w:rsidR="008A5FF2" w:rsidRPr="00BD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F2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Цель установления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8A5FF2">
        <w:rPr>
          <w:rFonts w:ascii="Times New Roman" w:hAnsi="Times New Roman" w:cs="Times New Roman"/>
          <w:sz w:val="28"/>
          <w:szCs w:val="28"/>
        </w:rPr>
        <w:t>для строительства автомобильной дороги-подъезда к первой очереди туристического центра города – курорта «</w:t>
      </w:r>
      <w:proofErr w:type="gramStart"/>
      <w:r w:rsidR="008A5FF2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8A5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FF2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="008A5FF2">
        <w:rPr>
          <w:rFonts w:ascii="Times New Roman" w:hAnsi="Times New Roman" w:cs="Times New Roman"/>
          <w:sz w:val="28"/>
          <w:szCs w:val="28"/>
        </w:rPr>
        <w:t>» с примыканием к автодороге «Кузедеево-Мундыбаш-Таштагол»</w:t>
      </w:r>
      <w:r w:rsidRPr="001448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B01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Местоположение земельных участков, в отношении котор</w:t>
      </w:r>
      <w:r w:rsidR="00A905C7">
        <w:rPr>
          <w:rFonts w:ascii="Times New Roman" w:hAnsi="Times New Roman" w:cs="Times New Roman"/>
          <w:b/>
          <w:sz w:val="28"/>
          <w:szCs w:val="28"/>
        </w:rPr>
        <w:t>ых</w:t>
      </w:r>
      <w:r w:rsidRPr="008A5FF2">
        <w:rPr>
          <w:rFonts w:ascii="Times New Roman" w:hAnsi="Times New Roman" w:cs="Times New Roman"/>
          <w:b/>
          <w:sz w:val="28"/>
          <w:szCs w:val="28"/>
        </w:rPr>
        <w:t xml:space="preserve"> испрашивается публичный сервитут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538" w:type="dxa"/>
        <w:tblInd w:w="93" w:type="dxa"/>
        <w:tblLayout w:type="fixed"/>
        <w:tblLook w:val="04A0"/>
      </w:tblPr>
      <w:tblGrid>
        <w:gridCol w:w="680"/>
        <w:gridCol w:w="1887"/>
        <w:gridCol w:w="5270"/>
        <w:gridCol w:w="1701"/>
      </w:tblGrid>
      <w:tr w:rsidR="00925B01" w:rsidRPr="00925B01" w:rsidTr="00A905C7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A905C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925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адастровый номер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A905C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25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дрес: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Площадь ЗУ в границах публичного сервитута (кв.м.)</w:t>
            </w:r>
          </w:p>
        </w:tc>
      </w:tr>
      <w:tr w:rsidR="00925B01" w:rsidRPr="00925B01" w:rsidTr="00A905C7">
        <w:trPr>
          <w:trHeight w:val="2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42:12:0108004:3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3801</w:t>
            </w:r>
          </w:p>
        </w:tc>
      </w:tr>
      <w:tr w:rsidR="00925B01" w:rsidRPr="00925B01" w:rsidTr="00A905C7">
        <w:trPr>
          <w:trHeight w:val="2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42:12:0103004:351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16245</w:t>
            </w:r>
          </w:p>
        </w:tc>
      </w:tr>
      <w:tr w:rsidR="00925B01" w:rsidRPr="00925B01" w:rsidTr="00A905C7">
        <w:trPr>
          <w:trHeight w:val="12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42:12:0103004:347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</w:pPr>
            <w:proofErr w:type="gram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Российская Федерация, Кемеровская область,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участковое лесничество, урочище "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", квартал № 17 (выделы 55, 58, 59, 61, 62, 64-68, 72, 73, 75), квартал № 19 (выдел 27), квартал № 21 (выдел 23), квартал № 22 (выделы 1-3, 7, 19, 20, 57, 65, 67), квартал № 28 (выделы 58, 64, 65, 89, 101), квартал № 42 (выделы 1, 15)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6931</w:t>
            </w:r>
          </w:p>
        </w:tc>
      </w:tr>
      <w:tr w:rsidR="00925B01" w:rsidRPr="00925B01" w:rsidTr="00A905C7">
        <w:trPr>
          <w:trHeight w:val="96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42:12:0103004:311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Кемеровская область,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участковое лесничество, урочище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, кварталы №19 (выделы 1, 2, 3, 5, 6, 9, 12, 13, 14, 15, 16, 22, 23, 24, 25, 26, 28, 29, 31), №20 (выделы 17, 20, 44).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15557</w:t>
            </w:r>
          </w:p>
        </w:tc>
      </w:tr>
      <w:tr w:rsidR="00925B01" w:rsidRPr="00925B01" w:rsidTr="00A905C7">
        <w:trPr>
          <w:trHeight w:val="6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42:12:0103004:294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Кемеровская область,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участковое лесничество, урочище "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", квартал №19 (выделы 13, 16, 22, 25, 28, 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1348</w:t>
            </w:r>
          </w:p>
        </w:tc>
      </w:tr>
      <w:tr w:rsidR="00925B01" w:rsidRPr="00925B01" w:rsidTr="00A905C7">
        <w:trPr>
          <w:trHeight w:val="1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42:12:0103004:505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</w:pPr>
            <w:proofErr w:type="gram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Российская Федерация, Кемеровская область - Кузбасс,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участковое лесничество, урочище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, квартал № 18 (выделы 8, 9, 10, 11, 12, 18, 19, 20, 22, 23, 24, 25, 26, 27, 28, 29, 30), квартал № 19 (выделы 1, 2, 3, 4, 5, 11, 12, 13, 23, 27, 29, 30, 31), квартал № 20 (выделы 4, 5, 7, 10, 11, 14</w:t>
            </w:r>
            <w:proofErr w:type="gram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16, 17, 18, 19, 20, 21, 22, 58), квартал № 21 (выделы 2, 3, 4, 5, 6, 8, 9, 10, 15), квартал № 22 (выделы 1, 2, 3, 7, 19, 20, 57, 62)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264</w:t>
            </w:r>
          </w:p>
        </w:tc>
      </w:tr>
      <w:tr w:rsidR="00925B01" w:rsidRPr="00925B01" w:rsidTr="00A905C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01" w:rsidRPr="00925B01" w:rsidRDefault="00A905C7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42:12:0103004:138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2243</w:t>
            </w:r>
          </w:p>
        </w:tc>
      </w:tr>
      <w:tr w:rsidR="00925B01" w:rsidRPr="00925B01" w:rsidTr="00A905C7">
        <w:trPr>
          <w:trHeight w:val="8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A905C7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42:12:0103004:326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Кемеровская область,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Таштагольское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 xml:space="preserve"> участковое лесничество, урочище "</w:t>
            </w:r>
            <w:proofErr w:type="spellStart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Чугунашское</w:t>
            </w:r>
            <w:proofErr w:type="spellEnd"/>
            <w:r w:rsidRPr="00925B01">
              <w:rPr>
                <w:rFonts w:ascii="Times New Roman" w:eastAsia="Times New Roman" w:hAnsi="Times New Roman" w:cs="Times New Roman"/>
                <w:iCs/>
                <w:color w:val="252625"/>
                <w:sz w:val="20"/>
                <w:szCs w:val="20"/>
                <w:lang w:eastAsia="ru-RU"/>
              </w:rPr>
              <w:t>", квартал 19 (выделы 27, 28), квартал 22 (выделы 1, 2, 3, 5, 8, 9, 71, 72, 73), квартал 23 (выделы 1, 4, 64, 67, 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1" w:rsidRPr="00925B01" w:rsidRDefault="00925B01" w:rsidP="0092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25B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661</w:t>
            </w:r>
          </w:p>
        </w:tc>
      </w:tr>
    </w:tbl>
    <w:p w:rsidR="00925B01" w:rsidRDefault="00925B01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FF2" w:rsidRPr="00144816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8A5FF2">
        <w:rPr>
          <w:rFonts w:ascii="Times New Roman" w:hAnsi="Times New Roman" w:cs="Times New Roman"/>
          <w:sz w:val="28"/>
          <w:szCs w:val="28"/>
        </w:rPr>
        <w:t xml:space="preserve">   </w:t>
      </w:r>
      <w:r w:rsidR="008A5FF2" w:rsidRPr="00144816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 (</w:t>
      </w:r>
      <w:proofErr w:type="gramStart"/>
      <w:r w:rsidR="008A5FF2" w:rsidRPr="001448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A5FF2" w:rsidRPr="00144816">
        <w:rPr>
          <w:rFonts w:ascii="Times New Roman" w:hAnsi="Times New Roman" w:cs="Times New Roman"/>
          <w:sz w:val="28"/>
          <w:szCs w:val="28"/>
        </w:rPr>
        <w:t xml:space="preserve">. Таштагол, ул. Ленина, 60, 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</w:rPr>
        <w:t>. 410 и 40</w:t>
      </w:r>
      <w:r w:rsidR="00DB0AF3">
        <w:rPr>
          <w:rFonts w:ascii="Times New Roman" w:hAnsi="Times New Roman" w:cs="Times New Roman"/>
          <w:sz w:val="28"/>
          <w:szCs w:val="28"/>
        </w:rPr>
        <w:t>6</w:t>
      </w:r>
      <w:r w:rsidR="008A5FF2" w:rsidRPr="00144816">
        <w:rPr>
          <w:rFonts w:ascii="Times New Roman" w:hAnsi="Times New Roman" w:cs="Times New Roman"/>
          <w:sz w:val="28"/>
          <w:szCs w:val="28"/>
        </w:rPr>
        <w:t>)</w:t>
      </w:r>
      <w:r w:rsidR="008A5FF2">
        <w:rPr>
          <w:rFonts w:ascii="Times New Roman" w:hAnsi="Times New Roman" w:cs="Times New Roman"/>
          <w:sz w:val="28"/>
          <w:szCs w:val="28"/>
        </w:rPr>
        <w:t>,</w:t>
      </w:r>
      <w:r w:rsidR="00A768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  <w:r w:rsidR="008A5FF2" w:rsidRPr="00144816">
        <w:rPr>
          <w:rFonts w:ascii="Times New Roman" w:hAnsi="Times New Roman" w:cs="Times New Roman"/>
          <w:sz w:val="28"/>
          <w:szCs w:val="28"/>
        </w:rPr>
        <w:t>тел</w:t>
      </w:r>
      <w:r w:rsidR="008A5FF2">
        <w:rPr>
          <w:rFonts w:ascii="Times New Roman" w:hAnsi="Times New Roman" w:cs="Times New Roman"/>
          <w:sz w:val="28"/>
          <w:szCs w:val="28"/>
        </w:rPr>
        <w:t>.</w:t>
      </w:r>
      <w:r w:rsidR="008A5FF2" w:rsidRPr="00144816">
        <w:rPr>
          <w:rFonts w:ascii="Times New Roman" w:hAnsi="Times New Roman" w:cs="Times New Roman"/>
          <w:sz w:val="28"/>
          <w:szCs w:val="28"/>
        </w:rPr>
        <w:t xml:space="preserve"> 8 (38473) 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>3-30-16; 8 (38473)3-30-29</w:t>
      </w:r>
      <w:r w:rsidR="008A5FF2">
        <w:rPr>
          <w:rFonts w:ascii="Times New Roman" w:eastAsia="Calibri" w:hAnsi="Times New Roman" w:cs="Times New Roman"/>
          <w:sz w:val="28"/>
          <w:szCs w:val="28"/>
        </w:rPr>
        <w:t>,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5FF2" w:rsidRPr="00144816">
        <w:rPr>
          <w:rFonts w:ascii="Times New Roman" w:eastAsia="Calibri" w:hAnsi="Times New Roman" w:cs="Times New Roman"/>
          <w:sz w:val="28"/>
          <w:szCs w:val="28"/>
        </w:rPr>
        <w:t>эл</w:t>
      </w:r>
      <w:proofErr w:type="spellEnd"/>
      <w:r w:rsidR="008A5FF2">
        <w:rPr>
          <w:rFonts w:ascii="Times New Roman" w:eastAsia="Calibri" w:hAnsi="Times New Roman" w:cs="Times New Roman"/>
          <w:sz w:val="28"/>
          <w:szCs w:val="28"/>
        </w:rPr>
        <w:t>.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почт</w:t>
      </w:r>
      <w:r w:rsidR="008A5FF2">
        <w:rPr>
          <w:rFonts w:ascii="Times New Roman" w:eastAsia="Calibri" w:hAnsi="Times New Roman" w:cs="Times New Roman"/>
          <w:sz w:val="28"/>
          <w:szCs w:val="28"/>
        </w:rPr>
        <w:t>а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4" w:history="1"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munizt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A5FF2" w:rsidRPr="00144816">
        <w:rPr>
          <w:rFonts w:ascii="Times New Roman" w:hAnsi="Times New Roman" w:cs="Times New Roman"/>
          <w:sz w:val="28"/>
          <w:szCs w:val="28"/>
        </w:rPr>
        <w:t>.</w:t>
      </w:r>
    </w:p>
    <w:p w:rsidR="008A5FF2" w:rsidRPr="00A76888" w:rsidRDefault="00144816" w:rsidP="00A768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Срок подачи заявлений об учете прав на земельные участки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DB0AF3">
        <w:rPr>
          <w:rFonts w:ascii="Times New Roman" w:hAnsi="Times New Roman" w:cs="Times New Roman"/>
          <w:sz w:val="28"/>
          <w:szCs w:val="28"/>
        </w:rPr>
        <w:t>2</w:t>
      </w:r>
      <w:r w:rsidR="008A5FF2" w:rsidRPr="00A76888">
        <w:rPr>
          <w:rFonts w:ascii="Times New Roman" w:hAnsi="Times New Roman" w:cs="Times New Roman"/>
          <w:sz w:val="28"/>
          <w:szCs w:val="28"/>
        </w:rPr>
        <w:t xml:space="preserve">0 дней с момента размещения </w:t>
      </w:r>
      <w:r w:rsidR="00A76888">
        <w:rPr>
          <w:rFonts w:ascii="Times New Roman" w:hAnsi="Times New Roman" w:cs="Times New Roman"/>
          <w:sz w:val="28"/>
          <w:szCs w:val="28"/>
        </w:rPr>
        <w:t>с</w:t>
      </w:r>
      <w:r w:rsidR="00A76888" w:rsidRPr="00A76888">
        <w:rPr>
          <w:rFonts w:ascii="Times New Roman" w:hAnsi="Times New Roman" w:cs="Times New Roman"/>
          <w:sz w:val="28"/>
          <w:szCs w:val="28"/>
        </w:rPr>
        <w:t>ообщени</w:t>
      </w:r>
      <w:r w:rsidR="00DB0AF3">
        <w:rPr>
          <w:rFonts w:ascii="Times New Roman" w:hAnsi="Times New Roman" w:cs="Times New Roman"/>
          <w:sz w:val="28"/>
          <w:szCs w:val="28"/>
        </w:rPr>
        <w:t>я</w:t>
      </w:r>
      <w:r w:rsidR="00A76888" w:rsidRPr="00A76888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A76888">
        <w:rPr>
          <w:rFonts w:ascii="Times New Roman" w:hAnsi="Times New Roman" w:cs="Times New Roman"/>
          <w:sz w:val="28"/>
          <w:szCs w:val="28"/>
        </w:rPr>
        <w:t xml:space="preserve"> </w:t>
      </w:r>
      <w:r w:rsidR="008A5FF2" w:rsidRPr="00A76888">
        <w:rPr>
          <w:rFonts w:ascii="Times New Roman" w:hAnsi="Times New Roman" w:cs="Times New Roman"/>
          <w:sz w:val="28"/>
          <w:szCs w:val="28"/>
        </w:rPr>
        <w:t xml:space="preserve">на официальном сайте в информационно-телекоммуникационной сети «Интернет» </w:t>
      </w:r>
      <w:hyperlink r:id="rId5" w:history="1"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https://a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42@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.r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FD1C64" w:rsidRPr="00A76888">
        <w:rPr>
          <w:rFonts w:ascii="Times New Roman" w:hAnsi="Times New Roman" w:cs="Times New Roman"/>
          <w:sz w:val="28"/>
          <w:szCs w:val="28"/>
        </w:rPr>
        <w:t>.</w:t>
      </w:r>
    </w:p>
    <w:p w:rsidR="008A5FF2" w:rsidRDefault="00144816" w:rsidP="00FD1C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ежедневно (за исключением выходных дней) с </w:t>
      </w:r>
      <w:r w:rsidR="008A5FF2">
        <w:rPr>
          <w:rFonts w:ascii="Times New Roman" w:hAnsi="Times New Roman" w:cs="Times New Roman"/>
          <w:sz w:val="28"/>
          <w:szCs w:val="28"/>
        </w:rPr>
        <w:t xml:space="preserve"> 8.30 до 17.30 </w:t>
      </w:r>
      <w:r w:rsidRPr="00144816">
        <w:rPr>
          <w:rFonts w:ascii="Times New Roman" w:hAnsi="Times New Roman" w:cs="Times New Roman"/>
          <w:sz w:val="28"/>
          <w:szCs w:val="28"/>
        </w:rPr>
        <w:t xml:space="preserve">по местному времени. </w:t>
      </w:r>
    </w:p>
    <w:p w:rsidR="00144816" w:rsidRPr="00144816" w:rsidRDefault="00144816" w:rsidP="00FD1C6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размещается сообщение о поступившем </w:t>
      </w:r>
      <w:proofErr w:type="gramStart"/>
      <w:r w:rsidRPr="008A5FF2">
        <w:rPr>
          <w:rFonts w:ascii="Times New Roman" w:hAnsi="Times New Roman" w:cs="Times New Roman"/>
          <w:b/>
          <w:sz w:val="28"/>
          <w:szCs w:val="28"/>
        </w:rPr>
        <w:t>ходатайстве</w:t>
      </w:r>
      <w:proofErr w:type="gramEnd"/>
      <w:r w:rsidRPr="008A5FF2">
        <w:rPr>
          <w:rFonts w:ascii="Times New Roman" w:hAnsi="Times New Roman" w:cs="Times New Roman"/>
          <w:b/>
          <w:sz w:val="28"/>
          <w:szCs w:val="28"/>
        </w:rPr>
        <w:t xml:space="preserve"> об установлении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 официальный сайт </w:t>
      </w:r>
      <w:r w:rsidR="008A5FF2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района: </w:t>
      </w:r>
      <w:r w:rsidR="008A5FF2" w:rsidRPr="00144816">
        <w:rPr>
          <w:rFonts w:ascii="Times New Roman" w:hAnsi="Times New Roman" w:cs="Times New Roman"/>
          <w:sz w:val="28"/>
          <w:szCs w:val="28"/>
        </w:rPr>
        <w:t>https://a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</w:rPr>
        <w:t>42@</w:t>
      </w:r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8A5FF2" w:rsidRPr="001448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A5FF2" w:rsidRPr="0014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6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  <w:b/>
        </w:rPr>
      </w:pPr>
    </w:p>
    <w:p w:rsidR="00144816" w:rsidRPr="00A76888" w:rsidRDefault="00144816" w:rsidP="00A76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888" w:rsidRPr="00A76888" w:rsidRDefault="00A76888" w:rsidP="00A76888">
      <w:pPr>
        <w:pStyle w:val="ConsPlusNormal"/>
        <w:spacing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888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:rsidR="00A76888" w:rsidRPr="00A76888" w:rsidRDefault="00A76888" w:rsidP="00A76888">
      <w:pPr>
        <w:jc w:val="both"/>
        <w:rPr>
          <w:rFonts w:ascii="Times New Roman" w:hAnsi="Times New Roman" w:cs="Times New Roman"/>
          <w:sz w:val="28"/>
          <w:szCs w:val="28"/>
        </w:rPr>
      </w:pPr>
      <w:r w:rsidRPr="00A76888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 (</w:t>
      </w:r>
      <w:proofErr w:type="gramStart"/>
      <w:r w:rsidRPr="00A768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6888">
        <w:rPr>
          <w:rFonts w:ascii="Times New Roman" w:hAnsi="Times New Roman" w:cs="Times New Roman"/>
          <w:sz w:val="28"/>
          <w:szCs w:val="28"/>
        </w:rPr>
        <w:t xml:space="preserve">. Таштагол, ул. Ленина, 60, </w:t>
      </w:r>
      <w:proofErr w:type="spellStart"/>
      <w:r w:rsidRPr="00A7688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76888">
        <w:rPr>
          <w:rFonts w:ascii="Times New Roman" w:hAnsi="Times New Roman" w:cs="Times New Roman"/>
          <w:sz w:val="28"/>
          <w:szCs w:val="28"/>
        </w:rPr>
        <w:t>. 410 и 40</w:t>
      </w:r>
      <w:r w:rsidR="00DB0AF3">
        <w:rPr>
          <w:rFonts w:ascii="Times New Roman" w:hAnsi="Times New Roman" w:cs="Times New Roman"/>
          <w:sz w:val="28"/>
          <w:szCs w:val="28"/>
        </w:rPr>
        <w:t>6</w:t>
      </w:r>
      <w:r w:rsidRPr="00A7688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6888">
        <w:rPr>
          <w:rFonts w:ascii="Times New Roman" w:hAnsi="Times New Roman" w:cs="Times New Roman"/>
          <w:sz w:val="28"/>
          <w:szCs w:val="28"/>
        </w:rPr>
        <w:t>т. 8 (38473)3-30-16, 8 (38473)3-30-29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445C4F" w:rsidRPr="00445C4F" w:rsidRDefault="00445C4F" w:rsidP="00445C4F">
      <w:pPr>
        <w:pStyle w:val="docdata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445C4F">
        <w:rPr>
          <w:color w:val="000000"/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</w:r>
      <w:r w:rsidR="003C437F">
        <w:rPr>
          <w:color w:val="000000"/>
          <w:sz w:val="28"/>
          <w:szCs w:val="28"/>
        </w:rPr>
        <w:t>.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sectPr w:rsidR="00144816" w:rsidSect="00D475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41"/>
    <w:rsid w:val="000228C2"/>
    <w:rsid w:val="00030426"/>
    <w:rsid w:val="00040C59"/>
    <w:rsid w:val="0005055D"/>
    <w:rsid w:val="00105D45"/>
    <w:rsid w:val="001235B8"/>
    <w:rsid w:val="001407A6"/>
    <w:rsid w:val="00144816"/>
    <w:rsid w:val="00167F39"/>
    <w:rsid w:val="0027559C"/>
    <w:rsid w:val="002C5B10"/>
    <w:rsid w:val="002C7043"/>
    <w:rsid w:val="003C437F"/>
    <w:rsid w:val="003E7B41"/>
    <w:rsid w:val="0041199F"/>
    <w:rsid w:val="0041305C"/>
    <w:rsid w:val="00445C4F"/>
    <w:rsid w:val="0053389D"/>
    <w:rsid w:val="00601FAA"/>
    <w:rsid w:val="0063199D"/>
    <w:rsid w:val="00665568"/>
    <w:rsid w:val="00671B51"/>
    <w:rsid w:val="00674089"/>
    <w:rsid w:val="00685AD9"/>
    <w:rsid w:val="00714BCF"/>
    <w:rsid w:val="00727819"/>
    <w:rsid w:val="00765815"/>
    <w:rsid w:val="00802AD7"/>
    <w:rsid w:val="00835402"/>
    <w:rsid w:val="008622C7"/>
    <w:rsid w:val="008941AE"/>
    <w:rsid w:val="008A5FF2"/>
    <w:rsid w:val="008E09B1"/>
    <w:rsid w:val="008E2A4B"/>
    <w:rsid w:val="008E6AA2"/>
    <w:rsid w:val="00925B01"/>
    <w:rsid w:val="009445B7"/>
    <w:rsid w:val="00966D58"/>
    <w:rsid w:val="009A3B7F"/>
    <w:rsid w:val="009A7C3B"/>
    <w:rsid w:val="009D0DA8"/>
    <w:rsid w:val="009D6CEF"/>
    <w:rsid w:val="00A03696"/>
    <w:rsid w:val="00A30ED6"/>
    <w:rsid w:val="00A743AD"/>
    <w:rsid w:val="00A76888"/>
    <w:rsid w:val="00A905C7"/>
    <w:rsid w:val="00B17363"/>
    <w:rsid w:val="00B21A1D"/>
    <w:rsid w:val="00B92456"/>
    <w:rsid w:val="00BC6F3E"/>
    <w:rsid w:val="00BD3658"/>
    <w:rsid w:val="00BD7415"/>
    <w:rsid w:val="00C007DA"/>
    <w:rsid w:val="00C44D0F"/>
    <w:rsid w:val="00C52F02"/>
    <w:rsid w:val="00C66E43"/>
    <w:rsid w:val="00CC117B"/>
    <w:rsid w:val="00CE5287"/>
    <w:rsid w:val="00D1129D"/>
    <w:rsid w:val="00D3018B"/>
    <w:rsid w:val="00D475B5"/>
    <w:rsid w:val="00DB0AF3"/>
    <w:rsid w:val="00DD509A"/>
    <w:rsid w:val="00E552C0"/>
    <w:rsid w:val="00E75DA2"/>
    <w:rsid w:val="00EF47E4"/>
    <w:rsid w:val="00F05C75"/>
    <w:rsid w:val="00F45BF1"/>
    <w:rsid w:val="00F62E05"/>
    <w:rsid w:val="00F85DB1"/>
    <w:rsid w:val="00FD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305C"/>
    <w:rPr>
      <w:color w:val="0000FF"/>
      <w:u w:val="single"/>
    </w:rPr>
  </w:style>
  <w:style w:type="paragraph" w:customStyle="1" w:styleId="ConsPlusNormal">
    <w:name w:val="ConsPlusNormal"/>
    <w:rsid w:val="00A76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4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r42@inbox.ru" TargetMode="External"/><Relationship Id="rId4" Type="http://schemas.openxmlformats.org/officeDocument/2006/relationships/hyperlink" Target="mailto:muniz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6</cp:revision>
  <cp:lastPrinted>2024-02-08T03:36:00Z</cp:lastPrinted>
  <dcterms:created xsi:type="dcterms:W3CDTF">2025-05-13T07:47:00Z</dcterms:created>
  <dcterms:modified xsi:type="dcterms:W3CDTF">2025-05-13T09:01:00Z</dcterms:modified>
</cp:coreProperties>
</file>